
<file path=[Content_Types].xml><?xml version="1.0" encoding="utf-8"?>
<Types xmlns="http://schemas.openxmlformats.org/package/2006/content-types">
  <Default Extension="xml" ContentType="application/xml"/>
  <Default Extension="xlsx" ContentType="application/vnd.openxmlformats-officedocument.spreadsheetml.sheet"/>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0864AF">
      <w:pPr>
        <w:keepNext w:val="0"/>
        <w:keepLines w:val="0"/>
        <w:widowControl/>
        <w:suppressLineNumbers w:val="0"/>
        <w:jc w:val="left"/>
        <w:rPr>
          <w:rFonts w:hint="eastAsia" w:ascii="黑体" w:hAnsi="黑体" w:eastAsia="黑体" w:cs="黑体"/>
          <w:b/>
          <w:bCs/>
          <w:color w:val="000000"/>
          <w:kern w:val="0"/>
          <w:sz w:val="28"/>
          <w:szCs w:val="28"/>
          <w:lang w:val="en-US" w:eastAsia="zh-CN" w:bidi="ar"/>
          <w14:ligatures w14:val="standardContextual"/>
        </w:rPr>
        <w:sectPr>
          <w:headerReference r:id="rId4" w:type="default"/>
          <w:footerReference r:id="rId5" w:type="default"/>
          <w:pgSz w:w="11906" w:h="16839"/>
          <w:pgMar w:top="1118" w:right="1721" w:bottom="1151" w:left="1785" w:header="878" w:footer="989" w:gutter="0"/>
          <w:pgBorders>
            <w:top w:val="none" w:sz="0" w:space="0"/>
            <w:left w:val="none" w:sz="0" w:space="0"/>
            <w:bottom w:val="none" w:sz="0" w:space="0"/>
            <w:right w:val="none" w:sz="0" w:space="0"/>
          </w:pgBorders>
          <w:pgNumType w:fmt="decimal" w:start="1"/>
          <w:cols w:space="720" w:num="1"/>
        </w:sectPr>
      </w:pPr>
      <w:r>
        <w:rPr>
          <w:rFonts w:hint="eastAsia" w:ascii="黑体" w:hAnsi="黑体" w:eastAsia="黑体" w:cs="黑体"/>
          <w:b/>
          <w:bCs/>
          <w:color w:val="000000"/>
          <w:kern w:val="0"/>
          <w:sz w:val="28"/>
          <w:szCs w:val="28"/>
          <w:lang w:val="en-US" w:eastAsia="zh-CN" w:bidi="ar"/>
          <w14:ligatures w14:val="standardContextual"/>
        </w:rPr>
        <w:drawing>
          <wp:anchor distT="0" distB="0" distL="114300" distR="114300" simplePos="0" relativeHeight="251671552" behindDoc="0" locked="0" layoutInCell="1" allowOverlap="1">
            <wp:simplePos x="0" y="0"/>
            <wp:positionH relativeFrom="column">
              <wp:posOffset>-1132205</wp:posOffset>
            </wp:positionH>
            <wp:positionV relativeFrom="paragraph">
              <wp:posOffset>-701040</wp:posOffset>
            </wp:positionV>
            <wp:extent cx="7561580" cy="10689590"/>
            <wp:effectExtent l="0" t="0" r="12700" b="8890"/>
            <wp:wrapTopAndBottom/>
            <wp:docPr id="57" name="图片 57" descr="封面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封面1"/>
                    <pic:cNvPicPr>
                      <a:picLocks noChangeAspect="1"/>
                    </pic:cNvPicPr>
                  </pic:nvPicPr>
                  <pic:blipFill>
                    <a:blip r:embed="rId9"/>
                    <a:stretch>
                      <a:fillRect/>
                    </a:stretch>
                  </pic:blipFill>
                  <pic:spPr>
                    <a:xfrm>
                      <a:off x="0" y="0"/>
                      <a:ext cx="7561580" cy="10689590"/>
                    </a:xfrm>
                    <a:prstGeom prst="rect">
                      <a:avLst/>
                    </a:prstGeom>
                  </pic:spPr>
                </pic:pic>
              </a:graphicData>
            </a:graphic>
          </wp:anchor>
        </w:drawing>
      </w:r>
    </w:p>
    <w:p w14:paraId="6AE9F666">
      <w:pPr>
        <w:pStyle w:val="38"/>
        <w:bidi w:val="0"/>
        <w:ind w:left="0" w:leftChars="0" w:firstLine="0" w:firstLineChars="0"/>
        <w:rPr>
          <w:rFonts w:hint="eastAsia" w:ascii="黑体" w:hAnsi="黑体" w:eastAsia="黑体" w:cs="黑体"/>
          <w:sz w:val="28"/>
          <w:szCs w:val="28"/>
        </w:rPr>
      </w:pPr>
      <w:r>
        <w:rPr>
          <w:rFonts w:hint="eastAsia" w:ascii="黑体" w:hAnsi="黑体" w:eastAsia="黑体" w:cs="黑体"/>
          <w:sz w:val="28"/>
          <w:szCs w:val="28"/>
        </w:rPr>
        <w:t>摘要：</w:t>
      </w:r>
    </w:p>
    <w:p w14:paraId="16E5C18A">
      <w:pPr>
        <w:pStyle w:val="38"/>
        <w:bidi w:val="0"/>
        <w:rPr>
          <w:rFonts w:hint="eastAsia" w:ascii="黑体" w:hAnsi="黑体" w:eastAsia="黑体" w:cs="黑体"/>
          <w:sz w:val="28"/>
          <w:szCs w:val="28"/>
        </w:rPr>
      </w:pPr>
      <w:r>
        <w:rPr>
          <w:rFonts w:hint="eastAsia" w:ascii="黑体" w:hAnsi="黑体" w:eastAsia="黑体" w:cs="黑体"/>
          <w:sz w:val="28"/>
          <w:szCs w:val="28"/>
        </w:rPr>
        <w:t>夜经济（Night-time economy）作为城市经济的重要组成部分，指夜间（通常为晚6点至次日凌晨6点）开展的餐饮、娱乐、购物、旅游等多元化经济活动。近年来，随着城市化进程加速和消费升级，夜经济已成为拉动内需、促进就业、提升城市活力的关键引擎。</w:t>
      </w:r>
    </w:p>
    <w:p w14:paraId="427EDA73">
      <w:pPr>
        <w:pStyle w:val="38"/>
        <w:bidi w:val="0"/>
        <w:rPr>
          <w:rFonts w:hint="eastAsia" w:ascii="黑体" w:hAnsi="黑体" w:eastAsia="黑体" w:cs="黑体"/>
          <w:sz w:val="28"/>
          <w:szCs w:val="28"/>
        </w:rPr>
      </w:pPr>
      <w:r>
        <w:rPr>
          <w:rFonts w:hint="eastAsia" w:ascii="黑体" w:hAnsi="黑体" w:eastAsia="黑体" w:cs="黑体"/>
          <w:sz w:val="28"/>
          <w:szCs w:val="28"/>
        </w:rPr>
        <w:t>中国夜间经济市场规模持续扩大，2019年已达2.2万亿元，占全球市场份额的7.6%；春节期间，多地灯会、夜市等活动显著带动消费增长，如北京世园花灯艺术节接待游客超11万人次，成都“夜游锦江”吸引游客46.63万人次。夜经济从传统餐饮、购物向文化、科技融合升级。北京“千灯夜”结合彩灯与IP潮玩，上海推出博物馆夜间开放，成都打造沉浸式夜游项目，深圳融合低空经济与商圈消费，这些都是夜经济作为新时代下拉动经济增长和时代创新的催化剂。</w:t>
      </w:r>
    </w:p>
    <w:p w14:paraId="67F64147">
      <w:pPr>
        <w:pStyle w:val="38"/>
        <w:bidi w:val="0"/>
        <w:rPr>
          <w:rFonts w:hint="eastAsia" w:ascii="黑体" w:hAnsi="黑体" w:eastAsia="黑体" w:cs="黑体"/>
          <w:sz w:val="28"/>
          <w:szCs w:val="28"/>
        </w:rPr>
      </w:pPr>
      <w:r>
        <w:rPr>
          <w:rFonts w:hint="eastAsia" w:ascii="黑体" w:hAnsi="黑体" w:eastAsia="黑体" w:cs="黑体"/>
          <w:sz w:val="28"/>
          <w:szCs w:val="28"/>
        </w:rPr>
        <w:t>本次调研聚焦Z世代下的青年人（15-30），年轻人是核心消费群体，其需求推动业态创新，如夜间运动、Livehouse等。数字技术如移动支付、VR/AR、大数据分析提升消费便利性，南京“夜游秦淮”、武汉“长江灯光秀”等案例通过科技增强体验拉动年轻人消费群体的成功案例。</w:t>
      </w:r>
    </w:p>
    <w:p w14:paraId="238DFBE0">
      <w:pPr>
        <w:pStyle w:val="38"/>
        <w:bidi w:val="0"/>
        <w:rPr>
          <w:rFonts w:hint="eastAsia" w:ascii="黑体" w:hAnsi="黑体" w:eastAsia="黑体" w:cs="黑体"/>
          <w:sz w:val="28"/>
          <w:szCs w:val="28"/>
        </w:rPr>
      </w:pPr>
      <w:r>
        <w:rPr>
          <w:rFonts w:hint="eastAsia" w:ascii="黑体" w:hAnsi="黑体" w:eastAsia="黑体" w:cs="黑体"/>
          <w:sz w:val="28"/>
          <w:szCs w:val="28"/>
        </w:rPr>
        <w:t>本次调研报告综合文献调查法挖掘、网络调查法剖析、问卷调查等多种调查方式；基于文献深度挖掘目前学术圈对于夜间经济的主体研究和价值导向，郑州夜经济发展现状，分析问卷数据并运 用各类统计图描述郑州夜经济用户需求研究，基于Kano模型的郑州夜经济用户需求划分，基于Topsis模型对郑州夜经济区域性发展进行综合评价分析，探索核心区域的发展优劣程度的，以及整体水平和分布趋势。集成Kano/动态权重/TOPSIS的郑州夜经济用户需求性路径构建，以及结合VRIO分析框架，运用SEM结构方程模型进行各指标和郑州夜经济竞争性维度的路径分析，设置构建并评估模型来研究各因素内部及相互关系，并赋予解读，探索郑州夜经济用户消费影响路径。同时在新时代郑州夜经济发展上提出建设性的发展策略研究。</w:t>
      </w:r>
    </w:p>
    <w:p w14:paraId="77927021">
      <w:pPr>
        <w:pStyle w:val="38"/>
        <w:bidi w:val="0"/>
        <w:rPr>
          <w:rFonts w:hint="eastAsia" w:ascii="黑体" w:hAnsi="黑体" w:eastAsia="黑体" w:cs="黑体"/>
          <w:b w:val="0"/>
          <w:bCs w:val="0"/>
          <w:i w:val="0"/>
          <w:iCs w:val="0"/>
          <w:caps w:val="0"/>
          <w:color w:val="404040"/>
          <w:spacing w:val="0"/>
          <w:sz w:val="28"/>
          <w:szCs w:val="28"/>
          <w:lang w:val="en-US"/>
        </w:rPr>
      </w:pPr>
      <w:r>
        <w:rPr>
          <w:rFonts w:hint="eastAsia" w:ascii="黑体" w:hAnsi="黑体" w:eastAsia="黑体" w:cs="黑体"/>
          <w:sz w:val="28"/>
          <w:szCs w:val="28"/>
        </w:rPr>
        <w:t xml:space="preserve"> 关键词：夜经济、夜间经济活动、消费影响路径、郑州夜经济发展策略</w:t>
      </w:r>
    </w:p>
    <w:sdt>
      <w:sdtPr>
        <w:rPr>
          <w:rFonts w:ascii="宋体" w:hAnsi="宋体" w:eastAsia="宋体" w:cstheme="minorBidi"/>
          <w:kern w:val="2"/>
          <w:sz w:val="21"/>
          <w:szCs w:val="22"/>
          <w:lang w:val="en-US" w:eastAsia="zh-CN" w:bidi="ar-SA"/>
          <w14:ligatures w14:val="standardContextual"/>
        </w:rPr>
        <w:id w:val="147451454"/>
        <w15:color w:val="DBDBDB"/>
        <w:docPartObj>
          <w:docPartGallery w:val="Table of Contents"/>
          <w:docPartUnique/>
        </w:docPartObj>
      </w:sdtPr>
      <w:sdtEndPr>
        <w:rPr>
          <w:rFonts w:hint="eastAsia" w:ascii="黑体" w:hAnsi="黑体" w:eastAsia="黑体" w:cs="黑体"/>
          <w:b/>
          <w:bCs/>
          <w:kern w:val="44"/>
          <w:sz w:val="48"/>
          <w:szCs w:val="30"/>
          <w:lang w:val="en-US" w:eastAsia="zh-CN" w:bidi="ar-SA"/>
          <w14:ligatures w14:val="standardContextual"/>
        </w:rPr>
      </w:sdtEndPr>
      <w:sdtContent>
        <w:p w14:paraId="7B3FD19D">
          <w:pPr>
            <w:spacing w:before="0" w:beforeLines="0" w:after="0" w:afterLines="0" w:line="240" w:lineRule="auto"/>
            <w:ind w:left="0" w:leftChars="0" w:right="0" w:rightChars="0" w:firstLine="0" w:firstLineChars="0"/>
            <w:jc w:val="center"/>
            <w:rPr>
              <w:rFonts w:ascii="宋体" w:hAnsi="宋体" w:eastAsia="宋体" w:cstheme="minorBidi"/>
              <w:kern w:val="2"/>
              <w:sz w:val="21"/>
              <w:szCs w:val="22"/>
              <w:lang w:val="en-US" w:eastAsia="zh-CN" w:bidi="ar-SA"/>
              <w14:ligatures w14:val="standardContextual"/>
            </w:rPr>
          </w:pPr>
        </w:p>
        <w:p w14:paraId="5E0FB297">
          <w:pPr>
            <w:spacing w:before="0" w:beforeLines="0" w:after="0" w:afterLines="0" w:line="240" w:lineRule="auto"/>
            <w:ind w:left="0" w:leftChars="0" w:right="0" w:rightChars="0" w:firstLine="0" w:firstLineChars="0"/>
            <w:jc w:val="center"/>
            <w:rPr>
              <w:rFonts w:hint="eastAsia" w:ascii="宋体" w:hAnsi="宋体" w:eastAsia="宋体" w:cs="宋体"/>
              <w:b/>
              <w:bCs/>
              <w:sz w:val="35"/>
              <w:szCs w:val="35"/>
            </w:rPr>
          </w:pPr>
          <w:r>
            <w:rPr>
              <w:rFonts w:hint="eastAsia" w:ascii="宋体" w:hAnsi="宋体" w:eastAsia="宋体" w:cs="宋体"/>
              <w:b/>
              <w:bCs/>
              <w:sz w:val="35"/>
              <w:szCs w:val="35"/>
            </w:rPr>
            <w:t>目录</w:t>
          </w:r>
        </w:p>
        <w:p w14:paraId="5F3DE99B">
          <w:pPr>
            <w:pStyle w:val="36"/>
            <w:keepNext w:val="0"/>
            <w:keepLines w:val="0"/>
            <w:pageBreakBefore w:val="0"/>
            <w:tabs>
              <w:tab w:val="right" w:leader="dot" w:pos="8400"/>
            </w:tabs>
            <w:kinsoku/>
            <w:wordWrap/>
            <w:overflowPunct/>
            <w:topLinePunct w:val="0"/>
            <w:autoSpaceDE/>
            <w:autoSpaceDN/>
            <w:bidi w:val="0"/>
            <w:adjustRightInd/>
            <w:snapToGrid/>
            <w:spacing w:line="240" w:lineRule="exact"/>
            <w:ind w:left="0" w:leftChars="0" w:firstLine="0" w:firstLineChars="0"/>
            <w:textAlignment w:val="auto"/>
            <w:rPr>
              <w:rFonts w:ascii="黑体" w:hAnsi="黑体" w:eastAsia="黑体" w:cs="黑体"/>
              <w:sz w:val="30"/>
              <w:szCs w:val="30"/>
            </w:rPr>
          </w:pPr>
        </w:p>
        <w:p w14:paraId="126EBFCD">
          <w:pPr>
            <w:pStyle w:val="12"/>
            <w:keepNext w:val="0"/>
            <w:keepLines w:val="0"/>
            <w:pageBreakBefore w:val="0"/>
            <w:widowControl w:val="0"/>
            <w:tabs>
              <w:tab w:val="right" w:leader="dot" w:pos="8400"/>
            </w:tabs>
            <w:kinsoku/>
            <w:wordWrap/>
            <w:overflowPunct/>
            <w:topLinePunct w:val="0"/>
            <w:autoSpaceDE/>
            <w:autoSpaceDN/>
            <w:bidi w:val="0"/>
            <w:adjustRightInd/>
            <w:snapToGrid/>
            <w:spacing w:line="240" w:lineRule="auto"/>
            <w:textAlignment w:val="auto"/>
            <w:rPr>
              <w:rFonts w:hint="eastAsia" w:ascii="黑体" w:hAnsi="黑体" w:eastAsia="黑体" w:cs="黑体"/>
              <w:sz w:val="24"/>
              <w:szCs w:val="24"/>
            </w:rPr>
          </w:pPr>
          <w:r>
            <w:rPr>
              <w:rFonts w:ascii="黑体" w:hAnsi="黑体" w:eastAsia="黑体" w:cs="黑体"/>
              <w:b/>
              <w:bCs/>
              <w:sz w:val="30"/>
              <w:szCs w:val="30"/>
            </w:rPr>
            <w:fldChar w:fldCharType="begin"/>
          </w:r>
          <w:r>
            <w:rPr>
              <w:rFonts w:ascii="黑体" w:hAnsi="黑体" w:eastAsia="黑体" w:cs="黑体"/>
              <w:b/>
              <w:bCs/>
              <w:sz w:val="30"/>
              <w:szCs w:val="30"/>
            </w:rPr>
            <w:instrText xml:space="preserve">TOC \o "1-2" \h \u </w:instrText>
          </w:r>
          <w:r>
            <w:rPr>
              <w:rFonts w:ascii="黑体" w:hAnsi="黑体" w:eastAsia="黑体" w:cs="黑体"/>
              <w:b/>
              <w:bCs/>
              <w:sz w:val="30"/>
              <w:szCs w:val="30"/>
            </w:rPr>
            <w:fldChar w:fldCharType="separate"/>
          </w:r>
          <w:r>
            <w:rPr>
              <w:rFonts w:hint="eastAsia" w:ascii="黑体" w:hAnsi="黑体" w:eastAsia="黑体" w:cs="黑体"/>
              <w:bCs/>
              <w:sz w:val="24"/>
              <w:szCs w:val="24"/>
            </w:rPr>
            <w:fldChar w:fldCharType="begin"/>
          </w:r>
          <w:r>
            <w:rPr>
              <w:rFonts w:hint="eastAsia" w:ascii="黑体" w:hAnsi="黑体" w:eastAsia="黑体" w:cs="黑体"/>
              <w:bCs/>
              <w:sz w:val="24"/>
              <w:szCs w:val="24"/>
            </w:rPr>
            <w:instrText xml:space="preserve"> HYPERLINK \l _Toc21172 </w:instrText>
          </w:r>
          <w:r>
            <w:rPr>
              <w:rFonts w:hint="eastAsia" w:ascii="黑体" w:hAnsi="黑体" w:eastAsia="黑体" w:cs="黑体"/>
              <w:bCs/>
              <w:sz w:val="24"/>
              <w:szCs w:val="24"/>
            </w:rPr>
            <w:fldChar w:fldCharType="separate"/>
          </w:r>
          <w:r>
            <w:rPr>
              <w:rFonts w:hint="eastAsia" w:ascii="黑体" w:hAnsi="黑体" w:eastAsia="黑体" w:cs="黑体"/>
              <w:sz w:val="24"/>
              <w:szCs w:val="24"/>
              <w:lang w:val="en-US" w:eastAsia="zh-CN"/>
            </w:rPr>
            <w:t>表目录</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_Toc21172 \h </w:instrText>
          </w:r>
          <w:r>
            <w:rPr>
              <w:rFonts w:hint="eastAsia" w:ascii="黑体" w:hAnsi="黑体" w:eastAsia="黑体" w:cs="黑体"/>
              <w:sz w:val="24"/>
              <w:szCs w:val="24"/>
            </w:rPr>
            <w:fldChar w:fldCharType="separate"/>
          </w:r>
          <w:r>
            <w:rPr>
              <w:rFonts w:hint="eastAsia" w:ascii="黑体" w:hAnsi="黑体" w:eastAsia="黑体" w:cs="黑体"/>
              <w:sz w:val="24"/>
              <w:szCs w:val="24"/>
            </w:rPr>
            <w:t>2</w:t>
          </w:r>
          <w:r>
            <w:rPr>
              <w:rFonts w:hint="eastAsia" w:ascii="黑体" w:hAnsi="黑体" w:eastAsia="黑体" w:cs="黑体"/>
              <w:sz w:val="24"/>
              <w:szCs w:val="24"/>
            </w:rPr>
            <w:fldChar w:fldCharType="end"/>
          </w:r>
          <w:r>
            <w:rPr>
              <w:rFonts w:hint="eastAsia" w:ascii="黑体" w:hAnsi="黑体" w:eastAsia="黑体" w:cs="黑体"/>
              <w:bCs/>
              <w:sz w:val="24"/>
              <w:szCs w:val="24"/>
            </w:rPr>
            <w:fldChar w:fldCharType="end"/>
          </w:r>
        </w:p>
        <w:p w14:paraId="349CE547">
          <w:pPr>
            <w:pStyle w:val="12"/>
            <w:keepNext w:val="0"/>
            <w:keepLines w:val="0"/>
            <w:pageBreakBefore w:val="0"/>
            <w:widowControl w:val="0"/>
            <w:tabs>
              <w:tab w:val="right" w:leader="dot" w:pos="8400"/>
            </w:tabs>
            <w:kinsoku/>
            <w:wordWrap/>
            <w:overflowPunct/>
            <w:topLinePunct w:val="0"/>
            <w:autoSpaceDE/>
            <w:autoSpaceDN/>
            <w:bidi w:val="0"/>
            <w:adjustRightInd/>
            <w:snapToGrid/>
            <w:spacing w:line="240" w:lineRule="auto"/>
            <w:textAlignment w:val="auto"/>
            <w:rPr>
              <w:rFonts w:hint="eastAsia" w:ascii="黑体" w:hAnsi="黑体" w:eastAsia="黑体" w:cs="黑体"/>
              <w:sz w:val="24"/>
              <w:szCs w:val="24"/>
            </w:rPr>
          </w:pPr>
          <w:r>
            <w:rPr>
              <w:rFonts w:hint="eastAsia" w:ascii="黑体" w:hAnsi="黑体" w:eastAsia="黑体" w:cs="黑体"/>
              <w:bCs/>
              <w:sz w:val="24"/>
              <w:szCs w:val="24"/>
            </w:rPr>
            <w:fldChar w:fldCharType="begin"/>
          </w:r>
          <w:r>
            <w:rPr>
              <w:rFonts w:hint="eastAsia" w:ascii="黑体" w:hAnsi="黑体" w:eastAsia="黑体" w:cs="黑体"/>
              <w:bCs/>
              <w:sz w:val="24"/>
              <w:szCs w:val="24"/>
            </w:rPr>
            <w:instrText xml:space="preserve"> HYPERLINK \l _Toc2597 </w:instrText>
          </w:r>
          <w:r>
            <w:rPr>
              <w:rFonts w:hint="eastAsia" w:ascii="黑体" w:hAnsi="黑体" w:eastAsia="黑体" w:cs="黑体"/>
              <w:bCs/>
              <w:sz w:val="24"/>
              <w:szCs w:val="24"/>
            </w:rPr>
            <w:fldChar w:fldCharType="separate"/>
          </w:r>
          <w:r>
            <w:rPr>
              <w:rFonts w:hint="eastAsia" w:ascii="黑体" w:hAnsi="黑体" w:eastAsia="黑体" w:cs="黑体"/>
              <w:sz w:val="24"/>
              <w:szCs w:val="24"/>
              <w:lang w:val="en-US" w:eastAsia="zh-CN"/>
            </w:rPr>
            <w:t>图目录</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_Toc2597 \h </w:instrText>
          </w:r>
          <w:r>
            <w:rPr>
              <w:rFonts w:hint="eastAsia" w:ascii="黑体" w:hAnsi="黑体" w:eastAsia="黑体" w:cs="黑体"/>
              <w:sz w:val="24"/>
              <w:szCs w:val="24"/>
            </w:rPr>
            <w:fldChar w:fldCharType="separate"/>
          </w:r>
          <w:r>
            <w:rPr>
              <w:rFonts w:hint="eastAsia" w:ascii="黑体" w:hAnsi="黑体" w:eastAsia="黑体" w:cs="黑体"/>
              <w:sz w:val="24"/>
              <w:szCs w:val="24"/>
            </w:rPr>
            <w:t>4</w:t>
          </w:r>
          <w:r>
            <w:rPr>
              <w:rFonts w:hint="eastAsia" w:ascii="黑体" w:hAnsi="黑体" w:eastAsia="黑体" w:cs="黑体"/>
              <w:sz w:val="24"/>
              <w:szCs w:val="24"/>
            </w:rPr>
            <w:fldChar w:fldCharType="end"/>
          </w:r>
          <w:r>
            <w:rPr>
              <w:rFonts w:hint="eastAsia" w:ascii="黑体" w:hAnsi="黑体" w:eastAsia="黑体" w:cs="黑体"/>
              <w:bCs/>
              <w:sz w:val="24"/>
              <w:szCs w:val="24"/>
            </w:rPr>
            <w:fldChar w:fldCharType="end"/>
          </w:r>
        </w:p>
        <w:p w14:paraId="2AB207FA">
          <w:pPr>
            <w:pStyle w:val="12"/>
            <w:keepNext w:val="0"/>
            <w:keepLines w:val="0"/>
            <w:pageBreakBefore w:val="0"/>
            <w:widowControl w:val="0"/>
            <w:tabs>
              <w:tab w:val="right" w:leader="dot" w:pos="8400"/>
            </w:tabs>
            <w:kinsoku/>
            <w:wordWrap/>
            <w:overflowPunct/>
            <w:topLinePunct w:val="0"/>
            <w:autoSpaceDE/>
            <w:autoSpaceDN/>
            <w:bidi w:val="0"/>
            <w:adjustRightInd/>
            <w:snapToGrid/>
            <w:spacing w:line="240" w:lineRule="auto"/>
            <w:textAlignment w:val="auto"/>
            <w:rPr>
              <w:sz w:val="24"/>
              <w:szCs w:val="24"/>
            </w:rPr>
          </w:pPr>
          <w:r>
            <w:rPr>
              <w:rFonts w:hint="eastAsia" w:ascii="黑体" w:hAnsi="黑体" w:eastAsia="黑体" w:cs="黑体"/>
              <w:bCs/>
              <w:sz w:val="24"/>
              <w:szCs w:val="24"/>
            </w:rPr>
            <w:fldChar w:fldCharType="begin"/>
          </w:r>
          <w:r>
            <w:rPr>
              <w:rFonts w:hint="eastAsia" w:ascii="黑体" w:hAnsi="黑体" w:eastAsia="黑体" w:cs="黑体"/>
              <w:bCs/>
              <w:sz w:val="24"/>
              <w:szCs w:val="24"/>
            </w:rPr>
            <w:instrText xml:space="preserve"> HYPERLINK \l _Toc7730 </w:instrText>
          </w:r>
          <w:r>
            <w:rPr>
              <w:rFonts w:hint="eastAsia" w:ascii="黑体" w:hAnsi="黑体" w:eastAsia="黑体" w:cs="黑体"/>
              <w:bCs/>
              <w:sz w:val="24"/>
              <w:szCs w:val="24"/>
            </w:rPr>
            <w:fldChar w:fldCharType="separate"/>
          </w:r>
          <w:r>
            <w:rPr>
              <w:rFonts w:hint="eastAsia" w:ascii="黑体" w:hAnsi="黑体" w:eastAsia="黑体" w:cs="黑体"/>
              <w:sz w:val="24"/>
              <w:szCs w:val="24"/>
              <w:lang w:val="en-US" w:eastAsia="zh-CN"/>
            </w:rPr>
            <w:t>一、引言</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_Toc7730 \h </w:instrText>
          </w:r>
          <w:r>
            <w:rPr>
              <w:rFonts w:hint="eastAsia" w:ascii="黑体" w:hAnsi="黑体" w:eastAsia="黑体" w:cs="黑体"/>
              <w:sz w:val="24"/>
              <w:szCs w:val="24"/>
            </w:rPr>
            <w:fldChar w:fldCharType="separate"/>
          </w:r>
          <w:r>
            <w:rPr>
              <w:rFonts w:hint="eastAsia" w:ascii="黑体" w:hAnsi="黑体" w:eastAsia="黑体" w:cs="黑体"/>
              <w:sz w:val="24"/>
              <w:szCs w:val="24"/>
            </w:rPr>
            <w:t>5</w:t>
          </w:r>
          <w:r>
            <w:rPr>
              <w:rFonts w:hint="eastAsia" w:ascii="黑体" w:hAnsi="黑体" w:eastAsia="黑体" w:cs="黑体"/>
              <w:sz w:val="24"/>
              <w:szCs w:val="24"/>
            </w:rPr>
            <w:fldChar w:fldCharType="end"/>
          </w:r>
          <w:r>
            <w:rPr>
              <w:rFonts w:hint="eastAsia" w:ascii="黑体" w:hAnsi="黑体" w:eastAsia="黑体" w:cs="黑体"/>
              <w:bCs/>
              <w:sz w:val="24"/>
              <w:szCs w:val="24"/>
            </w:rPr>
            <w:fldChar w:fldCharType="end"/>
          </w:r>
        </w:p>
        <w:p w14:paraId="42832295">
          <w:pPr>
            <w:pStyle w:val="15"/>
            <w:keepNext w:val="0"/>
            <w:keepLines w:val="0"/>
            <w:pageBreakBefore w:val="0"/>
            <w:widowControl w:val="0"/>
            <w:tabs>
              <w:tab w:val="right" w:leader="dot" w:pos="8400"/>
            </w:tabs>
            <w:kinsoku/>
            <w:wordWrap/>
            <w:overflowPunct/>
            <w:topLinePunct w:val="0"/>
            <w:autoSpaceDE/>
            <w:autoSpaceDN/>
            <w:bidi w:val="0"/>
            <w:adjustRightInd/>
            <w:snapToGrid/>
            <w:spacing w:line="240" w:lineRule="auto"/>
            <w:textAlignment w:val="auto"/>
            <w:rPr>
              <w:rFonts w:hint="eastAsia" w:ascii="宋体" w:hAnsi="宋体" w:eastAsia="宋体" w:cs="宋体"/>
              <w:sz w:val="24"/>
              <w:szCs w:val="24"/>
            </w:rPr>
          </w:pPr>
          <w:r>
            <w:rPr>
              <w:rFonts w:hint="eastAsia" w:ascii="宋体" w:hAnsi="宋体" w:eastAsia="宋体" w:cs="宋体"/>
              <w:bCs/>
              <w:sz w:val="24"/>
              <w:szCs w:val="24"/>
            </w:rPr>
            <w:fldChar w:fldCharType="begin"/>
          </w:r>
          <w:r>
            <w:rPr>
              <w:rFonts w:hint="eastAsia" w:ascii="宋体" w:hAnsi="宋体" w:eastAsia="宋体" w:cs="宋体"/>
              <w:bCs/>
              <w:sz w:val="24"/>
              <w:szCs w:val="24"/>
            </w:rPr>
            <w:instrText xml:space="preserve"> HYPERLINK \l _Toc2974 </w:instrText>
          </w:r>
          <w:r>
            <w:rPr>
              <w:rFonts w:hint="eastAsia" w:ascii="宋体" w:hAnsi="宋体" w:eastAsia="宋体" w:cs="宋体"/>
              <w:bCs/>
              <w:sz w:val="24"/>
              <w:szCs w:val="24"/>
            </w:rPr>
            <w:fldChar w:fldCharType="separate"/>
          </w:r>
          <w:r>
            <w:rPr>
              <w:rFonts w:hint="eastAsia" w:ascii="宋体" w:hAnsi="宋体" w:eastAsia="宋体" w:cs="宋体"/>
              <w:sz w:val="24"/>
              <w:szCs w:val="24"/>
            </w:rPr>
            <w:t>（一）研究背景</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_Toc2974 \h </w:instrText>
          </w:r>
          <w:r>
            <w:rPr>
              <w:rFonts w:hint="eastAsia" w:ascii="宋体" w:hAnsi="宋体" w:eastAsia="宋体" w:cs="宋体"/>
              <w:sz w:val="24"/>
              <w:szCs w:val="24"/>
            </w:rPr>
            <w:fldChar w:fldCharType="separate"/>
          </w:r>
          <w:r>
            <w:rPr>
              <w:rFonts w:hint="eastAsia" w:ascii="宋体" w:hAnsi="宋体" w:eastAsia="宋体" w:cs="宋体"/>
              <w:sz w:val="24"/>
              <w:szCs w:val="24"/>
            </w:rPr>
            <w:t>5</w:t>
          </w:r>
          <w:r>
            <w:rPr>
              <w:rFonts w:hint="eastAsia" w:ascii="宋体" w:hAnsi="宋体" w:eastAsia="宋体" w:cs="宋体"/>
              <w:sz w:val="24"/>
              <w:szCs w:val="24"/>
            </w:rPr>
            <w:fldChar w:fldCharType="end"/>
          </w:r>
          <w:r>
            <w:rPr>
              <w:rFonts w:hint="eastAsia" w:ascii="宋体" w:hAnsi="宋体" w:eastAsia="宋体" w:cs="宋体"/>
              <w:bCs/>
              <w:sz w:val="24"/>
              <w:szCs w:val="24"/>
            </w:rPr>
            <w:fldChar w:fldCharType="end"/>
          </w:r>
        </w:p>
        <w:p w14:paraId="1763829F">
          <w:pPr>
            <w:pStyle w:val="15"/>
            <w:keepNext w:val="0"/>
            <w:keepLines w:val="0"/>
            <w:pageBreakBefore w:val="0"/>
            <w:widowControl w:val="0"/>
            <w:tabs>
              <w:tab w:val="right" w:leader="dot" w:pos="8400"/>
            </w:tabs>
            <w:kinsoku/>
            <w:wordWrap/>
            <w:overflowPunct/>
            <w:topLinePunct w:val="0"/>
            <w:autoSpaceDE/>
            <w:autoSpaceDN/>
            <w:bidi w:val="0"/>
            <w:adjustRightInd/>
            <w:snapToGrid/>
            <w:spacing w:line="240" w:lineRule="auto"/>
            <w:textAlignment w:val="auto"/>
            <w:rPr>
              <w:rFonts w:hint="eastAsia" w:ascii="宋体" w:hAnsi="宋体" w:eastAsia="宋体" w:cs="宋体"/>
              <w:sz w:val="24"/>
              <w:szCs w:val="24"/>
            </w:rPr>
          </w:pPr>
          <w:r>
            <w:rPr>
              <w:rFonts w:hint="eastAsia" w:ascii="宋体" w:hAnsi="宋体" w:eastAsia="宋体" w:cs="宋体"/>
              <w:bCs/>
              <w:sz w:val="24"/>
              <w:szCs w:val="24"/>
            </w:rPr>
            <w:fldChar w:fldCharType="begin"/>
          </w:r>
          <w:r>
            <w:rPr>
              <w:rFonts w:hint="eastAsia" w:ascii="宋体" w:hAnsi="宋体" w:eastAsia="宋体" w:cs="宋体"/>
              <w:bCs/>
              <w:sz w:val="24"/>
              <w:szCs w:val="24"/>
            </w:rPr>
            <w:instrText xml:space="preserve"> HYPERLINK \l _Toc31884 </w:instrText>
          </w:r>
          <w:r>
            <w:rPr>
              <w:rFonts w:hint="eastAsia" w:ascii="宋体" w:hAnsi="宋体" w:eastAsia="宋体" w:cs="宋体"/>
              <w:bCs/>
              <w:sz w:val="24"/>
              <w:szCs w:val="24"/>
            </w:rPr>
            <w:fldChar w:fldCharType="separate"/>
          </w:r>
          <w:r>
            <w:rPr>
              <w:rFonts w:hint="eastAsia" w:ascii="宋体" w:hAnsi="宋体" w:eastAsia="宋体" w:cs="宋体"/>
              <w:sz w:val="24"/>
              <w:szCs w:val="24"/>
            </w:rPr>
            <w:t>（二）研究意义</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_Toc31884 \h </w:instrText>
          </w:r>
          <w:r>
            <w:rPr>
              <w:rFonts w:hint="eastAsia" w:ascii="宋体" w:hAnsi="宋体" w:eastAsia="宋体" w:cs="宋体"/>
              <w:sz w:val="24"/>
              <w:szCs w:val="24"/>
            </w:rPr>
            <w:fldChar w:fldCharType="separate"/>
          </w:r>
          <w:r>
            <w:rPr>
              <w:rFonts w:hint="eastAsia" w:ascii="宋体" w:hAnsi="宋体" w:eastAsia="宋体" w:cs="宋体"/>
              <w:sz w:val="24"/>
              <w:szCs w:val="24"/>
            </w:rPr>
            <w:t>6</w:t>
          </w:r>
          <w:r>
            <w:rPr>
              <w:rFonts w:hint="eastAsia" w:ascii="宋体" w:hAnsi="宋体" w:eastAsia="宋体" w:cs="宋体"/>
              <w:sz w:val="24"/>
              <w:szCs w:val="24"/>
            </w:rPr>
            <w:fldChar w:fldCharType="end"/>
          </w:r>
          <w:r>
            <w:rPr>
              <w:rFonts w:hint="eastAsia" w:ascii="宋体" w:hAnsi="宋体" w:eastAsia="宋体" w:cs="宋体"/>
              <w:bCs/>
              <w:sz w:val="24"/>
              <w:szCs w:val="24"/>
            </w:rPr>
            <w:fldChar w:fldCharType="end"/>
          </w:r>
        </w:p>
        <w:p w14:paraId="6C854D3F">
          <w:pPr>
            <w:pStyle w:val="15"/>
            <w:keepNext w:val="0"/>
            <w:keepLines w:val="0"/>
            <w:pageBreakBefore w:val="0"/>
            <w:widowControl w:val="0"/>
            <w:tabs>
              <w:tab w:val="right" w:leader="dot" w:pos="8400"/>
            </w:tabs>
            <w:kinsoku/>
            <w:wordWrap/>
            <w:overflowPunct/>
            <w:topLinePunct w:val="0"/>
            <w:autoSpaceDE/>
            <w:autoSpaceDN/>
            <w:bidi w:val="0"/>
            <w:adjustRightInd/>
            <w:snapToGrid/>
            <w:spacing w:line="240" w:lineRule="auto"/>
            <w:textAlignment w:val="auto"/>
            <w:rPr>
              <w:rFonts w:hint="eastAsia" w:ascii="宋体" w:hAnsi="宋体" w:eastAsia="宋体" w:cs="宋体"/>
              <w:sz w:val="24"/>
              <w:szCs w:val="24"/>
            </w:rPr>
          </w:pPr>
          <w:r>
            <w:rPr>
              <w:rFonts w:hint="eastAsia" w:ascii="宋体" w:hAnsi="宋体" w:eastAsia="宋体" w:cs="宋体"/>
              <w:bCs/>
              <w:sz w:val="24"/>
              <w:szCs w:val="24"/>
            </w:rPr>
            <w:fldChar w:fldCharType="begin"/>
          </w:r>
          <w:r>
            <w:rPr>
              <w:rFonts w:hint="eastAsia" w:ascii="宋体" w:hAnsi="宋体" w:eastAsia="宋体" w:cs="宋体"/>
              <w:bCs/>
              <w:sz w:val="24"/>
              <w:szCs w:val="24"/>
            </w:rPr>
            <w:instrText xml:space="preserve"> HYPERLINK \l _Toc7262 </w:instrText>
          </w:r>
          <w:r>
            <w:rPr>
              <w:rFonts w:hint="eastAsia" w:ascii="宋体" w:hAnsi="宋体" w:eastAsia="宋体" w:cs="宋体"/>
              <w:bCs/>
              <w:sz w:val="24"/>
              <w:szCs w:val="24"/>
            </w:rPr>
            <w:fldChar w:fldCharType="separate"/>
          </w:r>
          <w:r>
            <w:rPr>
              <w:rFonts w:hint="eastAsia" w:ascii="宋体" w:hAnsi="宋体" w:eastAsia="宋体" w:cs="宋体"/>
              <w:sz w:val="24"/>
              <w:szCs w:val="24"/>
            </w:rPr>
            <w:t>（三）文献综述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_Toc7262 \h </w:instrText>
          </w:r>
          <w:r>
            <w:rPr>
              <w:rFonts w:hint="eastAsia" w:ascii="宋体" w:hAnsi="宋体" w:eastAsia="宋体" w:cs="宋体"/>
              <w:sz w:val="24"/>
              <w:szCs w:val="24"/>
            </w:rPr>
            <w:fldChar w:fldCharType="separate"/>
          </w:r>
          <w:r>
            <w:rPr>
              <w:rFonts w:hint="eastAsia" w:ascii="宋体" w:hAnsi="宋体" w:eastAsia="宋体" w:cs="宋体"/>
              <w:sz w:val="24"/>
              <w:szCs w:val="24"/>
            </w:rPr>
            <w:t>6</w:t>
          </w:r>
          <w:r>
            <w:rPr>
              <w:rFonts w:hint="eastAsia" w:ascii="宋体" w:hAnsi="宋体" w:eastAsia="宋体" w:cs="宋体"/>
              <w:sz w:val="24"/>
              <w:szCs w:val="24"/>
            </w:rPr>
            <w:fldChar w:fldCharType="end"/>
          </w:r>
          <w:r>
            <w:rPr>
              <w:rFonts w:hint="eastAsia" w:ascii="宋体" w:hAnsi="宋体" w:eastAsia="宋体" w:cs="宋体"/>
              <w:bCs/>
              <w:sz w:val="24"/>
              <w:szCs w:val="24"/>
            </w:rPr>
            <w:fldChar w:fldCharType="end"/>
          </w:r>
        </w:p>
        <w:p w14:paraId="61D08CA9">
          <w:pPr>
            <w:pStyle w:val="15"/>
            <w:keepNext w:val="0"/>
            <w:keepLines w:val="0"/>
            <w:pageBreakBefore w:val="0"/>
            <w:widowControl w:val="0"/>
            <w:tabs>
              <w:tab w:val="right" w:leader="dot" w:pos="8400"/>
            </w:tabs>
            <w:kinsoku/>
            <w:wordWrap/>
            <w:overflowPunct/>
            <w:topLinePunct w:val="0"/>
            <w:autoSpaceDE/>
            <w:autoSpaceDN/>
            <w:bidi w:val="0"/>
            <w:adjustRightInd/>
            <w:snapToGrid/>
            <w:spacing w:line="240" w:lineRule="auto"/>
            <w:textAlignment w:val="auto"/>
            <w:rPr>
              <w:rFonts w:hint="eastAsia" w:ascii="宋体" w:hAnsi="宋体" w:eastAsia="宋体" w:cs="宋体"/>
              <w:sz w:val="24"/>
              <w:szCs w:val="24"/>
            </w:rPr>
          </w:pPr>
          <w:r>
            <w:rPr>
              <w:rFonts w:hint="eastAsia" w:ascii="宋体" w:hAnsi="宋体" w:eastAsia="宋体" w:cs="宋体"/>
              <w:bCs/>
              <w:sz w:val="24"/>
              <w:szCs w:val="24"/>
            </w:rPr>
            <w:fldChar w:fldCharType="begin"/>
          </w:r>
          <w:r>
            <w:rPr>
              <w:rFonts w:hint="eastAsia" w:ascii="宋体" w:hAnsi="宋体" w:eastAsia="宋体" w:cs="宋体"/>
              <w:bCs/>
              <w:sz w:val="24"/>
              <w:szCs w:val="24"/>
            </w:rPr>
            <w:instrText xml:space="preserve"> HYPERLINK \l _Toc19079 </w:instrText>
          </w:r>
          <w:r>
            <w:rPr>
              <w:rFonts w:hint="eastAsia" w:ascii="宋体" w:hAnsi="宋体" w:eastAsia="宋体" w:cs="宋体"/>
              <w:bCs/>
              <w:sz w:val="24"/>
              <w:szCs w:val="24"/>
            </w:rPr>
            <w:fldChar w:fldCharType="separate"/>
          </w:r>
          <w:r>
            <w:rPr>
              <w:rFonts w:hint="eastAsia" w:ascii="宋体" w:hAnsi="宋体" w:eastAsia="宋体" w:cs="宋体"/>
              <w:bCs w:val="0"/>
              <w:sz w:val="24"/>
              <w:szCs w:val="24"/>
              <w:shd w:val="clear" w:fill="FFFFFF"/>
              <w:lang w:bidi="ar"/>
            </w:rPr>
            <w:t xml:space="preserve">（三） </w:t>
          </w:r>
          <w:r>
            <w:rPr>
              <w:rFonts w:hint="eastAsia" w:ascii="宋体" w:hAnsi="宋体" w:eastAsia="宋体" w:cs="宋体"/>
              <w:bCs w:val="0"/>
              <w:sz w:val="24"/>
              <w:szCs w:val="24"/>
              <w:shd w:val="clear" w:color="auto" w:fill="FFFFFF"/>
              <w:lang w:bidi="ar"/>
            </w:rPr>
            <w:t>技术路线图/设计路径构建：</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_Toc19079 \h </w:instrText>
          </w:r>
          <w:r>
            <w:rPr>
              <w:rFonts w:hint="eastAsia" w:ascii="宋体" w:hAnsi="宋体" w:eastAsia="宋体" w:cs="宋体"/>
              <w:sz w:val="24"/>
              <w:szCs w:val="24"/>
            </w:rPr>
            <w:fldChar w:fldCharType="separate"/>
          </w:r>
          <w:r>
            <w:rPr>
              <w:rFonts w:hint="eastAsia" w:ascii="宋体" w:hAnsi="宋体" w:eastAsia="宋体" w:cs="宋体"/>
              <w:sz w:val="24"/>
              <w:szCs w:val="24"/>
            </w:rPr>
            <w:t>11</w:t>
          </w:r>
          <w:r>
            <w:rPr>
              <w:rFonts w:hint="eastAsia" w:ascii="宋体" w:hAnsi="宋体" w:eastAsia="宋体" w:cs="宋体"/>
              <w:sz w:val="24"/>
              <w:szCs w:val="24"/>
            </w:rPr>
            <w:fldChar w:fldCharType="end"/>
          </w:r>
          <w:r>
            <w:rPr>
              <w:rFonts w:hint="eastAsia" w:ascii="宋体" w:hAnsi="宋体" w:eastAsia="宋体" w:cs="宋体"/>
              <w:bCs/>
              <w:sz w:val="24"/>
              <w:szCs w:val="24"/>
            </w:rPr>
            <w:fldChar w:fldCharType="end"/>
          </w:r>
        </w:p>
        <w:p w14:paraId="427C1CF9">
          <w:pPr>
            <w:pStyle w:val="15"/>
            <w:keepNext w:val="0"/>
            <w:keepLines w:val="0"/>
            <w:pageBreakBefore w:val="0"/>
            <w:widowControl w:val="0"/>
            <w:tabs>
              <w:tab w:val="right" w:leader="dot" w:pos="8400"/>
            </w:tabs>
            <w:kinsoku/>
            <w:wordWrap/>
            <w:overflowPunct/>
            <w:topLinePunct w:val="0"/>
            <w:autoSpaceDE/>
            <w:autoSpaceDN/>
            <w:bidi w:val="0"/>
            <w:adjustRightInd/>
            <w:snapToGrid/>
            <w:spacing w:line="240" w:lineRule="auto"/>
            <w:textAlignment w:val="auto"/>
            <w:rPr>
              <w:sz w:val="24"/>
              <w:szCs w:val="24"/>
            </w:rPr>
          </w:pPr>
          <w:r>
            <w:rPr>
              <w:rFonts w:hint="eastAsia" w:ascii="宋体" w:hAnsi="宋体" w:eastAsia="宋体" w:cs="宋体"/>
              <w:bCs/>
              <w:sz w:val="24"/>
              <w:szCs w:val="24"/>
            </w:rPr>
            <w:fldChar w:fldCharType="begin"/>
          </w:r>
          <w:r>
            <w:rPr>
              <w:rFonts w:hint="eastAsia" w:ascii="宋体" w:hAnsi="宋体" w:eastAsia="宋体" w:cs="宋体"/>
              <w:bCs/>
              <w:sz w:val="24"/>
              <w:szCs w:val="24"/>
            </w:rPr>
            <w:instrText xml:space="preserve"> HYPERLINK \l _Toc9950 </w:instrText>
          </w:r>
          <w:r>
            <w:rPr>
              <w:rFonts w:hint="eastAsia" w:ascii="宋体" w:hAnsi="宋体" w:eastAsia="宋体" w:cs="宋体"/>
              <w:bCs/>
              <w:sz w:val="24"/>
              <w:szCs w:val="24"/>
            </w:rPr>
            <w:fldChar w:fldCharType="separate"/>
          </w:r>
          <w:r>
            <w:rPr>
              <w:rFonts w:hint="eastAsia" w:ascii="宋体" w:hAnsi="宋体" w:eastAsia="宋体" w:cs="宋体"/>
              <w:bCs w:val="0"/>
              <w:sz w:val="24"/>
              <w:szCs w:val="24"/>
              <w:shd w:val="clear" w:color="auto" w:fill="FFFFFF"/>
              <w:lang w:bidi="ar"/>
            </w:rPr>
            <w:t>（四）特色与创新：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_Toc9950 \h </w:instrText>
          </w:r>
          <w:r>
            <w:rPr>
              <w:rFonts w:hint="eastAsia" w:ascii="宋体" w:hAnsi="宋体" w:eastAsia="宋体" w:cs="宋体"/>
              <w:sz w:val="24"/>
              <w:szCs w:val="24"/>
            </w:rPr>
            <w:fldChar w:fldCharType="separate"/>
          </w:r>
          <w:r>
            <w:rPr>
              <w:rFonts w:hint="eastAsia" w:ascii="宋体" w:hAnsi="宋体" w:eastAsia="宋体" w:cs="宋体"/>
              <w:sz w:val="24"/>
              <w:szCs w:val="24"/>
            </w:rPr>
            <w:t>12</w:t>
          </w:r>
          <w:r>
            <w:rPr>
              <w:rFonts w:hint="eastAsia" w:ascii="宋体" w:hAnsi="宋体" w:eastAsia="宋体" w:cs="宋体"/>
              <w:sz w:val="24"/>
              <w:szCs w:val="24"/>
            </w:rPr>
            <w:fldChar w:fldCharType="end"/>
          </w:r>
          <w:r>
            <w:rPr>
              <w:rFonts w:hint="eastAsia" w:ascii="宋体" w:hAnsi="宋体" w:eastAsia="宋体" w:cs="宋体"/>
              <w:bCs/>
              <w:sz w:val="24"/>
              <w:szCs w:val="24"/>
            </w:rPr>
            <w:fldChar w:fldCharType="end"/>
          </w:r>
        </w:p>
        <w:p w14:paraId="228FF20B">
          <w:pPr>
            <w:pStyle w:val="12"/>
            <w:keepNext w:val="0"/>
            <w:keepLines w:val="0"/>
            <w:pageBreakBefore w:val="0"/>
            <w:widowControl w:val="0"/>
            <w:tabs>
              <w:tab w:val="right" w:leader="dot" w:pos="8400"/>
            </w:tabs>
            <w:kinsoku/>
            <w:wordWrap/>
            <w:overflowPunct/>
            <w:topLinePunct w:val="0"/>
            <w:autoSpaceDE/>
            <w:autoSpaceDN/>
            <w:bidi w:val="0"/>
            <w:adjustRightInd/>
            <w:snapToGrid/>
            <w:spacing w:line="240" w:lineRule="auto"/>
            <w:textAlignment w:val="auto"/>
            <w:rPr>
              <w:sz w:val="24"/>
              <w:szCs w:val="24"/>
            </w:rPr>
          </w:pPr>
          <w:r>
            <w:rPr>
              <w:rFonts w:hint="eastAsia" w:ascii="黑体" w:hAnsi="黑体" w:eastAsia="黑体" w:cs="黑体"/>
              <w:bCs/>
              <w:sz w:val="24"/>
              <w:szCs w:val="24"/>
            </w:rPr>
            <w:fldChar w:fldCharType="begin"/>
          </w:r>
          <w:r>
            <w:rPr>
              <w:rFonts w:hint="eastAsia" w:ascii="黑体" w:hAnsi="黑体" w:eastAsia="黑体" w:cs="黑体"/>
              <w:bCs/>
              <w:sz w:val="24"/>
              <w:szCs w:val="24"/>
            </w:rPr>
            <w:instrText xml:space="preserve"> HYPERLINK \l _Toc28250 </w:instrText>
          </w:r>
          <w:r>
            <w:rPr>
              <w:rFonts w:hint="eastAsia" w:ascii="黑体" w:hAnsi="黑体" w:eastAsia="黑体" w:cs="黑体"/>
              <w:bCs/>
              <w:sz w:val="24"/>
              <w:szCs w:val="24"/>
            </w:rPr>
            <w:fldChar w:fldCharType="separate"/>
          </w:r>
          <w:r>
            <w:rPr>
              <w:rFonts w:hint="eastAsia" w:ascii="黑体" w:hAnsi="黑体" w:eastAsia="黑体" w:cs="黑体"/>
              <w:sz w:val="24"/>
              <w:szCs w:val="24"/>
            </w:rPr>
            <w:t>二、调查方案设计与实施</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_Toc28250 \h </w:instrText>
          </w:r>
          <w:r>
            <w:rPr>
              <w:rFonts w:hint="eastAsia" w:ascii="黑体" w:hAnsi="黑体" w:eastAsia="黑体" w:cs="黑体"/>
              <w:sz w:val="24"/>
              <w:szCs w:val="24"/>
            </w:rPr>
            <w:fldChar w:fldCharType="separate"/>
          </w:r>
          <w:r>
            <w:rPr>
              <w:rFonts w:hint="eastAsia" w:ascii="黑体" w:hAnsi="黑体" w:eastAsia="黑体" w:cs="黑体"/>
              <w:sz w:val="24"/>
              <w:szCs w:val="24"/>
            </w:rPr>
            <w:t>13</w:t>
          </w:r>
          <w:r>
            <w:rPr>
              <w:rFonts w:hint="eastAsia" w:ascii="黑体" w:hAnsi="黑体" w:eastAsia="黑体" w:cs="黑体"/>
              <w:sz w:val="24"/>
              <w:szCs w:val="24"/>
            </w:rPr>
            <w:fldChar w:fldCharType="end"/>
          </w:r>
          <w:r>
            <w:rPr>
              <w:rFonts w:hint="eastAsia" w:ascii="黑体" w:hAnsi="黑体" w:eastAsia="黑体" w:cs="黑体"/>
              <w:bCs/>
              <w:sz w:val="24"/>
              <w:szCs w:val="24"/>
            </w:rPr>
            <w:fldChar w:fldCharType="end"/>
          </w:r>
        </w:p>
        <w:p w14:paraId="0CFBC782">
          <w:pPr>
            <w:pStyle w:val="15"/>
            <w:keepNext w:val="0"/>
            <w:keepLines w:val="0"/>
            <w:pageBreakBefore w:val="0"/>
            <w:widowControl w:val="0"/>
            <w:tabs>
              <w:tab w:val="right" w:leader="dot" w:pos="8400"/>
            </w:tabs>
            <w:kinsoku/>
            <w:wordWrap/>
            <w:overflowPunct/>
            <w:topLinePunct w:val="0"/>
            <w:autoSpaceDE/>
            <w:autoSpaceDN/>
            <w:bidi w:val="0"/>
            <w:adjustRightInd/>
            <w:snapToGrid/>
            <w:spacing w:line="240" w:lineRule="auto"/>
            <w:textAlignment w:val="auto"/>
            <w:rPr>
              <w:rFonts w:hint="eastAsia" w:ascii="宋体" w:hAnsi="宋体" w:eastAsia="宋体" w:cs="宋体"/>
              <w:sz w:val="24"/>
              <w:szCs w:val="24"/>
            </w:rPr>
          </w:pPr>
          <w:r>
            <w:rPr>
              <w:rFonts w:hint="eastAsia" w:ascii="宋体" w:hAnsi="宋体" w:eastAsia="宋体" w:cs="宋体"/>
              <w:bCs/>
              <w:sz w:val="24"/>
              <w:szCs w:val="24"/>
            </w:rPr>
            <w:fldChar w:fldCharType="begin"/>
          </w:r>
          <w:r>
            <w:rPr>
              <w:rFonts w:hint="eastAsia" w:ascii="宋体" w:hAnsi="宋体" w:eastAsia="宋体" w:cs="宋体"/>
              <w:bCs/>
              <w:sz w:val="24"/>
              <w:szCs w:val="24"/>
            </w:rPr>
            <w:instrText xml:space="preserve"> HYPERLINK \l _Toc3985 </w:instrText>
          </w:r>
          <w:r>
            <w:rPr>
              <w:rFonts w:hint="eastAsia" w:ascii="宋体" w:hAnsi="宋体" w:eastAsia="宋体" w:cs="宋体"/>
              <w:bCs/>
              <w:sz w:val="24"/>
              <w:szCs w:val="24"/>
            </w:rPr>
            <w:fldChar w:fldCharType="separate"/>
          </w:r>
          <w:r>
            <w:rPr>
              <w:rFonts w:hint="eastAsia" w:ascii="宋体" w:hAnsi="宋体" w:eastAsia="宋体" w:cs="宋体"/>
              <w:sz w:val="24"/>
              <w:szCs w:val="24"/>
            </w:rPr>
            <w:t>（一）调查目的</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_Toc3985 \h </w:instrText>
          </w:r>
          <w:r>
            <w:rPr>
              <w:rFonts w:hint="eastAsia" w:ascii="宋体" w:hAnsi="宋体" w:eastAsia="宋体" w:cs="宋体"/>
              <w:sz w:val="24"/>
              <w:szCs w:val="24"/>
            </w:rPr>
            <w:fldChar w:fldCharType="separate"/>
          </w:r>
          <w:r>
            <w:rPr>
              <w:rFonts w:hint="eastAsia" w:ascii="宋体" w:hAnsi="宋体" w:eastAsia="宋体" w:cs="宋体"/>
              <w:sz w:val="24"/>
              <w:szCs w:val="24"/>
            </w:rPr>
            <w:t>13</w:t>
          </w:r>
          <w:r>
            <w:rPr>
              <w:rFonts w:hint="eastAsia" w:ascii="宋体" w:hAnsi="宋体" w:eastAsia="宋体" w:cs="宋体"/>
              <w:sz w:val="24"/>
              <w:szCs w:val="24"/>
            </w:rPr>
            <w:fldChar w:fldCharType="end"/>
          </w:r>
          <w:r>
            <w:rPr>
              <w:rFonts w:hint="eastAsia" w:ascii="宋体" w:hAnsi="宋体" w:eastAsia="宋体" w:cs="宋体"/>
              <w:bCs/>
              <w:sz w:val="24"/>
              <w:szCs w:val="24"/>
            </w:rPr>
            <w:fldChar w:fldCharType="end"/>
          </w:r>
        </w:p>
        <w:p w14:paraId="320F97EF">
          <w:pPr>
            <w:pStyle w:val="15"/>
            <w:keepNext w:val="0"/>
            <w:keepLines w:val="0"/>
            <w:pageBreakBefore w:val="0"/>
            <w:widowControl w:val="0"/>
            <w:tabs>
              <w:tab w:val="right" w:leader="dot" w:pos="8400"/>
            </w:tabs>
            <w:kinsoku/>
            <w:wordWrap/>
            <w:overflowPunct/>
            <w:topLinePunct w:val="0"/>
            <w:autoSpaceDE/>
            <w:autoSpaceDN/>
            <w:bidi w:val="0"/>
            <w:adjustRightInd/>
            <w:snapToGrid/>
            <w:spacing w:line="240" w:lineRule="auto"/>
            <w:textAlignment w:val="auto"/>
            <w:rPr>
              <w:rFonts w:hint="eastAsia" w:ascii="宋体" w:hAnsi="宋体" w:eastAsia="宋体" w:cs="宋体"/>
              <w:sz w:val="24"/>
              <w:szCs w:val="24"/>
            </w:rPr>
          </w:pPr>
          <w:r>
            <w:rPr>
              <w:rFonts w:hint="eastAsia" w:ascii="宋体" w:hAnsi="宋体" w:eastAsia="宋体" w:cs="宋体"/>
              <w:bCs/>
              <w:sz w:val="24"/>
              <w:szCs w:val="24"/>
            </w:rPr>
            <w:fldChar w:fldCharType="begin"/>
          </w:r>
          <w:r>
            <w:rPr>
              <w:rFonts w:hint="eastAsia" w:ascii="宋体" w:hAnsi="宋体" w:eastAsia="宋体" w:cs="宋体"/>
              <w:bCs/>
              <w:sz w:val="24"/>
              <w:szCs w:val="24"/>
            </w:rPr>
            <w:instrText xml:space="preserve"> HYPERLINK \l _Toc23896 </w:instrText>
          </w:r>
          <w:r>
            <w:rPr>
              <w:rFonts w:hint="eastAsia" w:ascii="宋体" w:hAnsi="宋体" w:eastAsia="宋体" w:cs="宋体"/>
              <w:bCs/>
              <w:sz w:val="24"/>
              <w:szCs w:val="24"/>
            </w:rPr>
            <w:fldChar w:fldCharType="separate"/>
          </w:r>
          <w:r>
            <w:rPr>
              <w:rFonts w:hint="eastAsia" w:ascii="宋体" w:hAnsi="宋体" w:eastAsia="宋体" w:cs="宋体"/>
              <w:sz w:val="24"/>
              <w:szCs w:val="24"/>
            </w:rPr>
            <w:t>（二）调查对象及地点</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_Toc23896 \h </w:instrText>
          </w:r>
          <w:r>
            <w:rPr>
              <w:rFonts w:hint="eastAsia" w:ascii="宋体" w:hAnsi="宋体" w:eastAsia="宋体" w:cs="宋体"/>
              <w:sz w:val="24"/>
              <w:szCs w:val="24"/>
            </w:rPr>
            <w:fldChar w:fldCharType="separate"/>
          </w:r>
          <w:r>
            <w:rPr>
              <w:rFonts w:hint="eastAsia" w:ascii="宋体" w:hAnsi="宋体" w:eastAsia="宋体" w:cs="宋体"/>
              <w:sz w:val="24"/>
              <w:szCs w:val="24"/>
            </w:rPr>
            <w:t>14</w:t>
          </w:r>
          <w:r>
            <w:rPr>
              <w:rFonts w:hint="eastAsia" w:ascii="宋体" w:hAnsi="宋体" w:eastAsia="宋体" w:cs="宋体"/>
              <w:sz w:val="24"/>
              <w:szCs w:val="24"/>
            </w:rPr>
            <w:fldChar w:fldCharType="end"/>
          </w:r>
          <w:r>
            <w:rPr>
              <w:rFonts w:hint="eastAsia" w:ascii="宋体" w:hAnsi="宋体" w:eastAsia="宋体" w:cs="宋体"/>
              <w:bCs/>
              <w:sz w:val="24"/>
              <w:szCs w:val="24"/>
            </w:rPr>
            <w:fldChar w:fldCharType="end"/>
          </w:r>
        </w:p>
        <w:p w14:paraId="4712044B">
          <w:pPr>
            <w:pStyle w:val="15"/>
            <w:keepNext w:val="0"/>
            <w:keepLines w:val="0"/>
            <w:pageBreakBefore w:val="0"/>
            <w:widowControl w:val="0"/>
            <w:tabs>
              <w:tab w:val="right" w:leader="dot" w:pos="8400"/>
            </w:tabs>
            <w:kinsoku/>
            <w:wordWrap/>
            <w:overflowPunct/>
            <w:topLinePunct w:val="0"/>
            <w:autoSpaceDE/>
            <w:autoSpaceDN/>
            <w:bidi w:val="0"/>
            <w:adjustRightInd/>
            <w:snapToGrid/>
            <w:spacing w:line="240" w:lineRule="auto"/>
            <w:textAlignment w:val="auto"/>
            <w:rPr>
              <w:rFonts w:hint="eastAsia" w:ascii="宋体" w:hAnsi="宋体" w:eastAsia="宋体" w:cs="宋体"/>
              <w:sz w:val="24"/>
              <w:szCs w:val="24"/>
            </w:rPr>
          </w:pPr>
          <w:r>
            <w:rPr>
              <w:rFonts w:hint="eastAsia" w:ascii="宋体" w:hAnsi="宋体" w:eastAsia="宋体" w:cs="宋体"/>
              <w:bCs/>
              <w:sz w:val="24"/>
              <w:szCs w:val="24"/>
            </w:rPr>
            <w:fldChar w:fldCharType="begin"/>
          </w:r>
          <w:r>
            <w:rPr>
              <w:rFonts w:hint="eastAsia" w:ascii="宋体" w:hAnsi="宋体" w:eastAsia="宋体" w:cs="宋体"/>
              <w:bCs/>
              <w:sz w:val="24"/>
              <w:szCs w:val="24"/>
            </w:rPr>
            <w:instrText xml:space="preserve"> HYPERLINK \l _Toc22123 </w:instrText>
          </w:r>
          <w:r>
            <w:rPr>
              <w:rFonts w:hint="eastAsia" w:ascii="宋体" w:hAnsi="宋体" w:eastAsia="宋体" w:cs="宋体"/>
              <w:bCs/>
              <w:sz w:val="24"/>
              <w:szCs w:val="24"/>
            </w:rPr>
            <w:fldChar w:fldCharType="separate"/>
          </w:r>
          <w:r>
            <w:rPr>
              <w:rFonts w:hint="eastAsia" w:ascii="宋体" w:hAnsi="宋体" w:eastAsia="宋体" w:cs="宋体"/>
              <w:sz w:val="24"/>
              <w:szCs w:val="24"/>
            </w:rPr>
            <w:t>（三）调查方式</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_Toc22123 \h </w:instrText>
          </w:r>
          <w:r>
            <w:rPr>
              <w:rFonts w:hint="eastAsia" w:ascii="宋体" w:hAnsi="宋体" w:eastAsia="宋体" w:cs="宋体"/>
              <w:sz w:val="24"/>
              <w:szCs w:val="24"/>
            </w:rPr>
            <w:fldChar w:fldCharType="separate"/>
          </w:r>
          <w:r>
            <w:rPr>
              <w:rFonts w:hint="eastAsia" w:ascii="宋体" w:hAnsi="宋体" w:eastAsia="宋体" w:cs="宋体"/>
              <w:sz w:val="24"/>
              <w:szCs w:val="24"/>
            </w:rPr>
            <w:t>17</w:t>
          </w:r>
          <w:r>
            <w:rPr>
              <w:rFonts w:hint="eastAsia" w:ascii="宋体" w:hAnsi="宋体" w:eastAsia="宋体" w:cs="宋体"/>
              <w:sz w:val="24"/>
              <w:szCs w:val="24"/>
            </w:rPr>
            <w:fldChar w:fldCharType="end"/>
          </w:r>
          <w:r>
            <w:rPr>
              <w:rFonts w:hint="eastAsia" w:ascii="宋体" w:hAnsi="宋体" w:eastAsia="宋体" w:cs="宋体"/>
              <w:bCs/>
              <w:sz w:val="24"/>
              <w:szCs w:val="24"/>
            </w:rPr>
            <w:fldChar w:fldCharType="end"/>
          </w:r>
        </w:p>
        <w:p w14:paraId="162D3037">
          <w:pPr>
            <w:pStyle w:val="15"/>
            <w:keepNext w:val="0"/>
            <w:keepLines w:val="0"/>
            <w:pageBreakBefore w:val="0"/>
            <w:widowControl w:val="0"/>
            <w:tabs>
              <w:tab w:val="right" w:leader="dot" w:pos="8400"/>
            </w:tabs>
            <w:kinsoku/>
            <w:wordWrap/>
            <w:overflowPunct/>
            <w:topLinePunct w:val="0"/>
            <w:autoSpaceDE/>
            <w:autoSpaceDN/>
            <w:bidi w:val="0"/>
            <w:adjustRightInd/>
            <w:snapToGrid/>
            <w:spacing w:line="240" w:lineRule="auto"/>
            <w:textAlignment w:val="auto"/>
            <w:rPr>
              <w:rFonts w:hint="eastAsia" w:ascii="宋体" w:hAnsi="宋体" w:eastAsia="宋体" w:cs="宋体"/>
              <w:sz w:val="24"/>
              <w:szCs w:val="24"/>
            </w:rPr>
          </w:pPr>
          <w:r>
            <w:rPr>
              <w:rFonts w:hint="eastAsia" w:ascii="宋体" w:hAnsi="宋体" w:eastAsia="宋体" w:cs="宋体"/>
              <w:bCs/>
              <w:sz w:val="24"/>
              <w:szCs w:val="24"/>
            </w:rPr>
            <w:fldChar w:fldCharType="begin"/>
          </w:r>
          <w:r>
            <w:rPr>
              <w:rFonts w:hint="eastAsia" w:ascii="宋体" w:hAnsi="宋体" w:eastAsia="宋体" w:cs="宋体"/>
              <w:bCs/>
              <w:sz w:val="24"/>
              <w:szCs w:val="24"/>
            </w:rPr>
            <w:instrText xml:space="preserve"> HYPERLINK \l _Toc8176 </w:instrText>
          </w:r>
          <w:r>
            <w:rPr>
              <w:rFonts w:hint="eastAsia" w:ascii="宋体" w:hAnsi="宋体" w:eastAsia="宋体" w:cs="宋体"/>
              <w:bCs/>
              <w:sz w:val="24"/>
              <w:szCs w:val="24"/>
            </w:rPr>
            <w:fldChar w:fldCharType="separate"/>
          </w:r>
          <w:r>
            <w:rPr>
              <w:rFonts w:hint="eastAsia" w:ascii="宋体" w:hAnsi="宋体" w:eastAsia="宋体" w:cs="宋体"/>
              <w:sz w:val="24"/>
              <w:szCs w:val="24"/>
            </w:rPr>
            <w:t>（四）抽样框设计（正式调查）</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_Toc8176 \h </w:instrText>
          </w:r>
          <w:r>
            <w:rPr>
              <w:rFonts w:hint="eastAsia" w:ascii="宋体" w:hAnsi="宋体" w:eastAsia="宋体" w:cs="宋体"/>
              <w:sz w:val="24"/>
              <w:szCs w:val="24"/>
            </w:rPr>
            <w:fldChar w:fldCharType="separate"/>
          </w:r>
          <w:r>
            <w:rPr>
              <w:rFonts w:hint="eastAsia" w:ascii="宋体" w:hAnsi="宋体" w:eastAsia="宋体" w:cs="宋体"/>
              <w:sz w:val="24"/>
              <w:szCs w:val="24"/>
            </w:rPr>
            <w:t>18</w:t>
          </w:r>
          <w:r>
            <w:rPr>
              <w:rFonts w:hint="eastAsia" w:ascii="宋体" w:hAnsi="宋体" w:eastAsia="宋体" w:cs="宋体"/>
              <w:sz w:val="24"/>
              <w:szCs w:val="24"/>
            </w:rPr>
            <w:fldChar w:fldCharType="end"/>
          </w:r>
          <w:r>
            <w:rPr>
              <w:rFonts w:hint="eastAsia" w:ascii="宋体" w:hAnsi="宋体" w:eastAsia="宋体" w:cs="宋体"/>
              <w:bCs/>
              <w:sz w:val="24"/>
              <w:szCs w:val="24"/>
            </w:rPr>
            <w:fldChar w:fldCharType="end"/>
          </w:r>
        </w:p>
        <w:p w14:paraId="1CD5A873">
          <w:pPr>
            <w:pStyle w:val="15"/>
            <w:keepNext w:val="0"/>
            <w:keepLines w:val="0"/>
            <w:pageBreakBefore w:val="0"/>
            <w:widowControl w:val="0"/>
            <w:tabs>
              <w:tab w:val="right" w:leader="dot" w:pos="8400"/>
            </w:tabs>
            <w:kinsoku/>
            <w:wordWrap/>
            <w:overflowPunct/>
            <w:topLinePunct w:val="0"/>
            <w:autoSpaceDE/>
            <w:autoSpaceDN/>
            <w:bidi w:val="0"/>
            <w:adjustRightInd/>
            <w:snapToGrid/>
            <w:spacing w:line="240" w:lineRule="auto"/>
            <w:textAlignment w:val="auto"/>
            <w:rPr>
              <w:sz w:val="24"/>
              <w:szCs w:val="24"/>
            </w:rPr>
          </w:pPr>
          <w:r>
            <w:rPr>
              <w:rFonts w:hint="eastAsia" w:ascii="宋体" w:hAnsi="宋体" w:eastAsia="宋体" w:cs="宋体"/>
              <w:bCs/>
              <w:sz w:val="24"/>
              <w:szCs w:val="24"/>
            </w:rPr>
            <w:fldChar w:fldCharType="begin"/>
          </w:r>
          <w:r>
            <w:rPr>
              <w:rFonts w:hint="eastAsia" w:ascii="宋体" w:hAnsi="宋体" w:eastAsia="宋体" w:cs="宋体"/>
              <w:bCs/>
              <w:sz w:val="24"/>
              <w:szCs w:val="24"/>
            </w:rPr>
            <w:instrText xml:space="preserve"> HYPERLINK \l _Toc20824 </w:instrText>
          </w:r>
          <w:r>
            <w:rPr>
              <w:rFonts w:hint="eastAsia" w:ascii="宋体" w:hAnsi="宋体" w:eastAsia="宋体" w:cs="宋体"/>
              <w:bCs/>
              <w:sz w:val="24"/>
              <w:szCs w:val="24"/>
            </w:rPr>
            <w:fldChar w:fldCharType="separate"/>
          </w:r>
          <w:r>
            <w:rPr>
              <w:rFonts w:hint="eastAsia" w:ascii="宋体" w:hAnsi="宋体" w:eastAsia="宋体" w:cs="宋体"/>
              <w:sz w:val="24"/>
              <w:szCs w:val="24"/>
            </w:rPr>
            <w:t>（五）质量的控制与评估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_Toc20824 \h </w:instrText>
          </w:r>
          <w:r>
            <w:rPr>
              <w:rFonts w:hint="eastAsia" w:ascii="宋体" w:hAnsi="宋体" w:eastAsia="宋体" w:cs="宋体"/>
              <w:sz w:val="24"/>
              <w:szCs w:val="24"/>
            </w:rPr>
            <w:fldChar w:fldCharType="separate"/>
          </w:r>
          <w:r>
            <w:rPr>
              <w:rFonts w:hint="eastAsia" w:ascii="宋体" w:hAnsi="宋体" w:eastAsia="宋体" w:cs="宋体"/>
              <w:sz w:val="24"/>
              <w:szCs w:val="24"/>
            </w:rPr>
            <w:t>24</w:t>
          </w:r>
          <w:r>
            <w:rPr>
              <w:rFonts w:hint="eastAsia" w:ascii="宋体" w:hAnsi="宋体" w:eastAsia="宋体" w:cs="宋体"/>
              <w:sz w:val="24"/>
              <w:szCs w:val="24"/>
            </w:rPr>
            <w:fldChar w:fldCharType="end"/>
          </w:r>
          <w:r>
            <w:rPr>
              <w:rFonts w:hint="eastAsia" w:ascii="宋体" w:hAnsi="宋体" w:eastAsia="宋体" w:cs="宋体"/>
              <w:bCs/>
              <w:sz w:val="24"/>
              <w:szCs w:val="24"/>
            </w:rPr>
            <w:fldChar w:fldCharType="end"/>
          </w:r>
        </w:p>
        <w:p w14:paraId="0CB534F4">
          <w:pPr>
            <w:pStyle w:val="12"/>
            <w:keepNext w:val="0"/>
            <w:keepLines w:val="0"/>
            <w:pageBreakBefore w:val="0"/>
            <w:widowControl w:val="0"/>
            <w:tabs>
              <w:tab w:val="right" w:leader="dot" w:pos="8400"/>
            </w:tabs>
            <w:kinsoku/>
            <w:wordWrap/>
            <w:overflowPunct/>
            <w:topLinePunct w:val="0"/>
            <w:autoSpaceDE/>
            <w:autoSpaceDN/>
            <w:bidi w:val="0"/>
            <w:adjustRightInd/>
            <w:snapToGrid/>
            <w:spacing w:line="240" w:lineRule="auto"/>
            <w:textAlignment w:val="auto"/>
            <w:rPr>
              <w:sz w:val="24"/>
              <w:szCs w:val="24"/>
            </w:rPr>
          </w:pPr>
          <w:r>
            <w:rPr>
              <w:rFonts w:ascii="黑体" w:hAnsi="黑体" w:eastAsia="黑体" w:cs="黑体"/>
              <w:bCs/>
              <w:sz w:val="24"/>
              <w:szCs w:val="24"/>
            </w:rPr>
            <w:fldChar w:fldCharType="begin"/>
          </w:r>
          <w:r>
            <w:rPr>
              <w:rFonts w:ascii="黑体" w:hAnsi="黑体" w:eastAsia="黑体" w:cs="黑体"/>
              <w:bCs/>
              <w:sz w:val="24"/>
              <w:szCs w:val="24"/>
            </w:rPr>
            <w:instrText xml:space="preserve"> HYPERLINK \l _Toc20137 </w:instrText>
          </w:r>
          <w:r>
            <w:rPr>
              <w:rFonts w:ascii="黑体" w:hAnsi="黑体" w:eastAsia="黑体" w:cs="黑体"/>
              <w:bCs/>
              <w:sz w:val="24"/>
              <w:szCs w:val="24"/>
            </w:rPr>
            <w:fldChar w:fldCharType="separate"/>
          </w:r>
          <w:r>
            <w:rPr>
              <w:rFonts w:hint="eastAsia" w:ascii="黑体" w:hAnsi="黑体" w:eastAsia="黑体" w:cs="黑体"/>
              <w:bCs w:val="0"/>
              <w:sz w:val="24"/>
              <w:szCs w:val="24"/>
            </w:rPr>
            <w:t xml:space="preserve">三、 </w:t>
          </w:r>
          <w:r>
            <w:rPr>
              <w:rFonts w:ascii="黑体" w:hAnsi="黑体" w:eastAsia="黑体" w:cs="黑体"/>
              <w:bCs w:val="0"/>
              <w:sz w:val="24"/>
              <w:szCs w:val="24"/>
            </w:rPr>
            <w:t>郑州夜经济用户的需求性研究</w:t>
          </w:r>
          <w:r>
            <w:rPr>
              <w:sz w:val="24"/>
              <w:szCs w:val="24"/>
            </w:rPr>
            <w:tab/>
          </w:r>
          <w:r>
            <w:rPr>
              <w:sz w:val="24"/>
              <w:szCs w:val="24"/>
            </w:rPr>
            <w:fldChar w:fldCharType="begin"/>
          </w:r>
          <w:r>
            <w:rPr>
              <w:sz w:val="24"/>
              <w:szCs w:val="24"/>
            </w:rPr>
            <w:instrText xml:space="preserve"> PAGEREF _Toc20137 \h </w:instrText>
          </w:r>
          <w:r>
            <w:rPr>
              <w:sz w:val="24"/>
              <w:szCs w:val="24"/>
            </w:rPr>
            <w:fldChar w:fldCharType="separate"/>
          </w:r>
          <w:r>
            <w:rPr>
              <w:sz w:val="24"/>
              <w:szCs w:val="24"/>
            </w:rPr>
            <w:t>30</w:t>
          </w:r>
          <w:r>
            <w:rPr>
              <w:sz w:val="24"/>
              <w:szCs w:val="24"/>
            </w:rPr>
            <w:fldChar w:fldCharType="end"/>
          </w:r>
          <w:r>
            <w:rPr>
              <w:rFonts w:ascii="黑体" w:hAnsi="黑体" w:eastAsia="黑体" w:cs="黑体"/>
              <w:bCs/>
              <w:sz w:val="24"/>
              <w:szCs w:val="24"/>
            </w:rPr>
            <w:fldChar w:fldCharType="end"/>
          </w:r>
        </w:p>
        <w:p w14:paraId="0A91F454">
          <w:pPr>
            <w:pStyle w:val="15"/>
            <w:keepNext w:val="0"/>
            <w:keepLines w:val="0"/>
            <w:pageBreakBefore w:val="0"/>
            <w:widowControl w:val="0"/>
            <w:tabs>
              <w:tab w:val="right" w:leader="dot" w:pos="8400"/>
            </w:tabs>
            <w:kinsoku/>
            <w:wordWrap/>
            <w:overflowPunct/>
            <w:topLinePunct w:val="0"/>
            <w:autoSpaceDE/>
            <w:autoSpaceDN/>
            <w:bidi w:val="0"/>
            <w:adjustRightInd/>
            <w:snapToGrid/>
            <w:spacing w:line="240" w:lineRule="auto"/>
            <w:textAlignment w:val="auto"/>
            <w:rPr>
              <w:rFonts w:hint="eastAsia" w:ascii="宋体" w:hAnsi="宋体" w:eastAsia="宋体" w:cs="宋体"/>
              <w:sz w:val="24"/>
              <w:szCs w:val="24"/>
            </w:rPr>
          </w:pPr>
          <w:r>
            <w:rPr>
              <w:rFonts w:hint="eastAsia" w:ascii="宋体" w:hAnsi="宋体" w:eastAsia="宋体" w:cs="宋体"/>
              <w:bCs/>
              <w:sz w:val="24"/>
              <w:szCs w:val="24"/>
            </w:rPr>
            <w:fldChar w:fldCharType="begin"/>
          </w:r>
          <w:r>
            <w:rPr>
              <w:rFonts w:hint="eastAsia" w:ascii="宋体" w:hAnsi="宋体" w:eastAsia="宋体" w:cs="宋体"/>
              <w:bCs/>
              <w:sz w:val="24"/>
              <w:szCs w:val="24"/>
            </w:rPr>
            <w:instrText xml:space="preserve"> HYPERLINK \l _Toc12238 </w:instrText>
          </w:r>
          <w:r>
            <w:rPr>
              <w:rFonts w:hint="eastAsia" w:ascii="宋体" w:hAnsi="宋体" w:eastAsia="宋体" w:cs="宋体"/>
              <w:bCs/>
              <w:sz w:val="24"/>
              <w:szCs w:val="24"/>
            </w:rPr>
            <w:fldChar w:fldCharType="separate"/>
          </w:r>
          <w:r>
            <w:rPr>
              <w:rFonts w:hint="eastAsia" w:ascii="宋体" w:hAnsi="宋体" w:eastAsia="宋体" w:cs="宋体"/>
              <w:sz w:val="24"/>
              <w:szCs w:val="24"/>
            </w:rPr>
            <w:t>（一）描述性统计分析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_Toc12238 \h </w:instrText>
          </w:r>
          <w:r>
            <w:rPr>
              <w:rFonts w:hint="eastAsia" w:ascii="宋体" w:hAnsi="宋体" w:eastAsia="宋体" w:cs="宋体"/>
              <w:sz w:val="24"/>
              <w:szCs w:val="24"/>
            </w:rPr>
            <w:fldChar w:fldCharType="separate"/>
          </w:r>
          <w:r>
            <w:rPr>
              <w:rFonts w:hint="eastAsia" w:ascii="宋体" w:hAnsi="宋体" w:eastAsia="宋体" w:cs="宋体"/>
              <w:sz w:val="24"/>
              <w:szCs w:val="24"/>
            </w:rPr>
            <w:t>30</w:t>
          </w:r>
          <w:r>
            <w:rPr>
              <w:rFonts w:hint="eastAsia" w:ascii="宋体" w:hAnsi="宋体" w:eastAsia="宋体" w:cs="宋体"/>
              <w:sz w:val="24"/>
              <w:szCs w:val="24"/>
            </w:rPr>
            <w:fldChar w:fldCharType="end"/>
          </w:r>
          <w:r>
            <w:rPr>
              <w:rFonts w:hint="eastAsia" w:ascii="宋体" w:hAnsi="宋体" w:eastAsia="宋体" w:cs="宋体"/>
              <w:bCs/>
              <w:sz w:val="24"/>
              <w:szCs w:val="24"/>
            </w:rPr>
            <w:fldChar w:fldCharType="end"/>
          </w:r>
        </w:p>
        <w:p w14:paraId="6C8E368C">
          <w:pPr>
            <w:pStyle w:val="15"/>
            <w:keepNext w:val="0"/>
            <w:keepLines w:val="0"/>
            <w:pageBreakBefore w:val="0"/>
            <w:widowControl w:val="0"/>
            <w:tabs>
              <w:tab w:val="right" w:leader="dot" w:pos="8400"/>
            </w:tabs>
            <w:kinsoku/>
            <w:wordWrap/>
            <w:overflowPunct/>
            <w:topLinePunct w:val="0"/>
            <w:autoSpaceDE/>
            <w:autoSpaceDN/>
            <w:bidi w:val="0"/>
            <w:adjustRightInd/>
            <w:snapToGrid/>
            <w:spacing w:line="240" w:lineRule="auto"/>
            <w:textAlignment w:val="auto"/>
            <w:rPr>
              <w:rFonts w:hint="eastAsia" w:ascii="宋体" w:hAnsi="宋体" w:eastAsia="宋体" w:cs="宋体"/>
              <w:sz w:val="24"/>
              <w:szCs w:val="24"/>
            </w:rPr>
          </w:pPr>
          <w:r>
            <w:rPr>
              <w:rFonts w:hint="eastAsia" w:ascii="宋体" w:hAnsi="宋体" w:eastAsia="宋体" w:cs="宋体"/>
              <w:bCs/>
              <w:sz w:val="24"/>
              <w:szCs w:val="24"/>
            </w:rPr>
            <w:fldChar w:fldCharType="begin"/>
          </w:r>
          <w:r>
            <w:rPr>
              <w:rFonts w:hint="eastAsia" w:ascii="宋体" w:hAnsi="宋体" w:eastAsia="宋体" w:cs="宋体"/>
              <w:bCs/>
              <w:sz w:val="24"/>
              <w:szCs w:val="24"/>
            </w:rPr>
            <w:instrText xml:space="preserve"> HYPERLINK \l _Toc6146 </w:instrText>
          </w:r>
          <w:r>
            <w:rPr>
              <w:rFonts w:hint="eastAsia" w:ascii="宋体" w:hAnsi="宋体" w:eastAsia="宋体" w:cs="宋体"/>
              <w:bCs/>
              <w:sz w:val="24"/>
              <w:szCs w:val="24"/>
            </w:rPr>
            <w:fldChar w:fldCharType="separate"/>
          </w:r>
          <w:r>
            <w:rPr>
              <w:rFonts w:hint="eastAsia" w:ascii="宋体" w:hAnsi="宋体" w:eastAsia="宋体" w:cs="宋体"/>
              <w:sz w:val="24"/>
              <w:szCs w:val="24"/>
            </w:rPr>
            <w:t>（二）人口统计学特征</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_Toc6146 \h </w:instrText>
          </w:r>
          <w:r>
            <w:rPr>
              <w:rFonts w:hint="eastAsia" w:ascii="宋体" w:hAnsi="宋体" w:eastAsia="宋体" w:cs="宋体"/>
              <w:sz w:val="24"/>
              <w:szCs w:val="24"/>
            </w:rPr>
            <w:fldChar w:fldCharType="separate"/>
          </w:r>
          <w:r>
            <w:rPr>
              <w:rFonts w:hint="eastAsia" w:ascii="宋体" w:hAnsi="宋体" w:eastAsia="宋体" w:cs="宋体"/>
              <w:sz w:val="24"/>
              <w:szCs w:val="24"/>
            </w:rPr>
            <w:t>31</w:t>
          </w:r>
          <w:r>
            <w:rPr>
              <w:rFonts w:hint="eastAsia" w:ascii="宋体" w:hAnsi="宋体" w:eastAsia="宋体" w:cs="宋体"/>
              <w:sz w:val="24"/>
              <w:szCs w:val="24"/>
            </w:rPr>
            <w:fldChar w:fldCharType="end"/>
          </w:r>
          <w:r>
            <w:rPr>
              <w:rFonts w:hint="eastAsia" w:ascii="宋体" w:hAnsi="宋体" w:eastAsia="宋体" w:cs="宋体"/>
              <w:bCs/>
              <w:sz w:val="24"/>
              <w:szCs w:val="24"/>
            </w:rPr>
            <w:fldChar w:fldCharType="end"/>
          </w:r>
        </w:p>
        <w:p w14:paraId="51ECD6DD">
          <w:pPr>
            <w:pStyle w:val="15"/>
            <w:keepNext w:val="0"/>
            <w:keepLines w:val="0"/>
            <w:pageBreakBefore w:val="0"/>
            <w:widowControl w:val="0"/>
            <w:tabs>
              <w:tab w:val="right" w:leader="dot" w:pos="8400"/>
            </w:tabs>
            <w:kinsoku/>
            <w:wordWrap/>
            <w:overflowPunct/>
            <w:topLinePunct w:val="0"/>
            <w:autoSpaceDE/>
            <w:autoSpaceDN/>
            <w:bidi w:val="0"/>
            <w:adjustRightInd/>
            <w:snapToGrid/>
            <w:spacing w:line="240" w:lineRule="auto"/>
            <w:textAlignment w:val="auto"/>
            <w:rPr>
              <w:sz w:val="24"/>
              <w:szCs w:val="24"/>
            </w:rPr>
          </w:pPr>
          <w:r>
            <w:rPr>
              <w:rFonts w:hint="eastAsia" w:ascii="宋体" w:hAnsi="宋体" w:eastAsia="宋体" w:cs="宋体"/>
              <w:bCs/>
              <w:sz w:val="24"/>
              <w:szCs w:val="24"/>
            </w:rPr>
            <w:fldChar w:fldCharType="begin"/>
          </w:r>
          <w:r>
            <w:rPr>
              <w:rFonts w:hint="eastAsia" w:ascii="宋体" w:hAnsi="宋体" w:eastAsia="宋体" w:cs="宋体"/>
              <w:bCs/>
              <w:sz w:val="24"/>
              <w:szCs w:val="24"/>
            </w:rPr>
            <w:instrText xml:space="preserve"> HYPERLINK \l _Toc14247 </w:instrText>
          </w:r>
          <w:r>
            <w:rPr>
              <w:rFonts w:hint="eastAsia" w:ascii="宋体" w:hAnsi="宋体" w:eastAsia="宋体" w:cs="宋体"/>
              <w:bCs/>
              <w:sz w:val="24"/>
              <w:szCs w:val="24"/>
            </w:rPr>
            <w:fldChar w:fldCharType="separate"/>
          </w:r>
          <w:r>
            <w:rPr>
              <w:rFonts w:hint="eastAsia" w:ascii="宋体" w:hAnsi="宋体" w:eastAsia="宋体" w:cs="宋体"/>
              <w:bCs w:val="0"/>
              <w:sz w:val="24"/>
              <w:szCs w:val="24"/>
            </w:rPr>
            <w:t>（三）基于问卷多选题及交叉表的数据挖掘分析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_Toc14247 \h </w:instrText>
          </w:r>
          <w:r>
            <w:rPr>
              <w:rFonts w:hint="eastAsia" w:ascii="宋体" w:hAnsi="宋体" w:eastAsia="宋体" w:cs="宋体"/>
              <w:sz w:val="24"/>
              <w:szCs w:val="24"/>
            </w:rPr>
            <w:fldChar w:fldCharType="separate"/>
          </w:r>
          <w:r>
            <w:rPr>
              <w:rFonts w:hint="eastAsia" w:ascii="宋体" w:hAnsi="宋体" w:eastAsia="宋体" w:cs="宋体"/>
              <w:sz w:val="24"/>
              <w:szCs w:val="24"/>
            </w:rPr>
            <w:t>37</w:t>
          </w:r>
          <w:r>
            <w:rPr>
              <w:rFonts w:hint="eastAsia" w:ascii="宋体" w:hAnsi="宋体" w:eastAsia="宋体" w:cs="宋体"/>
              <w:sz w:val="24"/>
              <w:szCs w:val="24"/>
            </w:rPr>
            <w:fldChar w:fldCharType="end"/>
          </w:r>
          <w:r>
            <w:rPr>
              <w:rFonts w:hint="eastAsia" w:ascii="宋体" w:hAnsi="宋体" w:eastAsia="宋体" w:cs="宋体"/>
              <w:bCs/>
              <w:sz w:val="24"/>
              <w:szCs w:val="24"/>
            </w:rPr>
            <w:fldChar w:fldCharType="end"/>
          </w:r>
        </w:p>
        <w:p w14:paraId="141BFB68">
          <w:pPr>
            <w:pStyle w:val="12"/>
            <w:keepNext w:val="0"/>
            <w:keepLines w:val="0"/>
            <w:pageBreakBefore w:val="0"/>
            <w:widowControl w:val="0"/>
            <w:tabs>
              <w:tab w:val="right" w:leader="dot" w:pos="8400"/>
            </w:tabs>
            <w:kinsoku/>
            <w:wordWrap/>
            <w:overflowPunct/>
            <w:topLinePunct w:val="0"/>
            <w:autoSpaceDE/>
            <w:autoSpaceDN/>
            <w:bidi w:val="0"/>
            <w:adjustRightInd/>
            <w:snapToGrid/>
            <w:spacing w:line="240" w:lineRule="auto"/>
            <w:textAlignment w:val="auto"/>
            <w:rPr>
              <w:sz w:val="24"/>
              <w:szCs w:val="24"/>
            </w:rPr>
          </w:pPr>
          <w:r>
            <w:rPr>
              <w:rFonts w:ascii="黑体" w:hAnsi="黑体" w:eastAsia="黑体" w:cs="黑体"/>
              <w:bCs/>
              <w:sz w:val="24"/>
              <w:szCs w:val="24"/>
            </w:rPr>
            <w:fldChar w:fldCharType="begin"/>
          </w:r>
          <w:r>
            <w:rPr>
              <w:rFonts w:ascii="黑体" w:hAnsi="黑体" w:eastAsia="黑体" w:cs="黑体"/>
              <w:bCs/>
              <w:sz w:val="24"/>
              <w:szCs w:val="24"/>
            </w:rPr>
            <w:instrText xml:space="preserve"> HYPERLINK \l _Toc7782 </w:instrText>
          </w:r>
          <w:r>
            <w:rPr>
              <w:rFonts w:ascii="黑体" w:hAnsi="黑体" w:eastAsia="黑体" w:cs="黑体"/>
              <w:bCs/>
              <w:sz w:val="24"/>
              <w:szCs w:val="24"/>
            </w:rPr>
            <w:fldChar w:fldCharType="separate"/>
          </w:r>
          <w:r>
            <w:rPr>
              <w:rFonts w:ascii="黑体" w:hAnsi="黑体" w:eastAsia="黑体" w:cs="黑体"/>
              <w:bCs w:val="0"/>
              <w:sz w:val="24"/>
              <w:szCs w:val="24"/>
            </w:rPr>
            <w:t>四、基于Kano模型的郑州夜经济用户需求划分</w:t>
          </w:r>
          <w:r>
            <w:rPr>
              <w:sz w:val="24"/>
              <w:szCs w:val="24"/>
            </w:rPr>
            <w:tab/>
          </w:r>
          <w:r>
            <w:rPr>
              <w:sz w:val="24"/>
              <w:szCs w:val="24"/>
            </w:rPr>
            <w:fldChar w:fldCharType="begin"/>
          </w:r>
          <w:r>
            <w:rPr>
              <w:sz w:val="24"/>
              <w:szCs w:val="24"/>
            </w:rPr>
            <w:instrText xml:space="preserve"> PAGEREF _Toc7782 \h </w:instrText>
          </w:r>
          <w:r>
            <w:rPr>
              <w:sz w:val="24"/>
              <w:szCs w:val="24"/>
            </w:rPr>
            <w:fldChar w:fldCharType="separate"/>
          </w:r>
          <w:r>
            <w:rPr>
              <w:sz w:val="24"/>
              <w:szCs w:val="24"/>
            </w:rPr>
            <w:t>52</w:t>
          </w:r>
          <w:r>
            <w:rPr>
              <w:sz w:val="24"/>
              <w:szCs w:val="24"/>
            </w:rPr>
            <w:fldChar w:fldCharType="end"/>
          </w:r>
          <w:r>
            <w:rPr>
              <w:rFonts w:ascii="黑体" w:hAnsi="黑体" w:eastAsia="黑体" w:cs="黑体"/>
              <w:bCs/>
              <w:sz w:val="24"/>
              <w:szCs w:val="24"/>
            </w:rPr>
            <w:fldChar w:fldCharType="end"/>
          </w:r>
        </w:p>
        <w:p w14:paraId="4A5EF7C9">
          <w:pPr>
            <w:pStyle w:val="15"/>
            <w:keepNext w:val="0"/>
            <w:keepLines w:val="0"/>
            <w:pageBreakBefore w:val="0"/>
            <w:widowControl w:val="0"/>
            <w:tabs>
              <w:tab w:val="right" w:leader="dot" w:pos="8400"/>
            </w:tabs>
            <w:kinsoku/>
            <w:wordWrap/>
            <w:overflowPunct/>
            <w:topLinePunct w:val="0"/>
            <w:autoSpaceDE/>
            <w:autoSpaceDN/>
            <w:bidi w:val="0"/>
            <w:adjustRightInd/>
            <w:snapToGrid/>
            <w:spacing w:line="240" w:lineRule="auto"/>
            <w:textAlignment w:val="auto"/>
            <w:rPr>
              <w:rFonts w:hint="eastAsia" w:ascii="宋体" w:hAnsi="宋体" w:eastAsia="宋体" w:cs="宋体"/>
              <w:sz w:val="24"/>
              <w:szCs w:val="24"/>
            </w:rPr>
          </w:pPr>
          <w:r>
            <w:rPr>
              <w:rFonts w:hint="eastAsia" w:ascii="宋体" w:hAnsi="宋体" w:eastAsia="宋体" w:cs="宋体"/>
              <w:bCs/>
              <w:sz w:val="24"/>
              <w:szCs w:val="24"/>
            </w:rPr>
            <w:fldChar w:fldCharType="begin"/>
          </w:r>
          <w:r>
            <w:rPr>
              <w:rFonts w:hint="eastAsia" w:ascii="宋体" w:hAnsi="宋体" w:eastAsia="宋体" w:cs="宋体"/>
              <w:bCs/>
              <w:sz w:val="24"/>
              <w:szCs w:val="24"/>
            </w:rPr>
            <w:instrText xml:space="preserve"> HYPERLINK \l _Toc28113 </w:instrText>
          </w:r>
          <w:r>
            <w:rPr>
              <w:rFonts w:hint="eastAsia" w:ascii="宋体" w:hAnsi="宋体" w:eastAsia="宋体" w:cs="宋体"/>
              <w:bCs/>
              <w:sz w:val="24"/>
              <w:szCs w:val="24"/>
            </w:rPr>
            <w:fldChar w:fldCharType="separate"/>
          </w:r>
          <w:r>
            <w:rPr>
              <w:rFonts w:hint="eastAsia" w:ascii="宋体" w:hAnsi="宋体" w:eastAsia="宋体" w:cs="宋体"/>
              <w:bCs w:val="0"/>
              <w:sz w:val="24"/>
              <w:szCs w:val="24"/>
            </w:rPr>
            <w:t>（一） Kano模型简介及应用创新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_Toc28113 \h </w:instrText>
          </w:r>
          <w:r>
            <w:rPr>
              <w:rFonts w:hint="eastAsia" w:ascii="宋体" w:hAnsi="宋体" w:eastAsia="宋体" w:cs="宋体"/>
              <w:sz w:val="24"/>
              <w:szCs w:val="24"/>
            </w:rPr>
            <w:fldChar w:fldCharType="separate"/>
          </w:r>
          <w:r>
            <w:rPr>
              <w:rFonts w:hint="eastAsia" w:ascii="宋体" w:hAnsi="宋体" w:eastAsia="宋体" w:cs="宋体"/>
              <w:sz w:val="24"/>
              <w:szCs w:val="24"/>
            </w:rPr>
            <w:t>52</w:t>
          </w:r>
          <w:r>
            <w:rPr>
              <w:rFonts w:hint="eastAsia" w:ascii="宋体" w:hAnsi="宋体" w:eastAsia="宋体" w:cs="宋体"/>
              <w:sz w:val="24"/>
              <w:szCs w:val="24"/>
            </w:rPr>
            <w:fldChar w:fldCharType="end"/>
          </w:r>
          <w:r>
            <w:rPr>
              <w:rFonts w:hint="eastAsia" w:ascii="宋体" w:hAnsi="宋体" w:eastAsia="宋体" w:cs="宋体"/>
              <w:bCs/>
              <w:sz w:val="24"/>
              <w:szCs w:val="24"/>
            </w:rPr>
            <w:fldChar w:fldCharType="end"/>
          </w:r>
        </w:p>
        <w:p w14:paraId="3DBD8B16">
          <w:pPr>
            <w:pStyle w:val="15"/>
            <w:keepNext w:val="0"/>
            <w:keepLines w:val="0"/>
            <w:pageBreakBefore w:val="0"/>
            <w:widowControl w:val="0"/>
            <w:tabs>
              <w:tab w:val="right" w:leader="dot" w:pos="8400"/>
            </w:tabs>
            <w:kinsoku/>
            <w:wordWrap/>
            <w:overflowPunct/>
            <w:topLinePunct w:val="0"/>
            <w:autoSpaceDE/>
            <w:autoSpaceDN/>
            <w:bidi w:val="0"/>
            <w:adjustRightInd/>
            <w:snapToGrid/>
            <w:spacing w:line="240" w:lineRule="auto"/>
            <w:textAlignment w:val="auto"/>
            <w:rPr>
              <w:rFonts w:hint="eastAsia" w:ascii="宋体" w:hAnsi="宋体" w:eastAsia="宋体" w:cs="宋体"/>
              <w:sz w:val="24"/>
              <w:szCs w:val="24"/>
            </w:rPr>
          </w:pPr>
          <w:r>
            <w:rPr>
              <w:rFonts w:hint="eastAsia" w:ascii="宋体" w:hAnsi="宋体" w:eastAsia="宋体" w:cs="宋体"/>
              <w:bCs/>
              <w:sz w:val="24"/>
              <w:szCs w:val="24"/>
            </w:rPr>
            <w:fldChar w:fldCharType="begin"/>
          </w:r>
          <w:r>
            <w:rPr>
              <w:rFonts w:hint="eastAsia" w:ascii="宋体" w:hAnsi="宋体" w:eastAsia="宋体" w:cs="宋体"/>
              <w:bCs/>
              <w:sz w:val="24"/>
              <w:szCs w:val="24"/>
            </w:rPr>
            <w:instrText xml:space="preserve"> HYPERLINK \l _Toc13961 </w:instrText>
          </w:r>
          <w:r>
            <w:rPr>
              <w:rFonts w:hint="eastAsia" w:ascii="宋体" w:hAnsi="宋体" w:eastAsia="宋体" w:cs="宋体"/>
              <w:bCs/>
              <w:sz w:val="24"/>
              <w:szCs w:val="24"/>
            </w:rPr>
            <w:fldChar w:fldCharType="separate"/>
          </w:r>
          <w:r>
            <w:rPr>
              <w:rFonts w:hint="eastAsia" w:ascii="宋体" w:hAnsi="宋体" w:eastAsia="宋体" w:cs="宋体"/>
              <w:bCs w:val="0"/>
              <w:sz w:val="24"/>
              <w:szCs w:val="24"/>
            </w:rPr>
            <w:t>（二） Kano模型定位对照表</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_Toc13961 \h </w:instrText>
          </w:r>
          <w:r>
            <w:rPr>
              <w:rFonts w:hint="eastAsia" w:ascii="宋体" w:hAnsi="宋体" w:eastAsia="宋体" w:cs="宋体"/>
              <w:sz w:val="24"/>
              <w:szCs w:val="24"/>
            </w:rPr>
            <w:fldChar w:fldCharType="separate"/>
          </w:r>
          <w:r>
            <w:rPr>
              <w:rFonts w:hint="eastAsia" w:ascii="宋体" w:hAnsi="宋体" w:eastAsia="宋体" w:cs="宋体"/>
              <w:sz w:val="24"/>
              <w:szCs w:val="24"/>
            </w:rPr>
            <w:t>53</w:t>
          </w:r>
          <w:r>
            <w:rPr>
              <w:rFonts w:hint="eastAsia" w:ascii="宋体" w:hAnsi="宋体" w:eastAsia="宋体" w:cs="宋体"/>
              <w:sz w:val="24"/>
              <w:szCs w:val="24"/>
            </w:rPr>
            <w:fldChar w:fldCharType="end"/>
          </w:r>
          <w:r>
            <w:rPr>
              <w:rFonts w:hint="eastAsia" w:ascii="宋体" w:hAnsi="宋体" w:eastAsia="宋体" w:cs="宋体"/>
              <w:bCs/>
              <w:sz w:val="24"/>
              <w:szCs w:val="24"/>
            </w:rPr>
            <w:fldChar w:fldCharType="end"/>
          </w:r>
        </w:p>
        <w:p w14:paraId="4B62E775">
          <w:pPr>
            <w:pStyle w:val="15"/>
            <w:keepNext w:val="0"/>
            <w:keepLines w:val="0"/>
            <w:pageBreakBefore w:val="0"/>
            <w:widowControl w:val="0"/>
            <w:tabs>
              <w:tab w:val="right" w:leader="dot" w:pos="8400"/>
            </w:tabs>
            <w:kinsoku/>
            <w:wordWrap/>
            <w:overflowPunct/>
            <w:topLinePunct w:val="0"/>
            <w:autoSpaceDE/>
            <w:autoSpaceDN/>
            <w:bidi w:val="0"/>
            <w:adjustRightInd/>
            <w:snapToGrid/>
            <w:spacing w:line="240" w:lineRule="auto"/>
            <w:textAlignment w:val="auto"/>
            <w:rPr>
              <w:rFonts w:hint="eastAsia" w:ascii="宋体" w:hAnsi="宋体" w:eastAsia="宋体" w:cs="宋体"/>
              <w:sz w:val="24"/>
              <w:szCs w:val="24"/>
            </w:rPr>
          </w:pPr>
          <w:r>
            <w:rPr>
              <w:rFonts w:hint="eastAsia" w:ascii="宋体" w:hAnsi="宋体" w:eastAsia="宋体" w:cs="宋体"/>
              <w:bCs/>
              <w:sz w:val="24"/>
              <w:szCs w:val="24"/>
            </w:rPr>
            <w:fldChar w:fldCharType="begin"/>
          </w:r>
          <w:r>
            <w:rPr>
              <w:rFonts w:hint="eastAsia" w:ascii="宋体" w:hAnsi="宋体" w:eastAsia="宋体" w:cs="宋体"/>
              <w:bCs/>
              <w:sz w:val="24"/>
              <w:szCs w:val="24"/>
            </w:rPr>
            <w:instrText xml:space="preserve"> HYPERLINK \l _Toc12711 </w:instrText>
          </w:r>
          <w:r>
            <w:rPr>
              <w:rFonts w:hint="eastAsia" w:ascii="宋体" w:hAnsi="宋体" w:eastAsia="宋体" w:cs="宋体"/>
              <w:bCs/>
              <w:sz w:val="24"/>
              <w:szCs w:val="24"/>
            </w:rPr>
            <w:fldChar w:fldCharType="separate"/>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三</w:t>
          </w:r>
          <w:r>
            <w:rPr>
              <w:rFonts w:hint="eastAsia" w:ascii="宋体" w:hAnsi="宋体" w:eastAsia="宋体" w:cs="宋体"/>
              <w:sz w:val="24"/>
              <w:szCs w:val="24"/>
              <w:lang w:eastAsia="zh-CN"/>
            </w:rPr>
            <w:t>）</w:t>
          </w:r>
          <w:r>
            <w:rPr>
              <w:rFonts w:hint="eastAsia" w:ascii="宋体" w:hAnsi="宋体" w:eastAsia="宋体" w:cs="宋体"/>
              <w:sz w:val="24"/>
              <w:szCs w:val="24"/>
            </w:rPr>
            <w:t>Kano</w:t>
          </w:r>
          <w:r>
            <w:rPr>
              <w:rFonts w:hint="eastAsia" w:ascii="宋体" w:hAnsi="宋体" w:eastAsia="宋体" w:cs="宋体"/>
              <w:sz w:val="24"/>
              <w:szCs w:val="24"/>
              <w:lang w:val="en-US" w:eastAsia="zh-CN"/>
            </w:rPr>
            <w:t>结果分析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_Toc12711 \h </w:instrText>
          </w:r>
          <w:r>
            <w:rPr>
              <w:rFonts w:hint="eastAsia" w:ascii="宋体" w:hAnsi="宋体" w:eastAsia="宋体" w:cs="宋体"/>
              <w:sz w:val="24"/>
              <w:szCs w:val="24"/>
            </w:rPr>
            <w:fldChar w:fldCharType="separate"/>
          </w:r>
          <w:r>
            <w:rPr>
              <w:rFonts w:hint="eastAsia" w:ascii="宋体" w:hAnsi="宋体" w:eastAsia="宋体" w:cs="宋体"/>
              <w:sz w:val="24"/>
              <w:szCs w:val="24"/>
            </w:rPr>
            <w:t>54</w:t>
          </w:r>
          <w:r>
            <w:rPr>
              <w:rFonts w:hint="eastAsia" w:ascii="宋体" w:hAnsi="宋体" w:eastAsia="宋体" w:cs="宋体"/>
              <w:sz w:val="24"/>
              <w:szCs w:val="24"/>
            </w:rPr>
            <w:fldChar w:fldCharType="end"/>
          </w:r>
          <w:r>
            <w:rPr>
              <w:rFonts w:hint="eastAsia" w:ascii="宋体" w:hAnsi="宋体" w:eastAsia="宋体" w:cs="宋体"/>
              <w:bCs/>
              <w:sz w:val="24"/>
              <w:szCs w:val="24"/>
            </w:rPr>
            <w:fldChar w:fldCharType="end"/>
          </w:r>
        </w:p>
        <w:p w14:paraId="0616DBED">
          <w:pPr>
            <w:pStyle w:val="15"/>
            <w:keepNext w:val="0"/>
            <w:keepLines w:val="0"/>
            <w:pageBreakBefore w:val="0"/>
            <w:widowControl w:val="0"/>
            <w:tabs>
              <w:tab w:val="right" w:leader="dot" w:pos="8400"/>
            </w:tabs>
            <w:kinsoku/>
            <w:wordWrap/>
            <w:overflowPunct/>
            <w:topLinePunct w:val="0"/>
            <w:autoSpaceDE/>
            <w:autoSpaceDN/>
            <w:bidi w:val="0"/>
            <w:adjustRightInd/>
            <w:snapToGrid/>
            <w:spacing w:line="240" w:lineRule="auto"/>
            <w:textAlignment w:val="auto"/>
            <w:rPr>
              <w:sz w:val="24"/>
              <w:szCs w:val="24"/>
            </w:rPr>
          </w:pPr>
          <w:r>
            <w:rPr>
              <w:rFonts w:hint="eastAsia" w:ascii="宋体" w:hAnsi="宋体" w:eastAsia="宋体" w:cs="宋体"/>
              <w:bCs/>
              <w:sz w:val="24"/>
              <w:szCs w:val="24"/>
            </w:rPr>
            <w:fldChar w:fldCharType="begin"/>
          </w:r>
          <w:r>
            <w:rPr>
              <w:rFonts w:hint="eastAsia" w:ascii="宋体" w:hAnsi="宋体" w:eastAsia="宋体" w:cs="宋体"/>
              <w:bCs/>
              <w:sz w:val="24"/>
              <w:szCs w:val="24"/>
            </w:rPr>
            <w:instrText xml:space="preserve"> HYPERLINK \l _Toc4589 </w:instrText>
          </w:r>
          <w:r>
            <w:rPr>
              <w:rFonts w:hint="eastAsia" w:ascii="宋体" w:hAnsi="宋体" w:eastAsia="宋体" w:cs="宋体"/>
              <w:bCs/>
              <w:sz w:val="24"/>
              <w:szCs w:val="24"/>
            </w:rPr>
            <w:fldChar w:fldCharType="separate"/>
          </w:r>
          <w:r>
            <w:rPr>
              <w:rFonts w:hint="eastAsia" w:ascii="宋体" w:hAnsi="宋体" w:eastAsia="宋体" w:cs="宋体"/>
              <w:sz w:val="24"/>
              <w:szCs w:val="24"/>
            </w:rPr>
            <w:t>（</w:t>
          </w:r>
          <w:r>
            <w:rPr>
              <w:rFonts w:hint="eastAsia" w:ascii="宋体" w:hAnsi="宋体" w:eastAsia="宋体" w:cs="宋体"/>
              <w:bCs w:val="0"/>
              <w:sz w:val="24"/>
              <w:szCs w:val="24"/>
            </w:rPr>
            <w:t>四）集成Kano/动态权重/TOPSIS的郑州夜经济用户需求性路径构建</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_Toc4589 \h </w:instrText>
          </w:r>
          <w:r>
            <w:rPr>
              <w:rFonts w:hint="eastAsia" w:ascii="宋体" w:hAnsi="宋体" w:eastAsia="宋体" w:cs="宋体"/>
              <w:sz w:val="24"/>
              <w:szCs w:val="24"/>
            </w:rPr>
            <w:fldChar w:fldCharType="separate"/>
          </w:r>
          <w:r>
            <w:rPr>
              <w:rFonts w:hint="eastAsia" w:ascii="宋体" w:hAnsi="宋体" w:eastAsia="宋体" w:cs="宋体"/>
              <w:sz w:val="24"/>
              <w:szCs w:val="24"/>
            </w:rPr>
            <w:t>60</w:t>
          </w:r>
          <w:r>
            <w:rPr>
              <w:rFonts w:hint="eastAsia" w:ascii="宋体" w:hAnsi="宋体" w:eastAsia="宋体" w:cs="宋体"/>
              <w:sz w:val="24"/>
              <w:szCs w:val="24"/>
            </w:rPr>
            <w:fldChar w:fldCharType="end"/>
          </w:r>
          <w:r>
            <w:rPr>
              <w:rFonts w:hint="eastAsia" w:ascii="宋体" w:hAnsi="宋体" w:eastAsia="宋体" w:cs="宋体"/>
              <w:bCs/>
              <w:sz w:val="24"/>
              <w:szCs w:val="24"/>
            </w:rPr>
            <w:fldChar w:fldCharType="end"/>
          </w:r>
        </w:p>
        <w:p w14:paraId="0EAA3FF4">
          <w:pPr>
            <w:pStyle w:val="12"/>
            <w:keepNext w:val="0"/>
            <w:keepLines w:val="0"/>
            <w:pageBreakBefore w:val="0"/>
            <w:widowControl w:val="0"/>
            <w:tabs>
              <w:tab w:val="right" w:leader="dot" w:pos="8400"/>
            </w:tabs>
            <w:kinsoku/>
            <w:wordWrap/>
            <w:overflowPunct/>
            <w:topLinePunct w:val="0"/>
            <w:autoSpaceDE/>
            <w:autoSpaceDN/>
            <w:bidi w:val="0"/>
            <w:adjustRightInd/>
            <w:snapToGrid/>
            <w:spacing w:line="240" w:lineRule="auto"/>
            <w:textAlignment w:val="auto"/>
            <w:rPr>
              <w:rFonts w:hint="eastAsia" w:ascii="黑体" w:hAnsi="黑体" w:eastAsia="黑体" w:cs="黑体"/>
              <w:sz w:val="24"/>
              <w:szCs w:val="24"/>
            </w:rPr>
          </w:pPr>
          <w:r>
            <w:rPr>
              <w:rFonts w:hint="eastAsia" w:ascii="黑体" w:hAnsi="黑体" w:eastAsia="黑体" w:cs="黑体"/>
              <w:bCs/>
              <w:sz w:val="24"/>
              <w:szCs w:val="24"/>
            </w:rPr>
            <w:fldChar w:fldCharType="begin"/>
          </w:r>
          <w:r>
            <w:rPr>
              <w:rFonts w:hint="eastAsia" w:ascii="黑体" w:hAnsi="黑体" w:eastAsia="黑体" w:cs="黑体"/>
              <w:bCs/>
              <w:sz w:val="24"/>
              <w:szCs w:val="24"/>
            </w:rPr>
            <w:instrText xml:space="preserve"> HYPERLINK \l _Toc18413 </w:instrText>
          </w:r>
          <w:r>
            <w:rPr>
              <w:rFonts w:hint="eastAsia" w:ascii="黑体" w:hAnsi="黑体" w:eastAsia="黑体" w:cs="黑体"/>
              <w:bCs/>
              <w:sz w:val="24"/>
              <w:szCs w:val="24"/>
            </w:rPr>
            <w:fldChar w:fldCharType="separate"/>
          </w:r>
          <w:r>
            <w:rPr>
              <w:rFonts w:hint="eastAsia" w:ascii="黑体" w:hAnsi="黑体" w:eastAsia="黑体" w:cs="黑体"/>
              <w:sz w:val="24"/>
              <w:szCs w:val="24"/>
            </w:rPr>
            <w:t>五、基于Topsis的郑州夜经济区域性方案评价</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_Toc18413 \h </w:instrText>
          </w:r>
          <w:r>
            <w:rPr>
              <w:rFonts w:hint="eastAsia" w:ascii="黑体" w:hAnsi="黑体" w:eastAsia="黑体" w:cs="黑体"/>
              <w:sz w:val="24"/>
              <w:szCs w:val="24"/>
            </w:rPr>
            <w:fldChar w:fldCharType="separate"/>
          </w:r>
          <w:r>
            <w:rPr>
              <w:rFonts w:hint="eastAsia" w:ascii="黑体" w:hAnsi="黑体" w:eastAsia="黑体" w:cs="黑体"/>
              <w:sz w:val="24"/>
              <w:szCs w:val="24"/>
            </w:rPr>
            <w:t>63</w:t>
          </w:r>
          <w:r>
            <w:rPr>
              <w:rFonts w:hint="eastAsia" w:ascii="黑体" w:hAnsi="黑体" w:eastAsia="黑体" w:cs="黑体"/>
              <w:sz w:val="24"/>
              <w:szCs w:val="24"/>
            </w:rPr>
            <w:fldChar w:fldCharType="end"/>
          </w:r>
          <w:r>
            <w:rPr>
              <w:rFonts w:hint="eastAsia" w:ascii="黑体" w:hAnsi="黑体" w:eastAsia="黑体" w:cs="黑体"/>
              <w:bCs/>
              <w:sz w:val="24"/>
              <w:szCs w:val="24"/>
            </w:rPr>
            <w:fldChar w:fldCharType="end"/>
          </w:r>
        </w:p>
        <w:p w14:paraId="00788A31">
          <w:pPr>
            <w:pStyle w:val="15"/>
            <w:keepNext w:val="0"/>
            <w:keepLines w:val="0"/>
            <w:pageBreakBefore w:val="0"/>
            <w:widowControl w:val="0"/>
            <w:tabs>
              <w:tab w:val="right" w:leader="dot" w:pos="8400"/>
            </w:tabs>
            <w:kinsoku/>
            <w:wordWrap/>
            <w:overflowPunct/>
            <w:topLinePunct w:val="0"/>
            <w:autoSpaceDE/>
            <w:autoSpaceDN/>
            <w:bidi w:val="0"/>
            <w:adjustRightInd/>
            <w:snapToGrid/>
            <w:spacing w:line="240" w:lineRule="auto"/>
            <w:textAlignment w:val="auto"/>
            <w:rPr>
              <w:rFonts w:hint="eastAsia" w:ascii="宋体" w:hAnsi="宋体" w:eastAsia="宋体" w:cs="宋体"/>
              <w:sz w:val="24"/>
              <w:szCs w:val="24"/>
            </w:rPr>
          </w:pPr>
          <w:r>
            <w:rPr>
              <w:rFonts w:hint="eastAsia" w:ascii="宋体" w:hAnsi="宋体" w:eastAsia="宋体" w:cs="宋体"/>
              <w:bCs/>
              <w:sz w:val="24"/>
              <w:szCs w:val="24"/>
            </w:rPr>
            <w:fldChar w:fldCharType="begin"/>
          </w:r>
          <w:r>
            <w:rPr>
              <w:rFonts w:hint="eastAsia" w:ascii="宋体" w:hAnsi="宋体" w:eastAsia="宋体" w:cs="宋体"/>
              <w:bCs/>
              <w:sz w:val="24"/>
              <w:szCs w:val="24"/>
            </w:rPr>
            <w:instrText xml:space="preserve"> HYPERLINK \l _Toc32358 </w:instrText>
          </w:r>
          <w:r>
            <w:rPr>
              <w:rFonts w:hint="eastAsia" w:ascii="宋体" w:hAnsi="宋体" w:eastAsia="宋体" w:cs="宋体"/>
              <w:bCs/>
              <w:sz w:val="24"/>
              <w:szCs w:val="24"/>
            </w:rPr>
            <w:fldChar w:fldCharType="separate"/>
          </w:r>
          <w:r>
            <w:rPr>
              <w:rFonts w:hint="eastAsia" w:ascii="宋体" w:hAnsi="宋体" w:eastAsia="宋体" w:cs="宋体"/>
              <w:sz w:val="24"/>
              <w:szCs w:val="24"/>
            </w:rPr>
            <w:t>（一）TOPSIS模型简介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_Toc32358 \h </w:instrText>
          </w:r>
          <w:r>
            <w:rPr>
              <w:rFonts w:hint="eastAsia" w:ascii="宋体" w:hAnsi="宋体" w:eastAsia="宋体" w:cs="宋体"/>
              <w:sz w:val="24"/>
              <w:szCs w:val="24"/>
            </w:rPr>
            <w:fldChar w:fldCharType="separate"/>
          </w:r>
          <w:r>
            <w:rPr>
              <w:rFonts w:hint="eastAsia" w:ascii="宋体" w:hAnsi="宋体" w:eastAsia="宋体" w:cs="宋体"/>
              <w:sz w:val="24"/>
              <w:szCs w:val="24"/>
            </w:rPr>
            <w:t>63</w:t>
          </w:r>
          <w:r>
            <w:rPr>
              <w:rFonts w:hint="eastAsia" w:ascii="宋体" w:hAnsi="宋体" w:eastAsia="宋体" w:cs="宋体"/>
              <w:sz w:val="24"/>
              <w:szCs w:val="24"/>
            </w:rPr>
            <w:fldChar w:fldCharType="end"/>
          </w:r>
          <w:r>
            <w:rPr>
              <w:rFonts w:hint="eastAsia" w:ascii="宋体" w:hAnsi="宋体" w:eastAsia="宋体" w:cs="宋体"/>
              <w:bCs/>
              <w:sz w:val="24"/>
              <w:szCs w:val="24"/>
            </w:rPr>
            <w:fldChar w:fldCharType="end"/>
          </w:r>
        </w:p>
        <w:p w14:paraId="450022F2">
          <w:pPr>
            <w:pStyle w:val="15"/>
            <w:keepNext w:val="0"/>
            <w:keepLines w:val="0"/>
            <w:pageBreakBefore w:val="0"/>
            <w:widowControl w:val="0"/>
            <w:tabs>
              <w:tab w:val="right" w:leader="dot" w:pos="8400"/>
            </w:tabs>
            <w:kinsoku/>
            <w:wordWrap/>
            <w:overflowPunct/>
            <w:topLinePunct w:val="0"/>
            <w:autoSpaceDE/>
            <w:autoSpaceDN/>
            <w:bidi w:val="0"/>
            <w:adjustRightInd/>
            <w:snapToGrid/>
            <w:spacing w:line="240" w:lineRule="auto"/>
            <w:textAlignment w:val="auto"/>
            <w:rPr>
              <w:rFonts w:hint="eastAsia" w:ascii="宋体" w:hAnsi="宋体" w:eastAsia="宋体" w:cs="宋体"/>
              <w:sz w:val="24"/>
              <w:szCs w:val="24"/>
            </w:rPr>
          </w:pPr>
          <w:r>
            <w:rPr>
              <w:rFonts w:hint="eastAsia" w:ascii="宋体" w:hAnsi="宋体" w:eastAsia="宋体" w:cs="宋体"/>
              <w:bCs/>
              <w:sz w:val="24"/>
              <w:szCs w:val="24"/>
            </w:rPr>
            <w:fldChar w:fldCharType="begin"/>
          </w:r>
          <w:r>
            <w:rPr>
              <w:rFonts w:hint="eastAsia" w:ascii="宋体" w:hAnsi="宋体" w:eastAsia="宋体" w:cs="宋体"/>
              <w:bCs/>
              <w:sz w:val="24"/>
              <w:szCs w:val="24"/>
            </w:rPr>
            <w:instrText xml:space="preserve"> HYPERLINK \l _Toc31425 </w:instrText>
          </w:r>
          <w:r>
            <w:rPr>
              <w:rFonts w:hint="eastAsia" w:ascii="宋体" w:hAnsi="宋体" w:eastAsia="宋体" w:cs="宋体"/>
              <w:bCs/>
              <w:sz w:val="24"/>
              <w:szCs w:val="24"/>
            </w:rPr>
            <w:fldChar w:fldCharType="separate"/>
          </w:r>
          <w:r>
            <w:rPr>
              <w:rFonts w:hint="eastAsia" w:ascii="宋体" w:hAnsi="宋体" w:eastAsia="宋体" w:cs="宋体"/>
              <w:sz w:val="24"/>
              <w:szCs w:val="24"/>
            </w:rPr>
            <w:t>（二）分析结果</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_Toc31425 \h </w:instrText>
          </w:r>
          <w:r>
            <w:rPr>
              <w:rFonts w:hint="eastAsia" w:ascii="宋体" w:hAnsi="宋体" w:eastAsia="宋体" w:cs="宋体"/>
              <w:sz w:val="24"/>
              <w:szCs w:val="24"/>
            </w:rPr>
            <w:fldChar w:fldCharType="separate"/>
          </w:r>
          <w:r>
            <w:rPr>
              <w:rFonts w:hint="eastAsia" w:ascii="宋体" w:hAnsi="宋体" w:eastAsia="宋体" w:cs="宋体"/>
              <w:sz w:val="24"/>
              <w:szCs w:val="24"/>
            </w:rPr>
            <w:t>66</w:t>
          </w:r>
          <w:r>
            <w:rPr>
              <w:rFonts w:hint="eastAsia" w:ascii="宋体" w:hAnsi="宋体" w:eastAsia="宋体" w:cs="宋体"/>
              <w:sz w:val="24"/>
              <w:szCs w:val="24"/>
            </w:rPr>
            <w:fldChar w:fldCharType="end"/>
          </w:r>
          <w:r>
            <w:rPr>
              <w:rFonts w:hint="eastAsia" w:ascii="宋体" w:hAnsi="宋体" w:eastAsia="宋体" w:cs="宋体"/>
              <w:bCs/>
              <w:sz w:val="24"/>
              <w:szCs w:val="24"/>
            </w:rPr>
            <w:fldChar w:fldCharType="end"/>
          </w:r>
        </w:p>
        <w:p w14:paraId="62D50482">
          <w:pPr>
            <w:pStyle w:val="15"/>
            <w:keepNext w:val="0"/>
            <w:keepLines w:val="0"/>
            <w:pageBreakBefore w:val="0"/>
            <w:widowControl w:val="0"/>
            <w:tabs>
              <w:tab w:val="right" w:leader="dot" w:pos="8400"/>
            </w:tabs>
            <w:kinsoku/>
            <w:wordWrap/>
            <w:overflowPunct/>
            <w:topLinePunct w:val="0"/>
            <w:autoSpaceDE/>
            <w:autoSpaceDN/>
            <w:bidi w:val="0"/>
            <w:adjustRightInd/>
            <w:snapToGrid/>
            <w:spacing w:line="240" w:lineRule="auto"/>
            <w:textAlignment w:val="auto"/>
            <w:rPr>
              <w:sz w:val="24"/>
              <w:szCs w:val="24"/>
            </w:rPr>
          </w:pPr>
          <w:r>
            <w:rPr>
              <w:rFonts w:hint="eastAsia" w:ascii="宋体" w:hAnsi="宋体" w:eastAsia="宋体" w:cs="宋体"/>
              <w:bCs/>
              <w:sz w:val="24"/>
              <w:szCs w:val="24"/>
            </w:rPr>
            <w:fldChar w:fldCharType="begin"/>
          </w:r>
          <w:r>
            <w:rPr>
              <w:rFonts w:hint="eastAsia" w:ascii="宋体" w:hAnsi="宋体" w:eastAsia="宋体" w:cs="宋体"/>
              <w:bCs/>
              <w:sz w:val="24"/>
              <w:szCs w:val="24"/>
            </w:rPr>
            <w:instrText xml:space="preserve"> HYPERLINK \l _Toc27341 </w:instrText>
          </w:r>
          <w:r>
            <w:rPr>
              <w:rFonts w:hint="eastAsia" w:ascii="宋体" w:hAnsi="宋体" w:eastAsia="宋体" w:cs="宋体"/>
              <w:bCs/>
              <w:sz w:val="24"/>
              <w:szCs w:val="24"/>
            </w:rPr>
            <w:fldChar w:fldCharType="separate"/>
          </w:r>
          <w:r>
            <w:rPr>
              <w:rFonts w:hint="eastAsia" w:ascii="宋体" w:hAnsi="宋体" w:eastAsia="宋体" w:cs="宋体"/>
              <w:sz w:val="24"/>
              <w:szCs w:val="24"/>
            </w:rPr>
            <w:t>（三）结论与建议</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_Toc27341 \h </w:instrText>
          </w:r>
          <w:r>
            <w:rPr>
              <w:rFonts w:hint="eastAsia" w:ascii="宋体" w:hAnsi="宋体" w:eastAsia="宋体" w:cs="宋体"/>
              <w:sz w:val="24"/>
              <w:szCs w:val="24"/>
            </w:rPr>
            <w:fldChar w:fldCharType="separate"/>
          </w:r>
          <w:r>
            <w:rPr>
              <w:rFonts w:hint="eastAsia" w:ascii="宋体" w:hAnsi="宋体" w:eastAsia="宋体" w:cs="宋体"/>
              <w:sz w:val="24"/>
              <w:szCs w:val="24"/>
            </w:rPr>
            <w:t>69</w:t>
          </w:r>
          <w:r>
            <w:rPr>
              <w:rFonts w:hint="eastAsia" w:ascii="宋体" w:hAnsi="宋体" w:eastAsia="宋体" w:cs="宋体"/>
              <w:sz w:val="24"/>
              <w:szCs w:val="24"/>
            </w:rPr>
            <w:fldChar w:fldCharType="end"/>
          </w:r>
          <w:r>
            <w:rPr>
              <w:rFonts w:hint="eastAsia" w:ascii="宋体" w:hAnsi="宋体" w:eastAsia="宋体" w:cs="宋体"/>
              <w:bCs/>
              <w:sz w:val="24"/>
              <w:szCs w:val="24"/>
            </w:rPr>
            <w:fldChar w:fldCharType="end"/>
          </w:r>
        </w:p>
        <w:p w14:paraId="54361FD8">
          <w:pPr>
            <w:pStyle w:val="12"/>
            <w:keepNext w:val="0"/>
            <w:keepLines w:val="0"/>
            <w:pageBreakBefore w:val="0"/>
            <w:widowControl w:val="0"/>
            <w:tabs>
              <w:tab w:val="right" w:leader="dot" w:pos="8400"/>
            </w:tabs>
            <w:kinsoku/>
            <w:wordWrap/>
            <w:overflowPunct/>
            <w:topLinePunct w:val="0"/>
            <w:autoSpaceDE/>
            <w:autoSpaceDN/>
            <w:bidi w:val="0"/>
            <w:adjustRightInd/>
            <w:snapToGrid/>
            <w:spacing w:line="240" w:lineRule="auto"/>
            <w:textAlignment w:val="auto"/>
            <w:rPr>
              <w:rFonts w:hint="eastAsia" w:ascii="黑体" w:hAnsi="黑体" w:eastAsia="黑体" w:cs="黑体"/>
              <w:sz w:val="24"/>
              <w:szCs w:val="24"/>
            </w:rPr>
          </w:pPr>
          <w:r>
            <w:rPr>
              <w:rFonts w:hint="eastAsia" w:ascii="黑体" w:hAnsi="黑体" w:eastAsia="黑体" w:cs="黑体"/>
              <w:bCs/>
              <w:sz w:val="24"/>
              <w:szCs w:val="24"/>
            </w:rPr>
            <w:fldChar w:fldCharType="begin"/>
          </w:r>
          <w:r>
            <w:rPr>
              <w:rFonts w:hint="eastAsia" w:ascii="黑体" w:hAnsi="黑体" w:eastAsia="黑体" w:cs="黑体"/>
              <w:bCs/>
              <w:sz w:val="24"/>
              <w:szCs w:val="24"/>
            </w:rPr>
            <w:instrText xml:space="preserve"> HYPERLINK \l _Toc24066 </w:instrText>
          </w:r>
          <w:r>
            <w:rPr>
              <w:rFonts w:hint="eastAsia" w:ascii="黑体" w:hAnsi="黑体" w:eastAsia="黑体" w:cs="黑体"/>
              <w:bCs/>
              <w:sz w:val="24"/>
              <w:szCs w:val="24"/>
            </w:rPr>
            <w:fldChar w:fldCharType="separate"/>
          </w:r>
          <w:r>
            <w:rPr>
              <w:rFonts w:hint="eastAsia" w:ascii="黑体" w:hAnsi="黑体" w:eastAsia="黑体" w:cs="黑体"/>
              <w:sz w:val="24"/>
              <w:szCs w:val="24"/>
            </w:rPr>
            <w:t>六、基于SEM结构方程模型的郑州夜经济消费者用户的影响路径研究</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_Toc24066 \h </w:instrText>
          </w:r>
          <w:r>
            <w:rPr>
              <w:rFonts w:hint="eastAsia" w:ascii="黑体" w:hAnsi="黑体" w:eastAsia="黑体" w:cs="黑体"/>
              <w:sz w:val="24"/>
              <w:szCs w:val="24"/>
            </w:rPr>
            <w:fldChar w:fldCharType="separate"/>
          </w:r>
          <w:r>
            <w:rPr>
              <w:rFonts w:hint="eastAsia" w:ascii="黑体" w:hAnsi="黑体" w:eastAsia="黑体" w:cs="黑体"/>
              <w:sz w:val="24"/>
              <w:szCs w:val="24"/>
            </w:rPr>
            <w:t>69</w:t>
          </w:r>
          <w:r>
            <w:rPr>
              <w:rFonts w:hint="eastAsia" w:ascii="黑体" w:hAnsi="黑体" w:eastAsia="黑体" w:cs="黑体"/>
              <w:sz w:val="24"/>
              <w:szCs w:val="24"/>
            </w:rPr>
            <w:fldChar w:fldCharType="end"/>
          </w:r>
          <w:r>
            <w:rPr>
              <w:rFonts w:hint="eastAsia" w:ascii="黑体" w:hAnsi="黑体" w:eastAsia="黑体" w:cs="黑体"/>
              <w:bCs/>
              <w:sz w:val="24"/>
              <w:szCs w:val="24"/>
            </w:rPr>
            <w:fldChar w:fldCharType="end"/>
          </w:r>
        </w:p>
        <w:p w14:paraId="79E75632">
          <w:pPr>
            <w:pStyle w:val="15"/>
            <w:keepNext w:val="0"/>
            <w:keepLines w:val="0"/>
            <w:pageBreakBefore w:val="0"/>
            <w:widowControl w:val="0"/>
            <w:tabs>
              <w:tab w:val="right" w:leader="dot" w:pos="8400"/>
            </w:tabs>
            <w:kinsoku/>
            <w:wordWrap/>
            <w:overflowPunct/>
            <w:topLinePunct w:val="0"/>
            <w:autoSpaceDE/>
            <w:autoSpaceDN/>
            <w:bidi w:val="0"/>
            <w:adjustRightInd/>
            <w:snapToGrid/>
            <w:spacing w:line="240" w:lineRule="auto"/>
            <w:textAlignment w:val="auto"/>
            <w:rPr>
              <w:sz w:val="24"/>
              <w:szCs w:val="24"/>
            </w:rPr>
          </w:pPr>
          <w:r>
            <w:rPr>
              <w:rFonts w:ascii="黑体" w:hAnsi="黑体" w:eastAsia="黑体" w:cs="黑体"/>
              <w:bCs/>
              <w:sz w:val="24"/>
              <w:szCs w:val="24"/>
            </w:rPr>
            <w:fldChar w:fldCharType="begin"/>
          </w:r>
          <w:r>
            <w:rPr>
              <w:rFonts w:ascii="黑体" w:hAnsi="黑体" w:eastAsia="黑体" w:cs="黑体"/>
              <w:bCs/>
              <w:sz w:val="24"/>
              <w:szCs w:val="24"/>
            </w:rPr>
            <w:instrText xml:space="preserve"> HYPERLINK \l _Toc8776 </w:instrText>
          </w:r>
          <w:r>
            <w:rPr>
              <w:rFonts w:ascii="黑体" w:hAnsi="黑体" w:eastAsia="黑体" w:cs="黑体"/>
              <w:bCs/>
              <w:sz w:val="24"/>
              <w:szCs w:val="24"/>
            </w:rPr>
            <w:fldChar w:fldCharType="separate"/>
          </w:r>
          <w:r>
            <w:rPr>
              <w:sz w:val="24"/>
              <w:szCs w:val="24"/>
            </w:rPr>
            <w:t>（一）SEM的基本概念与核心优势</w:t>
          </w:r>
          <w:r>
            <w:rPr>
              <w:sz w:val="24"/>
              <w:szCs w:val="24"/>
            </w:rPr>
            <w:tab/>
          </w:r>
          <w:r>
            <w:rPr>
              <w:sz w:val="24"/>
              <w:szCs w:val="24"/>
            </w:rPr>
            <w:fldChar w:fldCharType="begin"/>
          </w:r>
          <w:r>
            <w:rPr>
              <w:sz w:val="24"/>
              <w:szCs w:val="24"/>
            </w:rPr>
            <w:instrText xml:space="preserve"> PAGEREF _Toc8776 \h </w:instrText>
          </w:r>
          <w:r>
            <w:rPr>
              <w:sz w:val="24"/>
              <w:szCs w:val="24"/>
            </w:rPr>
            <w:fldChar w:fldCharType="separate"/>
          </w:r>
          <w:r>
            <w:rPr>
              <w:sz w:val="24"/>
              <w:szCs w:val="24"/>
            </w:rPr>
            <w:t>70</w:t>
          </w:r>
          <w:r>
            <w:rPr>
              <w:sz w:val="24"/>
              <w:szCs w:val="24"/>
            </w:rPr>
            <w:fldChar w:fldCharType="end"/>
          </w:r>
          <w:r>
            <w:rPr>
              <w:rFonts w:ascii="黑体" w:hAnsi="黑体" w:eastAsia="黑体" w:cs="黑体"/>
              <w:bCs/>
              <w:sz w:val="24"/>
              <w:szCs w:val="24"/>
            </w:rPr>
            <w:fldChar w:fldCharType="end"/>
          </w:r>
        </w:p>
        <w:p w14:paraId="6A25AD05">
          <w:pPr>
            <w:pStyle w:val="15"/>
            <w:keepNext w:val="0"/>
            <w:keepLines w:val="0"/>
            <w:pageBreakBefore w:val="0"/>
            <w:widowControl w:val="0"/>
            <w:tabs>
              <w:tab w:val="right" w:leader="dot" w:pos="8400"/>
            </w:tabs>
            <w:kinsoku/>
            <w:wordWrap/>
            <w:overflowPunct/>
            <w:topLinePunct w:val="0"/>
            <w:autoSpaceDE/>
            <w:autoSpaceDN/>
            <w:bidi w:val="0"/>
            <w:adjustRightInd/>
            <w:snapToGrid/>
            <w:spacing w:line="240" w:lineRule="auto"/>
            <w:textAlignment w:val="auto"/>
            <w:rPr>
              <w:sz w:val="24"/>
              <w:szCs w:val="24"/>
            </w:rPr>
          </w:pPr>
          <w:r>
            <w:rPr>
              <w:rFonts w:ascii="黑体" w:hAnsi="黑体" w:eastAsia="黑体" w:cs="黑体"/>
              <w:bCs/>
              <w:sz w:val="24"/>
              <w:szCs w:val="24"/>
            </w:rPr>
            <w:fldChar w:fldCharType="begin"/>
          </w:r>
          <w:r>
            <w:rPr>
              <w:rFonts w:ascii="黑体" w:hAnsi="黑体" w:eastAsia="黑体" w:cs="黑体"/>
              <w:bCs/>
              <w:sz w:val="24"/>
              <w:szCs w:val="24"/>
            </w:rPr>
            <w:instrText xml:space="preserve"> HYPERLINK \l _Toc1016 </w:instrText>
          </w:r>
          <w:r>
            <w:rPr>
              <w:rFonts w:ascii="黑体" w:hAnsi="黑体" w:eastAsia="黑体" w:cs="黑体"/>
              <w:bCs/>
              <w:sz w:val="24"/>
              <w:szCs w:val="24"/>
            </w:rPr>
            <w:fldChar w:fldCharType="separate"/>
          </w:r>
          <w:r>
            <w:rPr>
              <w:rFonts w:hint="eastAsia"/>
              <w:sz w:val="24"/>
              <w:szCs w:val="24"/>
              <w:lang w:eastAsia="zh-CN"/>
            </w:rPr>
            <w:t>（</w:t>
          </w:r>
          <w:r>
            <w:rPr>
              <w:rFonts w:hint="eastAsia"/>
              <w:sz w:val="24"/>
              <w:szCs w:val="24"/>
              <w:lang w:val="en-US" w:eastAsia="zh-CN"/>
            </w:rPr>
            <w:t>二</w:t>
          </w:r>
          <w:r>
            <w:rPr>
              <w:rFonts w:hint="eastAsia"/>
              <w:sz w:val="24"/>
              <w:szCs w:val="24"/>
              <w:lang w:eastAsia="zh-CN"/>
            </w:rPr>
            <w:t>）</w:t>
          </w:r>
          <w:r>
            <w:rPr>
              <w:rFonts w:hint="eastAsia"/>
              <w:sz w:val="24"/>
              <w:szCs w:val="24"/>
            </w:rPr>
            <w:t>SEM路径模型框架</w:t>
          </w:r>
          <w:r>
            <w:rPr>
              <w:sz w:val="24"/>
              <w:szCs w:val="24"/>
            </w:rPr>
            <w:tab/>
          </w:r>
          <w:r>
            <w:rPr>
              <w:sz w:val="24"/>
              <w:szCs w:val="24"/>
            </w:rPr>
            <w:fldChar w:fldCharType="begin"/>
          </w:r>
          <w:r>
            <w:rPr>
              <w:sz w:val="24"/>
              <w:szCs w:val="24"/>
            </w:rPr>
            <w:instrText xml:space="preserve"> PAGEREF _Toc1016 \h </w:instrText>
          </w:r>
          <w:r>
            <w:rPr>
              <w:sz w:val="24"/>
              <w:szCs w:val="24"/>
            </w:rPr>
            <w:fldChar w:fldCharType="separate"/>
          </w:r>
          <w:r>
            <w:rPr>
              <w:sz w:val="24"/>
              <w:szCs w:val="24"/>
            </w:rPr>
            <w:t>72</w:t>
          </w:r>
          <w:r>
            <w:rPr>
              <w:sz w:val="24"/>
              <w:szCs w:val="24"/>
            </w:rPr>
            <w:fldChar w:fldCharType="end"/>
          </w:r>
          <w:r>
            <w:rPr>
              <w:rFonts w:ascii="黑体" w:hAnsi="黑体" w:eastAsia="黑体" w:cs="黑体"/>
              <w:bCs/>
              <w:sz w:val="24"/>
              <w:szCs w:val="24"/>
            </w:rPr>
            <w:fldChar w:fldCharType="end"/>
          </w:r>
        </w:p>
        <w:p w14:paraId="005842CA">
          <w:pPr>
            <w:pStyle w:val="15"/>
            <w:keepNext w:val="0"/>
            <w:keepLines w:val="0"/>
            <w:pageBreakBefore w:val="0"/>
            <w:widowControl w:val="0"/>
            <w:tabs>
              <w:tab w:val="right" w:leader="dot" w:pos="8400"/>
            </w:tabs>
            <w:kinsoku/>
            <w:wordWrap/>
            <w:overflowPunct/>
            <w:topLinePunct w:val="0"/>
            <w:autoSpaceDE/>
            <w:autoSpaceDN/>
            <w:bidi w:val="0"/>
            <w:adjustRightInd/>
            <w:snapToGrid/>
            <w:spacing w:line="240" w:lineRule="auto"/>
            <w:textAlignment w:val="auto"/>
            <w:rPr>
              <w:sz w:val="24"/>
              <w:szCs w:val="24"/>
            </w:rPr>
          </w:pPr>
          <w:r>
            <w:rPr>
              <w:rFonts w:ascii="黑体" w:hAnsi="黑体" w:eastAsia="黑体" w:cs="黑体"/>
              <w:bCs/>
              <w:sz w:val="24"/>
              <w:szCs w:val="24"/>
            </w:rPr>
            <w:fldChar w:fldCharType="begin"/>
          </w:r>
          <w:r>
            <w:rPr>
              <w:rFonts w:ascii="黑体" w:hAnsi="黑体" w:eastAsia="黑体" w:cs="黑体"/>
              <w:bCs/>
              <w:sz w:val="24"/>
              <w:szCs w:val="24"/>
            </w:rPr>
            <w:instrText xml:space="preserve"> HYPERLINK \l _Toc31437 </w:instrText>
          </w:r>
          <w:r>
            <w:rPr>
              <w:rFonts w:ascii="黑体" w:hAnsi="黑体" w:eastAsia="黑体" w:cs="黑体"/>
              <w:bCs/>
              <w:sz w:val="24"/>
              <w:szCs w:val="24"/>
            </w:rPr>
            <w:fldChar w:fldCharType="separate"/>
          </w:r>
          <w:r>
            <w:rPr>
              <w:rFonts w:hint="eastAsia"/>
              <w:sz w:val="24"/>
              <w:szCs w:val="24"/>
              <w:lang w:val="en-US" w:eastAsia="zh-CN"/>
            </w:rPr>
            <w:t>（三）验证性因子分析</w:t>
          </w:r>
          <w:r>
            <w:rPr>
              <w:sz w:val="24"/>
              <w:szCs w:val="24"/>
            </w:rPr>
            <w:tab/>
          </w:r>
          <w:r>
            <w:rPr>
              <w:sz w:val="24"/>
              <w:szCs w:val="24"/>
            </w:rPr>
            <w:fldChar w:fldCharType="begin"/>
          </w:r>
          <w:r>
            <w:rPr>
              <w:sz w:val="24"/>
              <w:szCs w:val="24"/>
            </w:rPr>
            <w:instrText xml:space="preserve"> PAGEREF _Toc31437 \h </w:instrText>
          </w:r>
          <w:r>
            <w:rPr>
              <w:sz w:val="24"/>
              <w:szCs w:val="24"/>
            </w:rPr>
            <w:fldChar w:fldCharType="separate"/>
          </w:r>
          <w:r>
            <w:rPr>
              <w:sz w:val="24"/>
              <w:szCs w:val="24"/>
            </w:rPr>
            <w:t>75</w:t>
          </w:r>
          <w:r>
            <w:rPr>
              <w:sz w:val="24"/>
              <w:szCs w:val="24"/>
            </w:rPr>
            <w:fldChar w:fldCharType="end"/>
          </w:r>
          <w:r>
            <w:rPr>
              <w:rFonts w:ascii="黑体" w:hAnsi="黑体" w:eastAsia="黑体" w:cs="黑体"/>
              <w:bCs/>
              <w:sz w:val="24"/>
              <w:szCs w:val="24"/>
            </w:rPr>
            <w:fldChar w:fldCharType="end"/>
          </w:r>
        </w:p>
        <w:p w14:paraId="66F91D9F">
          <w:pPr>
            <w:pStyle w:val="15"/>
            <w:keepNext w:val="0"/>
            <w:keepLines w:val="0"/>
            <w:pageBreakBefore w:val="0"/>
            <w:widowControl w:val="0"/>
            <w:tabs>
              <w:tab w:val="right" w:leader="dot" w:pos="8400"/>
            </w:tabs>
            <w:kinsoku/>
            <w:wordWrap/>
            <w:overflowPunct/>
            <w:topLinePunct w:val="0"/>
            <w:autoSpaceDE/>
            <w:autoSpaceDN/>
            <w:bidi w:val="0"/>
            <w:adjustRightInd/>
            <w:snapToGrid/>
            <w:spacing w:line="240" w:lineRule="auto"/>
            <w:textAlignment w:val="auto"/>
            <w:rPr>
              <w:sz w:val="24"/>
              <w:szCs w:val="24"/>
            </w:rPr>
          </w:pPr>
          <w:r>
            <w:rPr>
              <w:rFonts w:ascii="黑体" w:hAnsi="黑体" w:eastAsia="黑体" w:cs="黑体"/>
              <w:bCs/>
              <w:sz w:val="24"/>
              <w:szCs w:val="24"/>
            </w:rPr>
            <w:fldChar w:fldCharType="begin"/>
          </w:r>
          <w:r>
            <w:rPr>
              <w:rFonts w:ascii="黑体" w:hAnsi="黑体" w:eastAsia="黑体" w:cs="黑体"/>
              <w:bCs/>
              <w:sz w:val="24"/>
              <w:szCs w:val="24"/>
            </w:rPr>
            <w:instrText xml:space="preserve"> HYPERLINK \l _Toc3147 </w:instrText>
          </w:r>
          <w:r>
            <w:rPr>
              <w:rFonts w:ascii="黑体" w:hAnsi="黑体" w:eastAsia="黑体" w:cs="黑体"/>
              <w:bCs/>
              <w:sz w:val="24"/>
              <w:szCs w:val="24"/>
            </w:rPr>
            <w:fldChar w:fldCharType="separate"/>
          </w:r>
          <w:r>
            <w:rPr>
              <w:rFonts w:hint="eastAsia"/>
              <w:sz w:val="24"/>
              <w:szCs w:val="24"/>
              <w:lang w:eastAsia="zh-CN"/>
            </w:rPr>
            <w:t>（</w:t>
          </w:r>
          <w:r>
            <w:rPr>
              <w:rFonts w:hint="eastAsia"/>
              <w:sz w:val="24"/>
              <w:szCs w:val="24"/>
              <w:lang w:val="en-US" w:eastAsia="zh-CN"/>
            </w:rPr>
            <w:t>四</w:t>
          </w:r>
          <w:r>
            <w:rPr>
              <w:rFonts w:hint="eastAsia"/>
              <w:sz w:val="24"/>
              <w:szCs w:val="24"/>
              <w:lang w:eastAsia="zh-CN"/>
            </w:rPr>
            <w:t>）</w:t>
          </w:r>
          <w:r>
            <w:rPr>
              <w:rFonts w:hint="eastAsia"/>
              <w:sz w:val="24"/>
              <w:szCs w:val="24"/>
            </w:rPr>
            <w:t>路径假设关系</w:t>
          </w:r>
          <w:r>
            <w:rPr>
              <w:sz w:val="24"/>
              <w:szCs w:val="24"/>
            </w:rPr>
            <w:tab/>
          </w:r>
          <w:r>
            <w:rPr>
              <w:sz w:val="24"/>
              <w:szCs w:val="24"/>
            </w:rPr>
            <w:fldChar w:fldCharType="begin"/>
          </w:r>
          <w:r>
            <w:rPr>
              <w:sz w:val="24"/>
              <w:szCs w:val="24"/>
            </w:rPr>
            <w:instrText xml:space="preserve"> PAGEREF _Toc3147 \h </w:instrText>
          </w:r>
          <w:r>
            <w:rPr>
              <w:sz w:val="24"/>
              <w:szCs w:val="24"/>
            </w:rPr>
            <w:fldChar w:fldCharType="separate"/>
          </w:r>
          <w:r>
            <w:rPr>
              <w:sz w:val="24"/>
              <w:szCs w:val="24"/>
            </w:rPr>
            <w:t>78</w:t>
          </w:r>
          <w:r>
            <w:rPr>
              <w:sz w:val="24"/>
              <w:szCs w:val="24"/>
            </w:rPr>
            <w:fldChar w:fldCharType="end"/>
          </w:r>
          <w:r>
            <w:rPr>
              <w:rFonts w:ascii="黑体" w:hAnsi="黑体" w:eastAsia="黑体" w:cs="黑体"/>
              <w:bCs/>
              <w:sz w:val="24"/>
              <w:szCs w:val="24"/>
            </w:rPr>
            <w:fldChar w:fldCharType="end"/>
          </w:r>
        </w:p>
        <w:p w14:paraId="20D1FEEC">
          <w:pPr>
            <w:pStyle w:val="15"/>
            <w:keepNext w:val="0"/>
            <w:keepLines w:val="0"/>
            <w:pageBreakBefore w:val="0"/>
            <w:widowControl w:val="0"/>
            <w:tabs>
              <w:tab w:val="right" w:leader="dot" w:pos="8400"/>
            </w:tabs>
            <w:kinsoku/>
            <w:wordWrap/>
            <w:overflowPunct/>
            <w:topLinePunct w:val="0"/>
            <w:autoSpaceDE/>
            <w:autoSpaceDN/>
            <w:bidi w:val="0"/>
            <w:adjustRightInd/>
            <w:snapToGrid/>
            <w:spacing w:line="240" w:lineRule="auto"/>
            <w:textAlignment w:val="auto"/>
            <w:rPr>
              <w:sz w:val="24"/>
              <w:szCs w:val="24"/>
            </w:rPr>
          </w:pPr>
          <w:r>
            <w:rPr>
              <w:rFonts w:ascii="黑体" w:hAnsi="黑体" w:eastAsia="黑体" w:cs="黑体"/>
              <w:bCs/>
              <w:sz w:val="24"/>
              <w:szCs w:val="24"/>
            </w:rPr>
            <w:fldChar w:fldCharType="begin"/>
          </w:r>
          <w:r>
            <w:rPr>
              <w:rFonts w:ascii="黑体" w:hAnsi="黑体" w:eastAsia="黑体" w:cs="黑体"/>
              <w:bCs/>
              <w:sz w:val="24"/>
              <w:szCs w:val="24"/>
            </w:rPr>
            <w:instrText xml:space="preserve"> HYPERLINK \l _Toc22735 </w:instrText>
          </w:r>
          <w:r>
            <w:rPr>
              <w:rFonts w:ascii="黑体" w:hAnsi="黑体" w:eastAsia="黑体" w:cs="黑体"/>
              <w:bCs/>
              <w:sz w:val="24"/>
              <w:szCs w:val="24"/>
            </w:rPr>
            <w:fldChar w:fldCharType="separate"/>
          </w:r>
          <w:r>
            <w:rPr>
              <w:rFonts w:hint="eastAsia"/>
              <w:sz w:val="24"/>
              <w:szCs w:val="24"/>
              <w:lang w:val="en-US" w:eastAsia="zh-CN"/>
            </w:rPr>
            <w:t>（五）结构方程模型的修正</w:t>
          </w:r>
          <w:r>
            <w:rPr>
              <w:sz w:val="24"/>
              <w:szCs w:val="24"/>
            </w:rPr>
            <w:tab/>
          </w:r>
          <w:r>
            <w:rPr>
              <w:sz w:val="24"/>
              <w:szCs w:val="24"/>
            </w:rPr>
            <w:fldChar w:fldCharType="begin"/>
          </w:r>
          <w:r>
            <w:rPr>
              <w:sz w:val="24"/>
              <w:szCs w:val="24"/>
            </w:rPr>
            <w:instrText xml:space="preserve"> PAGEREF _Toc22735 \h </w:instrText>
          </w:r>
          <w:r>
            <w:rPr>
              <w:sz w:val="24"/>
              <w:szCs w:val="24"/>
            </w:rPr>
            <w:fldChar w:fldCharType="separate"/>
          </w:r>
          <w:r>
            <w:rPr>
              <w:sz w:val="24"/>
              <w:szCs w:val="24"/>
            </w:rPr>
            <w:t>81</w:t>
          </w:r>
          <w:r>
            <w:rPr>
              <w:sz w:val="24"/>
              <w:szCs w:val="24"/>
            </w:rPr>
            <w:fldChar w:fldCharType="end"/>
          </w:r>
          <w:r>
            <w:rPr>
              <w:rFonts w:ascii="黑体" w:hAnsi="黑体" w:eastAsia="黑体" w:cs="黑体"/>
              <w:bCs/>
              <w:sz w:val="24"/>
              <w:szCs w:val="24"/>
            </w:rPr>
            <w:fldChar w:fldCharType="end"/>
          </w:r>
        </w:p>
        <w:p w14:paraId="534559AF">
          <w:pPr>
            <w:pStyle w:val="15"/>
            <w:keepNext w:val="0"/>
            <w:keepLines w:val="0"/>
            <w:pageBreakBefore w:val="0"/>
            <w:widowControl w:val="0"/>
            <w:tabs>
              <w:tab w:val="right" w:leader="dot" w:pos="8400"/>
            </w:tabs>
            <w:kinsoku/>
            <w:wordWrap/>
            <w:overflowPunct/>
            <w:topLinePunct w:val="0"/>
            <w:autoSpaceDE/>
            <w:autoSpaceDN/>
            <w:bidi w:val="0"/>
            <w:adjustRightInd/>
            <w:snapToGrid/>
            <w:spacing w:line="240" w:lineRule="auto"/>
            <w:textAlignment w:val="auto"/>
            <w:rPr>
              <w:sz w:val="24"/>
              <w:szCs w:val="24"/>
            </w:rPr>
          </w:pPr>
          <w:r>
            <w:rPr>
              <w:rFonts w:ascii="黑体" w:hAnsi="黑体" w:eastAsia="黑体" w:cs="黑体"/>
              <w:bCs/>
              <w:sz w:val="24"/>
              <w:szCs w:val="24"/>
            </w:rPr>
            <w:fldChar w:fldCharType="begin"/>
          </w:r>
          <w:r>
            <w:rPr>
              <w:rFonts w:ascii="黑体" w:hAnsi="黑体" w:eastAsia="黑体" w:cs="黑体"/>
              <w:bCs/>
              <w:sz w:val="24"/>
              <w:szCs w:val="24"/>
            </w:rPr>
            <w:instrText xml:space="preserve"> HYPERLINK \l _Toc1917 </w:instrText>
          </w:r>
          <w:r>
            <w:rPr>
              <w:rFonts w:ascii="黑体" w:hAnsi="黑体" w:eastAsia="黑体" w:cs="黑体"/>
              <w:bCs/>
              <w:sz w:val="24"/>
              <w:szCs w:val="24"/>
            </w:rPr>
            <w:fldChar w:fldCharType="separate"/>
          </w:r>
          <w:r>
            <w:rPr>
              <w:rFonts w:hint="eastAsia"/>
              <w:sz w:val="24"/>
              <w:szCs w:val="24"/>
              <w:lang w:eastAsia="zh-CN"/>
            </w:rPr>
            <w:t>（</w:t>
          </w:r>
          <w:r>
            <w:rPr>
              <w:rFonts w:hint="eastAsia"/>
              <w:sz w:val="24"/>
              <w:szCs w:val="24"/>
              <w:lang w:val="en-US" w:eastAsia="zh-CN"/>
            </w:rPr>
            <w:t>六</w:t>
          </w:r>
          <w:r>
            <w:rPr>
              <w:rFonts w:hint="eastAsia"/>
              <w:sz w:val="24"/>
              <w:szCs w:val="24"/>
              <w:lang w:eastAsia="zh-CN"/>
            </w:rPr>
            <w:t>）</w:t>
          </w:r>
          <w:r>
            <w:rPr>
              <w:rFonts w:hint="eastAsia"/>
              <w:sz w:val="24"/>
              <w:szCs w:val="24"/>
            </w:rPr>
            <w:t>模型修正</w:t>
          </w:r>
          <w:r>
            <w:rPr>
              <w:rFonts w:hint="eastAsia"/>
              <w:sz w:val="24"/>
              <w:szCs w:val="24"/>
              <w:lang w:val="en-US" w:eastAsia="zh-CN"/>
            </w:rPr>
            <w:t>结果解读</w:t>
          </w:r>
          <w:r>
            <w:rPr>
              <w:sz w:val="24"/>
              <w:szCs w:val="24"/>
            </w:rPr>
            <w:tab/>
          </w:r>
          <w:r>
            <w:rPr>
              <w:sz w:val="24"/>
              <w:szCs w:val="24"/>
            </w:rPr>
            <w:fldChar w:fldCharType="begin"/>
          </w:r>
          <w:r>
            <w:rPr>
              <w:sz w:val="24"/>
              <w:szCs w:val="24"/>
            </w:rPr>
            <w:instrText xml:space="preserve"> PAGEREF _Toc1917 \h </w:instrText>
          </w:r>
          <w:r>
            <w:rPr>
              <w:sz w:val="24"/>
              <w:szCs w:val="24"/>
            </w:rPr>
            <w:fldChar w:fldCharType="separate"/>
          </w:r>
          <w:r>
            <w:rPr>
              <w:sz w:val="24"/>
              <w:szCs w:val="24"/>
            </w:rPr>
            <w:t>84</w:t>
          </w:r>
          <w:r>
            <w:rPr>
              <w:sz w:val="24"/>
              <w:szCs w:val="24"/>
            </w:rPr>
            <w:fldChar w:fldCharType="end"/>
          </w:r>
          <w:r>
            <w:rPr>
              <w:rFonts w:ascii="黑体" w:hAnsi="黑体" w:eastAsia="黑体" w:cs="黑体"/>
              <w:bCs/>
              <w:sz w:val="24"/>
              <w:szCs w:val="24"/>
            </w:rPr>
            <w:fldChar w:fldCharType="end"/>
          </w:r>
        </w:p>
        <w:p w14:paraId="58D5242E">
          <w:pPr>
            <w:pStyle w:val="12"/>
            <w:keepNext w:val="0"/>
            <w:keepLines w:val="0"/>
            <w:pageBreakBefore w:val="0"/>
            <w:widowControl w:val="0"/>
            <w:tabs>
              <w:tab w:val="right" w:leader="dot" w:pos="8400"/>
            </w:tabs>
            <w:kinsoku/>
            <w:wordWrap/>
            <w:overflowPunct/>
            <w:topLinePunct w:val="0"/>
            <w:autoSpaceDE/>
            <w:autoSpaceDN/>
            <w:bidi w:val="0"/>
            <w:adjustRightInd/>
            <w:snapToGrid/>
            <w:spacing w:line="240" w:lineRule="auto"/>
            <w:textAlignment w:val="auto"/>
            <w:rPr>
              <w:rFonts w:hint="eastAsia" w:ascii="黑体" w:hAnsi="黑体" w:eastAsia="黑体" w:cs="黑体"/>
              <w:sz w:val="24"/>
              <w:szCs w:val="24"/>
            </w:rPr>
          </w:pPr>
          <w:r>
            <w:rPr>
              <w:rFonts w:hint="eastAsia" w:ascii="黑体" w:hAnsi="黑体" w:eastAsia="黑体" w:cs="黑体"/>
              <w:bCs/>
              <w:sz w:val="24"/>
              <w:szCs w:val="24"/>
            </w:rPr>
            <w:fldChar w:fldCharType="begin"/>
          </w:r>
          <w:r>
            <w:rPr>
              <w:rFonts w:hint="eastAsia" w:ascii="黑体" w:hAnsi="黑体" w:eastAsia="黑体" w:cs="黑体"/>
              <w:bCs/>
              <w:sz w:val="24"/>
              <w:szCs w:val="24"/>
            </w:rPr>
            <w:instrText xml:space="preserve"> HYPERLINK \l _Toc14641 </w:instrText>
          </w:r>
          <w:r>
            <w:rPr>
              <w:rFonts w:hint="eastAsia" w:ascii="黑体" w:hAnsi="黑体" w:eastAsia="黑体" w:cs="黑体"/>
              <w:bCs/>
              <w:sz w:val="24"/>
              <w:szCs w:val="24"/>
            </w:rPr>
            <w:fldChar w:fldCharType="separate"/>
          </w:r>
          <w:r>
            <w:rPr>
              <w:rFonts w:hint="eastAsia" w:ascii="黑体" w:hAnsi="黑体" w:eastAsia="黑体" w:cs="黑体"/>
              <w:sz w:val="24"/>
              <w:szCs w:val="24"/>
            </w:rPr>
            <w:t>七、结论与建议</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_Toc14641 \h </w:instrText>
          </w:r>
          <w:r>
            <w:rPr>
              <w:rFonts w:hint="eastAsia" w:ascii="黑体" w:hAnsi="黑体" w:eastAsia="黑体" w:cs="黑体"/>
              <w:sz w:val="24"/>
              <w:szCs w:val="24"/>
            </w:rPr>
            <w:fldChar w:fldCharType="separate"/>
          </w:r>
          <w:r>
            <w:rPr>
              <w:rFonts w:hint="eastAsia" w:ascii="黑体" w:hAnsi="黑体" w:eastAsia="黑体" w:cs="黑体"/>
              <w:sz w:val="24"/>
              <w:szCs w:val="24"/>
            </w:rPr>
            <w:t>86</w:t>
          </w:r>
          <w:r>
            <w:rPr>
              <w:rFonts w:hint="eastAsia" w:ascii="黑体" w:hAnsi="黑体" w:eastAsia="黑体" w:cs="黑体"/>
              <w:sz w:val="24"/>
              <w:szCs w:val="24"/>
            </w:rPr>
            <w:fldChar w:fldCharType="end"/>
          </w:r>
          <w:r>
            <w:rPr>
              <w:rFonts w:hint="eastAsia" w:ascii="黑体" w:hAnsi="黑体" w:eastAsia="黑体" w:cs="黑体"/>
              <w:bCs/>
              <w:sz w:val="24"/>
              <w:szCs w:val="24"/>
            </w:rPr>
            <w:fldChar w:fldCharType="end"/>
          </w:r>
        </w:p>
        <w:p w14:paraId="745D397A">
          <w:pPr>
            <w:pStyle w:val="15"/>
            <w:keepNext w:val="0"/>
            <w:keepLines w:val="0"/>
            <w:pageBreakBefore w:val="0"/>
            <w:widowControl w:val="0"/>
            <w:tabs>
              <w:tab w:val="right" w:leader="dot" w:pos="8400"/>
            </w:tabs>
            <w:kinsoku/>
            <w:wordWrap/>
            <w:overflowPunct/>
            <w:topLinePunct w:val="0"/>
            <w:autoSpaceDE/>
            <w:autoSpaceDN/>
            <w:bidi w:val="0"/>
            <w:adjustRightInd/>
            <w:snapToGrid/>
            <w:spacing w:line="240" w:lineRule="auto"/>
            <w:textAlignment w:val="auto"/>
            <w:rPr>
              <w:sz w:val="24"/>
              <w:szCs w:val="24"/>
            </w:rPr>
          </w:pPr>
          <w:r>
            <w:rPr>
              <w:rFonts w:ascii="黑体" w:hAnsi="黑体" w:eastAsia="黑体" w:cs="黑体"/>
              <w:bCs/>
              <w:sz w:val="24"/>
              <w:szCs w:val="24"/>
            </w:rPr>
            <w:fldChar w:fldCharType="begin"/>
          </w:r>
          <w:r>
            <w:rPr>
              <w:rFonts w:ascii="黑体" w:hAnsi="黑体" w:eastAsia="黑体" w:cs="黑体"/>
              <w:bCs/>
              <w:sz w:val="24"/>
              <w:szCs w:val="24"/>
            </w:rPr>
            <w:instrText xml:space="preserve"> HYPERLINK \l _Toc15248 </w:instrText>
          </w:r>
          <w:r>
            <w:rPr>
              <w:rFonts w:ascii="黑体" w:hAnsi="黑体" w:eastAsia="黑体" w:cs="黑体"/>
              <w:bCs/>
              <w:sz w:val="24"/>
              <w:szCs w:val="24"/>
            </w:rPr>
            <w:fldChar w:fldCharType="separate"/>
          </w:r>
          <w:r>
            <w:rPr>
              <w:sz w:val="24"/>
              <w:szCs w:val="24"/>
            </w:rPr>
            <w:t>（一）区域分级施策，推动均衡发展</w:t>
          </w:r>
          <w:r>
            <w:rPr>
              <w:sz w:val="24"/>
              <w:szCs w:val="24"/>
            </w:rPr>
            <w:tab/>
          </w:r>
          <w:r>
            <w:rPr>
              <w:sz w:val="24"/>
              <w:szCs w:val="24"/>
            </w:rPr>
            <w:fldChar w:fldCharType="begin"/>
          </w:r>
          <w:r>
            <w:rPr>
              <w:sz w:val="24"/>
              <w:szCs w:val="24"/>
            </w:rPr>
            <w:instrText xml:space="preserve"> PAGEREF _Toc15248 \h </w:instrText>
          </w:r>
          <w:r>
            <w:rPr>
              <w:sz w:val="24"/>
              <w:szCs w:val="24"/>
            </w:rPr>
            <w:fldChar w:fldCharType="separate"/>
          </w:r>
          <w:r>
            <w:rPr>
              <w:sz w:val="24"/>
              <w:szCs w:val="24"/>
            </w:rPr>
            <w:t>86</w:t>
          </w:r>
          <w:r>
            <w:rPr>
              <w:sz w:val="24"/>
              <w:szCs w:val="24"/>
            </w:rPr>
            <w:fldChar w:fldCharType="end"/>
          </w:r>
          <w:r>
            <w:rPr>
              <w:rFonts w:ascii="黑体" w:hAnsi="黑体" w:eastAsia="黑体" w:cs="黑体"/>
              <w:bCs/>
              <w:sz w:val="24"/>
              <w:szCs w:val="24"/>
            </w:rPr>
            <w:fldChar w:fldCharType="end"/>
          </w:r>
        </w:p>
        <w:p w14:paraId="1EFCBFB7">
          <w:pPr>
            <w:pStyle w:val="15"/>
            <w:keepNext w:val="0"/>
            <w:keepLines w:val="0"/>
            <w:pageBreakBefore w:val="0"/>
            <w:widowControl w:val="0"/>
            <w:tabs>
              <w:tab w:val="right" w:leader="dot" w:pos="8400"/>
            </w:tabs>
            <w:kinsoku/>
            <w:wordWrap/>
            <w:overflowPunct/>
            <w:topLinePunct w:val="0"/>
            <w:autoSpaceDE/>
            <w:autoSpaceDN/>
            <w:bidi w:val="0"/>
            <w:adjustRightInd/>
            <w:snapToGrid/>
            <w:spacing w:line="240" w:lineRule="auto"/>
            <w:textAlignment w:val="auto"/>
            <w:rPr>
              <w:sz w:val="24"/>
              <w:szCs w:val="24"/>
            </w:rPr>
          </w:pPr>
          <w:r>
            <w:rPr>
              <w:rFonts w:ascii="黑体" w:hAnsi="黑体" w:eastAsia="黑体" w:cs="黑体"/>
              <w:bCs/>
              <w:sz w:val="24"/>
              <w:szCs w:val="24"/>
            </w:rPr>
            <w:fldChar w:fldCharType="begin"/>
          </w:r>
          <w:r>
            <w:rPr>
              <w:rFonts w:ascii="黑体" w:hAnsi="黑体" w:eastAsia="黑体" w:cs="黑体"/>
              <w:bCs/>
              <w:sz w:val="24"/>
              <w:szCs w:val="24"/>
            </w:rPr>
            <w:instrText xml:space="preserve"> HYPERLINK \l _Toc15346 </w:instrText>
          </w:r>
          <w:r>
            <w:rPr>
              <w:rFonts w:ascii="黑体" w:hAnsi="黑体" w:eastAsia="黑体" w:cs="黑体"/>
              <w:bCs/>
              <w:sz w:val="24"/>
              <w:szCs w:val="24"/>
            </w:rPr>
            <w:fldChar w:fldCharType="separate"/>
          </w:r>
          <w:r>
            <w:rPr>
              <w:sz w:val="24"/>
              <w:szCs w:val="24"/>
            </w:rPr>
            <w:t>（二）分阶段实施优先级策略</w:t>
          </w:r>
          <w:r>
            <w:rPr>
              <w:sz w:val="24"/>
              <w:szCs w:val="24"/>
            </w:rPr>
            <w:tab/>
          </w:r>
          <w:r>
            <w:rPr>
              <w:sz w:val="24"/>
              <w:szCs w:val="24"/>
            </w:rPr>
            <w:fldChar w:fldCharType="begin"/>
          </w:r>
          <w:r>
            <w:rPr>
              <w:sz w:val="24"/>
              <w:szCs w:val="24"/>
            </w:rPr>
            <w:instrText xml:space="preserve"> PAGEREF _Toc15346 \h </w:instrText>
          </w:r>
          <w:r>
            <w:rPr>
              <w:sz w:val="24"/>
              <w:szCs w:val="24"/>
            </w:rPr>
            <w:fldChar w:fldCharType="separate"/>
          </w:r>
          <w:r>
            <w:rPr>
              <w:sz w:val="24"/>
              <w:szCs w:val="24"/>
            </w:rPr>
            <w:t>87</w:t>
          </w:r>
          <w:r>
            <w:rPr>
              <w:sz w:val="24"/>
              <w:szCs w:val="24"/>
            </w:rPr>
            <w:fldChar w:fldCharType="end"/>
          </w:r>
          <w:r>
            <w:rPr>
              <w:rFonts w:ascii="黑体" w:hAnsi="黑体" w:eastAsia="黑体" w:cs="黑体"/>
              <w:bCs/>
              <w:sz w:val="24"/>
              <w:szCs w:val="24"/>
            </w:rPr>
            <w:fldChar w:fldCharType="end"/>
          </w:r>
        </w:p>
        <w:p w14:paraId="2A937104">
          <w:pPr>
            <w:pStyle w:val="15"/>
            <w:keepNext w:val="0"/>
            <w:keepLines w:val="0"/>
            <w:pageBreakBefore w:val="0"/>
            <w:widowControl w:val="0"/>
            <w:tabs>
              <w:tab w:val="right" w:leader="dot" w:pos="8400"/>
            </w:tabs>
            <w:kinsoku/>
            <w:wordWrap/>
            <w:overflowPunct/>
            <w:topLinePunct w:val="0"/>
            <w:autoSpaceDE/>
            <w:autoSpaceDN/>
            <w:bidi w:val="0"/>
            <w:adjustRightInd/>
            <w:snapToGrid/>
            <w:spacing w:line="240" w:lineRule="auto"/>
            <w:textAlignment w:val="auto"/>
            <w:rPr>
              <w:sz w:val="24"/>
              <w:szCs w:val="24"/>
            </w:rPr>
          </w:pPr>
          <w:r>
            <w:rPr>
              <w:rFonts w:ascii="黑体" w:hAnsi="黑体" w:eastAsia="黑体" w:cs="黑体"/>
              <w:bCs/>
              <w:sz w:val="24"/>
              <w:szCs w:val="24"/>
            </w:rPr>
            <w:fldChar w:fldCharType="begin"/>
          </w:r>
          <w:r>
            <w:rPr>
              <w:rFonts w:ascii="黑体" w:hAnsi="黑体" w:eastAsia="黑体" w:cs="黑体"/>
              <w:bCs/>
              <w:sz w:val="24"/>
              <w:szCs w:val="24"/>
            </w:rPr>
            <w:instrText xml:space="preserve"> HYPERLINK \l _Toc31357 </w:instrText>
          </w:r>
          <w:r>
            <w:rPr>
              <w:rFonts w:ascii="黑体" w:hAnsi="黑体" w:eastAsia="黑体" w:cs="黑体"/>
              <w:bCs/>
              <w:sz w:val="24"/>
              <w:szCs w:val="24"/>
            </w:rPr>
            <w:fldChar w:fldCharType="separate"/>
          </w:r>
          <w:r>
            <w:rPr>
              <w:rFonts w:hint="eastAsia"/>
              <w:sz w:val="24"/>
              <w:szCs w:val="24"/>
              <w:lang w:eastAsia="zh-CN"/>
            </w:rPr>
            <w:t>（</w:t>
          </w:r>
          <w:r>
            <w:rPr>
              <w:rFonts w:hint="eastAsia"/>
              <w:sz w:val="24"/>
              <w:szCs w:val="24"/>
              <w:lang w:val="en-US" w:eastAsia="zh-CN"/>
            </w:rPr>
            <w:t>三</w:t>
          </w:r>
          <w:r>
            <w:rPr>
              <w:rFonts w:hint="eastAsia"/>
              <w:sz w:val="24"/>
              <w:szCs w:val="24"/>
              <w:lang w:eastAsia="zh-CN"/>
            </w:rPr>
            <w:t>）</w:t>
          </w:r>
          <w:r>
            <w:rPr>
              <w:rFonts w:hint="eastAsia"/>
              <w:sz w:val="24"/>
              <w:szCs w:val="24"/>
              <w:lang w:val="en-US" w:eastAsia="zh-CN"/>
            </w:rPr>
            <w:t>建议</w:t>
          </w:r>
          <w:r>
            <w:rPr>
              <w:sz w:val="24"/>
              <w:szCs w:val="24"/>
            </w:rPr>
            <w:tab/>
          </w:r>
          <w:r>
            <w:rPr>
              <w:sz w:val="24"/>
              <w:szCs w:val="24"/>
            </w:rPr>
            <w:fldChar w:fldCharType="begin"/>
          </w:r>
          <w:r>
            <w:rPr>
              <w:sz w:val="24"/>
              <w:szCs w:val="24"/>
            </w:rPr>
            <w:instrText xml:space="preserve"> PAGEREF _Toc31357 \h </w:instrText>
          </w:r>
          <w:r>
            <w:rPr>
              <w:sz w:val="24"/>
              <w:szCs w:val="24"/>
            </w:rPr>
            <w:fldChar w:fldCharType="separate"/>
          </w:r>
          <w:r>
            <w:rPr>
              <w:sz w:val="24"/>
              <w:szCs w:val="24"/>
            </w:rPr>
            <w:t>88</w:t>
          </w:r>
          <w:r>
            <w:rPr>
              <w:sz w:val="24"/>
              <w:szCs w:val="24"/>
            </w:rPr>
            <w:fldChar w:fldCharType="end"/>
          </w:r>
          <w:r>
            <w:rPr>
              <w:rFonts w:ascii="黑体" w:hAnsi="黑体" w:eastAsia="黑体" w:cs="黑体"/>
              <w:bCs/>
              <w:sz w:val="24"/>
              <w:szCs w:val="24"/>
            </w:rPr>
            <w:fldChar w:fldCharType="end"/>
          </w:r>
        </w:p>
        <w:p w14:paraId="62B8EFEC">
          <w:pPr>
            <w:pStyle w:val="12"/>
            <w:keepNext w:val="0"/>
            <w:keepLines w:val="0"/>
            <w:pageBreakBefore w:val="0"/>
            <w:widowControl w:val="0"/>
            <w:tabs>
              <w:tab w:val="right" w:leader="dot" w:pos="8400"/>
            </w:tabs>
            <w:kinsoku/>
            <w:wordWrap/>
            <w:overflowPunct/>
            <w:topLinePunct w:val="0"/>
            <w:autoSpaceDE/>
            <w:autoSpaceDN/>
            <w:bidi w:val="0"/>
            <w:adjustRightInd/>
            <w:snapToGrid/>
            <w:spacing w:line="240" w:lineRule="auto"/>
            <w:textAlignment w:val="auto"/>
            <w:rPr>
              <w:rFonts w:hint="eastAsia" w:ascii="黑体" w:hAnsi="黑体" w:eastAsia="黑体" w:cs="黑体"/>
              <w:sz w:val="24"/>
              <w:szCs w:val="24"/>
            </w:rPr>
          </w:pPr>
          <w:r>
            <w:rPr>
              <w:rFonts w:hint="eastAsia" w:ascii="黑体" w:hAnsi="黑体" w:eastAsia="黑体" w:cs="黑体"/>
              <w:bCs/>
              <w:sz w:val="24"/>
              <w:szCs w:val="24"/>
            </w:rPr>
            <w:fldChar w:fldCharType="begin"/>
          </w:r>
          <w:r>
            <w:rPr>
              <w:rFonts w:hint="eastAsia" w:ascii="黑体" w:hAnsi="黑体" w:eastAsia="黑体" w:cs="黑体"/>
              <w:bCs/>
              <w:sz w:val="24"/>
              <w:szCs w:val="24"/>
            </w:rPr>
            <w:instrText xml:space="preserve"> HYPERLINK \l _Toc15672 </w:instrText>
          </w:r>
          <w:r>
            <w:rPr>
              <w:rFonts w:hint="eastAsia" w:ascii="黑体" w:hAnsi="黑体" w:eastAsia="黑体" w:cs="黑体"/>
              <w:bCs/>
              <w:sz w:val="24"/>
              <w:szCs w:val="24"/>
            </w:rPr>
            <w:fldChar w:fldCharType="separate"/>
          </w:r>
          <w:r>
            <w:rPr>
              <w:rFonts w:hint="eastAsia" w:ascii="黑体" w:hAnsi="黑体" w:eastAsia="黑体" w:cs="黑体"/>
              <w:bCs w:val="0"/>
              <w:sz w:val="24"/>
              <w:szCs w:val="24"/>
            </w:rPr>
            <w:t>八、 参考文献</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_Toc15672 \h </w:instrText>
          </w:r>
          <w:r>
            <w:rPr>
              <w:rFonts w:hint="eastAsia" w:ascii="黑体" w:hAnsi="黑体" w:eastAsia="黑体" w:cs="黑体"/>
              <w:sz w:val="24"/>
              <w:szCs w:val="24"/>
            </w:rPr>
            <w:fldChar w:fldCharType="separate"/>
          </w:r>
          <w:r>
            <w:rPr>
              <w:rFonts w:hint="eastAsia" w:ascii="黑体" w:hAnsi="黑体" w:eastAsia="黑体" w:cs="黑体"/>
              <w:sz w:val="24"/>
              <w:szCs w:val="24"/>
            </w:rPr>
            <w:t>91</w:t>
          </w:r>
          <w:r>
            <w:rPr>
              <w:rFonts w:hint="eastAsia" w:ascii="黑体" w:hAnsi="黑体" w:eastAsia="黑体" w:cs="黑体"/>
              <w:sz w:val="24"/>
              <w:szCs w:val="24"/>
            </w:rPr>
            <w:fldChar w:fldCharType="end"/>
          </w:r>
          <w:r>
            <w:rPr>
              <w:rFonts w:hint="eastAsia" w:ascii="黑体" w:hAnsi="黑体" w:eastAsia="黑体" w:cs="黑体"/>
              <w:bCs/>
              <w:sz w:val="24"/>
              <w:szCs w:val="24"/>
            </w:rPr>
            <w:fldChar w:fldCharType="end"/>
          </w:r>
        </w:p>
        <w:p w14:paraId="181371F5">
          <w:pPr>
            <w:pStyle w:val="12"/>
            <w:keepNext w:val="0"/>
            <w:keepLines w:val="0"/>
            <w:pageBreakBefore w:val="0"/>
            <w:widowControl w:val="0"/>
            <w:tabs>
              <w:tab w:val="right" w:leader="dot" w:pos="8400"/>
            </w:tabs>
            <w:kinsoku/>
            <w:wordWrap/>
            <w:overflowPunct/>
            <w:topLinePunct w:val="0"/>
            <w:autoSpaceDE/>
            <w:autoSpaceDN/>
            <w:bidi w:val="0"/>
            <w:adjustRightInd/>
            <w:snapToGrid/>
            <w:spacing w:line="240" w:lineRule="auto"/>
            <w:textAlignment w:val="auto"/>
          </w:pPr>
          <w:r>
            <w:rPr>
              <w:rFonts w:hint="eastAsia" w:ascii="黑体" w:hAnsi="黑体" w:eastAsia="黑体" w:cs="黑体"/>
              <w:bCs/>
              <w:sz w:val="24"/>
              <w:szCs w:val="24"/>
            </w:rPr>
            <w:fldChar w:fldCharType="begin"/>
          </w:r>
          <w:r>
            <w:rPr>
              <w:rFonts w:hint="eastAsia" w:ascii="黑体" w:hAnsi="黑体" w:eastAsia="黑体" w:cs="黑体"/>
              <w:bCs/>
              <w:sz w:val="24"/>
              <w:szCs w:val="24"/>
            </w:rPr>
            <w:instrText xml:space="preserve"> HYPERLINK \l _Toc413 </w:instrText>
          </w:r>
          <w:r>
            <w:rPr>
              <w:rFonts w:hint="eastAsia" w:ascii="黑体" w:hAnsi="黑体" w:eastAsia="黑体" w:cs="黑体"/>
              <w:bCs/>
              <w:sz w:val="24"/>
              <w:szCs w:val="24"/>
            </w:rPr>
            <w:fldChar w:fldCharType="separate"/>
          </w:r>
          <w:r>
            <w:rPr>
              <w:rFonts w:hint="eastAsia" w:ascii="黑体" w:hAnsi="黑体" w:eastAsia="黑体" w:cs="黑体"/>
              <w:sz w:val="24"/>
              <w:szCs w:val="24"/>
              <w:lang w:val="en-US" w:eastAsia="zh-CN"/>
            </w:rPr>
            <w:t>附录</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_Toc413 \h </w:instrText>
          </w:r>
          <w:r>
            <w:rPr>
              <w:rFonts w:hint="eastAsia" w:ascii="黑体" w:hAnsi="黑体" w:eastAsia="黑体" w:cs="黑体"/>
              <w:sz w:val="24"/>
              <w:szCs w:val="24"/>
            </w:rPr>
            <w:fldChar w:fldCharType="separate"/>
          </w:r>
          <w:r>
            <w:rPr>
              <w:rFonts w:hint="eastAsia" w:ascii="黑体" w:hAnsi="黑体" w:eastAsia="黑体" w:cs="黑体"/>
              <w:sz w:val="24"/>
              <w:szCs w:val="24"/>
            </w:rPr>
            <w:t>95</w:t>
          </w:r>
          <w:r>
            <w:rPr>
              <w:rFonts w:hint="eastAsia" w:ascii="黑体" w:hAnsi="黑体" w:eastAsia="黑体" w:cs="黑体"/>
              <w:sz w:val="24"/>
              <w:szCs w:val="24"/>
            </w:rPr>
            <w:fldChar w:fldCharType="end"/>
          </w:r>
          <w:r>
            <w:rPr>
              <w:rFonts w:hint="eastAsia" w:ascii="黑体" w:hAnsi="黑体" w:eastAsia="黑体" w:cs="黑体"/>
              <w:bCs/>
              <w:sz w:val="24"/>
              <w:szCs w:val="24"/>
            </w:rPr>
            <w:fldChar w:fldCharType="end"/>
          </w:r>
        </w:p>
        <w:p w14:paraId="288EE496">
          <w:pPr>
            <w:pStyle w:val="14"/>
            <w:keepNext w:val="0"/>
            <w:keepLines w:val="0"/>
            <w:pageBreakBefore w:val="0"/>
            <w:widowControl w:val="0"/>
            <w:tabs>
              <w:tab w:val="right" w:leader="dot" w:pos="8400"/>
            </w:tabs>
            <w:kinsoku/>
            <w:wordWrap/>
            <w:overflowPunct/>
            <w:topLinePunct w:val="0"/>
            <w:autoSpaceDE/>
            <w:autoSpaceDN/>
            <w:bidi w:val="0"/>
            <w:adjustRightInd/>
            <w:snapToGrid/>
            <w:spacing w:line="240" w:lineRule="auto"/>
            <w:textAlignment w:val="auto"/>
            <w:rPr>
              <w:rFonts w:hint="eastAsia"/>
              <w:lang w:val="en-US" w:eastAsia="zh-CN"/>
            </w:rPr>
          </w:pPr>
          <w:r>
            <w:rPr>
              <w:rFonts w:ascii="黑体" w:hAnsi="黑体" w:eastAsia="黑体" w:cs="黑体"/>
              <w:bCs/>
              <w:szCs w:val="30"/>
            </w:rPr>
            <w:fldChar w:fldCharType="end"/>
          </w:r>
          <w:bookmarkStart w:id="0" w:name="_Toc21172"/>
        </w:p>
      </w:sdtContent>
    </w:sdt>
    <w:p w14:paraId="09B3A86C">
      <w:pPr>
        <w:pStyle w:val="2"/>
        <w:bidi w:val="0"/>
        <w:jc w:val="center"/>
        <w:rPr>
          <w:rFonts w:hint="eastAsia"/>
          <w:lang w:val="en-US" w:eastAsia="zh-CN"/>
        </w:rPr>
      </w:pPr>
    </w:p>
    <w:p w14:paraId="5DA01BCB">
      <w:pPr>
        <w:pStyle w:val="2"/>
        <w:bidi w:val="0"/>
        <w:jc w:val="center"/>
        <w:rPr>
          <w:rFonts w:hint="eastAsia"/>
          <w:lang w:val="en-US" w:eastAsia="zh-CN"/>
        </w:rPr>
      </w:pPr>
      <w:r>
        <w:rPr>
          <w:rFonts w:hint="eastAsia"/>
          <w:lang w:val="en-US" w:eastAsia="zh-CN"/>
        </w:rPr>
        <w:t>表目录</w:t>
      </w:r>
      <w:bookmarkEnd w:id="0"/>
    </w:p>
    <w:p w14:paraId="0A856B6A">
      <w:pPr>
        <w:pStyle w:val="14"/>
        <w:tabs>
          <w:tab w:val="right" w:leader="dot" w:pos="8400"/>
        </w:tabs>
        <w:rPr>
          <w:rFonts w:hint="eastAsia" w:ascii="黑体" w:hAnsi="黑体" w:eastAsia="黑体" w:cs="黑体"/>
          <w:sz w:val="28"/>
          <w:szCs w:val="28"/>
        </w:rPr>
      </w:pPr>
    </w:p>
    <w:p w14:paraId="20389148">
      <w:pPr>
        <w:pStyle w:val="14"/>
        <w:tabs>
          <w:tab w:val="right" w:leader="dot" w:pos="8400"/>
        </w:tabs>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TOC \h \c "表"</w:instrText>
      </w:r>
      <w:r>
        <w:rPr>
          <w:rFonts w:hint="eastAsia" w:ascii="宋体" w:hAnsi="宋体" w:eastAsia="宋体" w:cs="宋体"/>
          <w:sz w:val="28"/>
          <w:szCs w:val="28"/>
        </w:rPr>
        <w:fldChar w:fldCharType="separate"/>
      </w:r>
      <w:r>
        <w:rPr>
          <w:rFonts w:hint="eastAsia" w:ascii="宋体" w:hAnsi="宋体" w:eastAsia="宋体" w:cs="宋体"/>
          <w:szCs w:val="28"/>
        </w:rPr>
        <w:fldChar w:fldCharType="begin"/>
      </w:r>
      <w:r>
        <w:rPr>
          <w:rFonts w:hint="eastAsia" w:ascii="宋体" w:hAnsi="宋体" w:eastAsia="宋体" w:cs="宋体"/>
          <w:szCs w:val="28"/>
        </w:rPr>
        <w:instrText xml:space="preserve"> HYPERLINK \l _Toc6844 </w:instrText>
      </w:r>
      <w:r>
        <w:rPr>
          <w:rFonts w:hint="eastAsia" w:ascii="宋体" w:hAnsi="宋体" w:eastAsia="宋体" w:cs="宋体"/>
          <w:szCs w:val="28"/>
        </w:rPr>
        <w:fldChar w:fldCharType="separate"/>
      </w:r>
      <w:r>
        <w:t xml:space="preserve">表 1 </w:t>
      </w:r>
      <w:r>
        <w:rPr>
          <w:rFonts w:hint="eastAsia"/>
          <w:lang w:eastAsia="zh-CN"/>
        </w:rPr>
        <w:t xml:space="preserve"> 夜经济规模占比</w:t>
      </w:r>
      <w:r>
        <w:tab/>
      </w:r>
      <w:r>
        <w:fldChar w:fldCharType="begin"/>
      </w:r>
      <w:r>
        <w:instrText xml:space="preserve"> PAGEREF _Toc6844 \h </w:instrText>
      </w:r>
      <w:r>
        <w:fldChar w:fldCharType="separate"/>
      </w:r>
      <w:r>
        <w:t>16</w:t>
      </w:r>
      <w:r>
        <w:fldChar w:fldCharType="end"/>
      </w:r>
      <w:r>
        <w:rPr>
          <w:rFonts w:hint="eastAsia" w:ascii="宋体" w:hAnsi="宋体" w:eastAsia="宋体" w:cs="宋体"/>
          <w:szCs w:val="28"/>
        </w:rPr>
        <w:fldChar w:fldCharType="end"/>
      </w:r>
    </w:p>
    <w:p w14:paraId="3F9D1EEA">
      <w:pPr>
        <w:pStyle w:val="14"/>
        <w:tabs>
          <w:tab w:val="right" w:leader="dot" w:pos="8400"/>
        </w:tabs>
      </w:pPr>
      <w:r>
        <w:rPr>
          <w:rFonts w:hint="eastAsia" w:ascii="宋体" w:hAnsi="宋体" w:eastAsia="宋体" w:cs="宋体"/>
          <w:szCs w:val="28"/>
        </w:rPr>
        <w:fldChar w:fldCharType="begin"/>
      </w:r>
      <w:r>
        <w:rPr>
          <w:rFonts w:hint="eastAsia" w:ascii="宋体" w:hAnsi="宋体" w:eastAsia="宋体" w:cs="宋体"/>
          <w:szCs w:val="28"/>
        </w:rPr>
        <w:instrText xml:space="preserve"> HYPERLINK \l _Toc15750 </w:instrText>
      </w:r>
      <w:r>
        <w:rPr>
          <w:rFonts w:hint="eastAsia" w:ascii="宋体" w:hAnsi="宋体" w:eastAsia="宋体" w:cs="宋体"/>
          <w:szCs w:val="28"/>
        </w:rPr>
        <w:fldChar w:fldCharType="separate"/>
      </w:r>
      <w:r>
        <w:t xml:space="preserve">表 2 </w:t>
      </w:r>
      <w:r>
        <w:rPr>
          <w:rFonts w:hint="eastAsia"/>
          <w:lang w:eastAsia="zh-CN"/>
        </w:rPr>
        <w:t xml:space="preserve"> 核心商圈清单</w:t>
      </w:r>
      <w:r>
        <w:tab/>
      </w:r>
      <w:r>
        <w:fldChar w:fldCharType="begin"/>
      </w:r>
      <w:r>
        <w:instrText xml:space="preserve"> PAGEREF _Toc15750 \h </w:instrText>
      </w:r>
      <w:r>
        <w:fldChar w:fldCharType="separate"/>
      </w:r>
      <w:r>
        <w:t>17</w:t>
      </w:r>
      <w:r>
        <w:fldChar w:fldCharType="end"/>
      </w:r>
      <w:r>
        <w:rPr>
          <w:rFonts w:hint="eastAsia" w:ascii="宋体" w:hAnsi="宋体" w:eastAsia="宋体" w:cs="宋体"/>
          <w:szCs w:val="28"/>
        </w:rPr>
        <w:fldChar w:fldCharType="end"/>
      </w:r>
    </w:p>
    <w:p w14:paraId="5D7901CB">
      <w:pPr>
        <w:pStyle w:val="14"/>
        <w:tabs>
          <w:tab w:val="right" w:leader="dot" w:pos="8400"/>
        </w:tabs>
      </w:pPr>
      <w:r>
        <w:rPr>
          <w:rFonts w:hint="eastAsia" w:ascii="宋体" w:hAnsi="宋体" w:eastAsia="宋体" w:cs="宋体"/>
          <w:szCs w:val="28"/>
        </w:rPr>
        <w:fldChar w:fldCharType="begin"/>
      </w:r>
      <w:r>
        <w:rPr>
          <w:rFonts w:hint="eastAsia" w:ascii="宋体" w:hAnsi="宋体" w:eastAsia="宋体" w:cs="宋体"/>
          <w:szCs w:val="28"/>
        </w:rPr>
        <w:instrText xml:space="preserve"> HYPERLINK \l _Toc31729 </w:instrText>
      </w:r>
      <w:r>
        <w:rPr>
          <w:rFonts w:hint="eastAsia" w:ascii="宋体" w:hAnsi="宋体" w:eastAsia="宋体" w:cs="宋体"/>
          <w:szCs w:val="28"/>
        </w:rPr>
        <w:fldChar w:fldCharType="separate"/>
      </w:r>
      <w:r>
        <w:t xml:space="preserve">表 3 </w:t>
      </w:r>
      <w:r>
        <w:rPr>
          <w:rFonts w:hint="eastAsia"/>
          <w:lang w:eastAsia="zh-CN"/>
        </w:rPr>
        <w:t>样本容量置信度区间</w:t>
      </w:r>
      <w:r>
        <w:tab/>
      </w:r>
      <w:r>
        <w:fldChar w:fldCharType="begin"/>
      </w:r>
      <w:r>
        <w:instrText xml:space="preserve"> PAGEREF _Toc31729 \h </w:instrText>
      </w:r>
      <w:r>
        <w:fldChar w:fldCharType="separate"/>
      </w:r>
      <w:r>
        <w:t>19</w:t>
      </w:r>
      <w:r>
        <w:fldChar w:fldCharType="end"/>
      </w:r>
      <w:r>
        <w:rPr>
          <w:rFonts w:hint="eastAsia" w:ascii="宋体" w:hAnsi="宋体" w:eastAsia="宋体" w:cs="宋体"/>
          <w:szCs w:val="28"/>
        </w:rPr>
        <w:fldChar w:fldCharType="end"/>
      </w:r>
    </w:p>
    <w:p w14:paraId="3CDF9AB2">
      <w:pPr>
        <w:pStyle w:val="14"/>
        <w:tabs>
          <w:tab w:val="right" w:leader="dot" w:pos="8400"/>
        </w:tabs>
      </w:pPr>
      <w:r>
        <w:rPr>
          <w:rFonts w:hint="eastAsia" w:ascii="宋体" w:hAnsi="宋体" w:eastAsia="宋体" w:cs="宋体"/>
          <w:szCs w:val="28"/>
        </w:rPr>
        <w:fldChar w:fldCharType="begin"/>
      </w:r>
      <w:r>
        <w:rPr>
          <w:rFonts w:hint="eastAsia" w:ascii="宋体" w:hAnsi="宋体" w:eastAsia="宋体" w:cs="宋体"/>
          <w:szCs w:val="28"/>
        </w:rPr>
        <w:instrText xml:space="preserve"> HYPERLINK \l _Toc6598 </w:instrText>
      </w:r>
      <w:r>
        <w:rPr>
          <w:rFonts w:hint="eastAsia" w:ascii="宋体" w:hAnsi="宋体" w:eastAsia="宋体" w:cs="宋体"/>
          <w:szCs w:val="28"/>
        </w:rPr>
        <w:fldChar w:fldCharType="separate"/>
      </w:r>
      <w:r>
        <w:t xml:space="preserve">表 4 </w:t>
      </w:r>
      <w:r>
        <w:rPr>
          <w:rFonts w:hint="eastAsia"/>
          <w:lang w:eastAsia="zh-CN"/>
        </w:rPr>
        <w:t xml:space="preserve"> 各阶段抽样对象</w:t>
      </w:r>
      <w:r>
        <w:tab/>
      </w:r>
      <w:r>
        <w:fldChar w:fldCharType="begin"/>
      </w:r>
      <w:r>
        <w:instrText xml:space="preserve"> PAGEREF _Toc6598 \h </w:instrText>
      </w:r>
      <w:r>
        <w:fldChar w:fldCharType="separate"/>
      </w:r>
      <w:r>
        <w:t>21</w:t>
      </w:r>
      <w:r>
        <w:fldChar w:fldCharType="end"/>
      </w:r>
      <w:r>
        <w:rPr>
          <w:rFonts w:hint="eastAsia" w:ascii="宋体" w:hAnsi="宋体" w:eastAsia="宋体" w:cs="宋体"/>
          <w:szCs w:val="28"/>
        </w:rPr>
        <w:fldChar w:fldCharType="end"/>
      </w:r>
    </w:p>
    <w:p w14:paraId="3A67D3F1">
      <w:pPr>
        <w:pStyle w:val="14"/>
        <w:tabs>
          <w:tab w:val="right" w:leader="dot" w:pos="8400"/>
        </w:tabs>
      </w:pPr>
      <w:r>
        <w:rPr>
          <w:rFonts w:hint="eastAsia" w:ascii="宋体" w:hAnsi="宋体" w:eastAsia="宋体" w:cs="宋体"/>
          <w:szCs w:val="28"/>
        </w:rPr>
        <w:fldChar w:fldCharType="begin"/>
      </w:r>
      <w:r>
        <w:rPr>
          <w:rFonts w:hint="eastAsia" w:ascii="宋体" w:hAnsi="宋体" w:eastAsia="宋体" w:cs="宋体"/>
          <w:szCs w:val="28"/>
        </w:rPr>
        <w:instrText xml:space="preserve"> HYPERLINK \l _Toc5028 </w:instrText>
      </w:r>
      <w:r>
        <w:rPr>
          <w:rFonts w:hint="eastAsia" w:ascii="宋体" w:hAnsi="宋体" w:eastAsia="宋体" w:cs="宋体"/>
          <w:szCs w:val="28"/>
        </w:rPr>
        <w:fldChar w:fldCharType="separate"/>
      </w:r>
      <w:r>
        <w:t xml:space="preserve">表 5 </w:t>
      </w:r>
      <w:r>
        <w:rPr>
          <w:rFonts w:hint="eastAsia"/>
          <w:lang w:val="en-US" w:eastAsia="zh-CN"/>
        </w:rPr>
        <w:t xml:space="preserve"> 核心区域GDP规模</w:t>
      </w:r>
      <w:r>
        <w:tab/>
      </w:r>
      <w:r>
        <w:fldChar w:fldCharType="begin"/>
      </w:r>
      <w:r>
        <w:instrText xml:space="preserve"> PAGEREF _Toc5028 \h </w:instrText>
      </w:r>
      <w:r>
        <w:fldChar w:fldCharType="separate"/>
      </w:r>
      <w:r>
        <w:t>21</w:t>
      </w:r>
      <w:r>
        <w:fldChar w:fldCharType="end"/>
      </w:r>
      <w:r>
        <w:rPr>
          <w:rFonts w:hint="eastAsia" w:ascii="宋体" w:hAnsi="宋体" w:eastAsia="宋体" w:cs="宋体"/>
          <w:szCs w:val="28"/>
        </w:rPr>
        <w:fldChar w:fldCharType="end"/>
      </w:r>
    </w:p>
    <w:p w14:paraId="6F47B9F1">
      <w:pPr>
        <w:pStyle w:val="14"/>
        <w:tabs>
          <w:tab w:val="right" w:leader="dot" w:pos="8400"/>
        </w:tabs>
      </w:pPr>
      <w:r>
        <w:rPr>
          <w:rFonts w:hint="eastAsia" w:ascii="宋体" w:hAnsi="宋体" w:eastAsia="宋体" w:cs="宋体"/>
          <w:szCs w:val="28"/>
        </w:rPr>
        <w:fldChar w:fldCharType="begin"/>
      </w:r>
      <w:r>
        <w:rPr>
          <w:rFonts w:hint="eastAsia" w:ascii="宋体" w:hAnsi="宋体" w:eastAsia="宋体" w:cs="宋体"/>
          <w:szCs w:val="28"/>
        </w:rPr>
        <w:instrText xml:space="preserve"> HYPERLINK \l _Toc22819 </w:instrText>
      </w:r>
      <w:r>
        <w:rPr>
          <w:rFonts w:hint="eastAsia" w:ascii="宋体" w:hAnsi="宋体" w:eastAsia="宋体" w:cs="宋体"/>
          <w:szCs w:val="28"/>
        </w:rPr>
        <w:fldChar w:fldCharType="separate"/>
      </w:r>
      <w:r>
        <w:t xml:space="preserve">表 6 </w:t>
      </w:r>
      <w:r>
        <w:rPr>
          <w:rFonts w:hint="eastAsia"/>
          <w:lang w:val="en-US" w:eastAsia="zh-CN"/>
        </w:rPr>
        <w:t xml:space="preserve"> 区域GDP累计</w:t>
      </w:r>
      <w:r>
        <w:tab/>
      </w:r>
      <w:r>
        <w:fldChar w:fldCharType="begin"/>
      </w:r>
      <w:r>
        <w:instrText xml:space="preserve"> PAGEREF _Toc22819 \h </w:instrText>
      </w:r>
      <w:r>
        <w:fldChar w:fldCharType="separate"/>
      </w:r>
      <w:r>
        <w:t>22</w:t>
      </w:r>
      <w:r>
        <w:fldChar w:fldCharType="end"/>
      </w:r>
      <w:r>
        <w:rPr>
          <w:rFonts w:hint="eastAsia" w:ascii="宋体" w:hAnsi="宋体" w:eastAsia="宋体" w:cs="宋体"/>
          <w:szCs w:val="28"/>
        </w:rPr>
        <w:fldChar w:fldCharType="end"/>
      </w:r>
    </w:p>
    <w:p w14:paraId="324A4363">
      <w:pPr>
        <w:pStyle w:val="14"/>
        <w:tabs>
          <w:tab w:val="right" w:leader="dot" w:pos="8400"/>
        </w:tabs>
      </w:pPr>
      <w:r>
        <w:rPr>
          <w:rFonts w:hint="eastAsia" w:ascii="宋体" w:hAnsi="宋体" w:eastAsia="宋体" w:cs="宋体"/>
          <w:szCs w:val="28"/>
        </w:rPr>
        <w:fldChar w:fldCharType="begin"/>
      </w:r>
      <w:r>
        <w:rPr>
          <w:rFonts w:hint="eastAsia" w:ascii="宋体" w:hAnsi="宋体" w:eastAsia="宋体" w:cs="宋体"/>
          <w:szCs w:val="28"/>
        </w:rPr>
        <w:instrText xml:space="preserve"> HYPERLINK \l _Toc30033 </w:instrText>
      </w:r>
      <w:r>
        <w:rPr>
          <w:rFonts w:hint="eastAsia" w:ascii="宋体" w:hAnsi="宋体" w:eastAsia="宋体" w:cs="宋体"/>
          <w:szCs w:val="28"/>
        </w:rPr>
        <w:fldChar w:fldCharType="separate"/>
      </w:r>
      <w:r>
        <w:t xml:space="preserve">表 7 </w:t>
      </w:r>
      <w:r>
        <w:rPr>
          <w:rFonts w:hint="eastAsia"/>
          <w:lang w:val="en-US" w:eastAsia="zh-CN"/>
        </w:rPr>
        <w:t xml:space="preserve"> 金水区样本分配</w:t>
      </w:r>
      <w:r>
        <w:tab/>
      </w:r>
      <w:r>
        <w:fldChar w:fldCharType="begin"/>
      </w:r>
      <w:r>
        <w:instrText xml:space="preserve"> PAGEREF _Toc30033 \h </w:instrText>
      </w:r>
      <w:r>
        <w:fldChar w:fldCharType="separate"/>
      </w:r>
      <w:r>
        <w:t>23</w:t>
      </w:r>
      <w:r>
        <w:fldChar w:fldCharType="end"/>
      </w:r>
      <w:r>
        <w:rPr>
          <w:rFonts w:hint="eastAsia" w:ascii="宋体" w:hAnsi="宋体" w:eastAsia="宋体" w:cs="宋体"/>
          <w:szCs w:val="28"/>
        </w:rPr>
        <w:fldChar w:fldCharType="end"/>
      </w:r>
    </w:p>
    <w:p w14:paraId="4222DD50">
      <w:pPr>
        <w:pStyle w:val="14"/>
        <w:tabs>
          <w:tab w:val="right" w:leader="dot" w:pos="8400"/>
        </w:tabs>
      </w:pPr>
      <w:r>
        <w:rPr>
          <w:rFonts w:hint="eastAsia" w:ascii="宋体" w:hAnsi="宋体" w:eastAsia="宋体" w:cs="宋体"/>
          <w:szCs w:val="28"/>
        </w:rPr>
        <w:fldChar w:fldCharType="begin"/>
      </w:r>
      <w:r>
        <w:rPr>
          <w:rFonts w:hint="eastAsia" w:ascii="宋体" w:hAnsi="宋体" w:eastAsia="宋体" w:cs="宋体"/>
          <w:szCs w:val="28"/>
        </w:rPr>
        <w:instrText xml:space="preserve"> HYPERLINK \l _Toc7 </w:instrText>
      </w:r>
      <w:r>
        <w:rPr>
          <w:rFonts w:hint="eastAsia" w:ascii="宋体" w:hAnsi="宋体" w:eastAsia="宋体" w:cs="宋体"/>
          <w:szCs w:val="28"/>
        </w:rPr>
        <w:fldChar w:fldCharType="separate"/>
      </w:r>
      <w:r>
        <w:t xml:space="preserve">表 8 </w:t>
      </w:r>
      <w:r>
        <w:rPr>
          <w:rFonts w:hint="eastAsia"/>
          <w:lang w:val="en-US" w:eastAsia="zh-CN"/>
        </w:rPr>
        <w:t xml:space="preserve"> 郑东新区样本分配</w:t>
      </w:r>
      <w:r>
        <w:tab/>
      </w:r>
      <w:r>
        <w:fldChar w:fldCharType="begin"/>
      </w:r>
      <w:r>
        <w:instrText xml:space="preserve"> PAGEREF _Toc7 \h </w:instrText>
      </w:r>
      <w:r>
        <w:fldChar w:fldCharType="separate"/>
      </w:r>
      <w:r>
        <w:t>23</w:t>
      </w:r>
      <w:r>
        <w:fldChar w:fldCharType="end"/>
      </w:r>
      <w:r>
        <w:rPr>
          <w:rFonts w:hint="eastAsia" w:ascii="宋体" w:hAnsi="宋体" w:eastAsia="宋体" w:cs="宋体"/>
          <w:szCs w:val="28"/>
        </w:rPr>
        <w:fldChar w:fldCharType="end"/>
      </w:r>
    </w:p>
    <w:p w14:paraId="73D92F83">
      <w:pPr>
        <w:pStyle w:val="14"/>
        <w:tabs>
          <w:tab w:val="right" w:leader="dot" w:pos="8400"/>
        </w:tabs>
      </w:pPr>
      <w:r>
        <w:rPr>
          <w:rFonts w:hint="eastAsia" w:ascii="宋体" w:hAnsi="宋体" w:eastAsia="宋体" w:cs="宋体"/>
          <w:szCs w:val="28"/>
        </w:rPr>
        <w:fldChar w:fldCharType="begin"/>
      </w:r>
      <w:r>
        <w:rPr>
          <w:rFonts w:hint="eastAsia" w:ascii="宋体" w:hAnsi="宋体" w:eastAsia="宋体" w:cs="宋体"/>
          <w:szCs w:val="28"/>
        </w:rPr>
        <w:instrText xml:space="preserve"> HYPERLINK \l _Toc18144 </w:instrText>
      </w:r>
      <w:r>
        <w:rPr>
          <w:rFonts w:hint="eastAsia" w:ascii="宋体" w:hAnsi="宋体" w:eastAsia="宋体" w:cs="宋体"/>
          <w:szCs w:val="28"/>
        </w:rPr>
        <w:fldChar w:fldCharType="separate"/>
      </w:r>
      <w:r>
        <w:t xml:space="preserve">表 9 </w:t>
      </w:r>
      <w:r>
        <w:rPr>
          <w:rFonts w:hint="eastAsia"/>
          <w:lang w:val="en-US" w:eastAsia="zh-CN"/>
        </w:rPr>
        <w:t xml:space="preserve"> 二七区样本分配</w:t>
      </w:r>
      <w:r>
        <w:tab/>
      </w:r>
      <w:r>
        <w:fldChar w:fldCharType="begin"/>
      </w:r>
      <w:r>
        <w:instrText xml:space="preserve"> PAGEREF _Toc18144 \h </w:instrText>
      </w:r>
      <w:r>
        <w:fldChar w:fldCharType="separate"/>
      </w:r>
      <w:r>
        <w:t>23</w:t>
      </w:r>
      <w:r>
        <w:fldChar w:fldCharType="end"/>
      </w:r>
      <w:r>
        <w:rPr>
          <w:rFonts w:hint="eastAsia" w:ascii="宋体" w:hAnsi="宋体" w:eastAsia="宋体" w:cs="宋体"/>
          <w:szCs w:val="28"/>
        </w:rPr>
        <w:fldChar w:fldCharType="end"/>
      </w:r>
    </w:p>
    <w:p w14:paraId="0B8EDA19">
      <w:pPr>
        <w:pStyle w:val="14"/>
        <w:tabs>
          <w:tab w:val="right" w:leader="dot" w:pos="8400"/>
        </w:tabs>
      </w:pPr>
      <w:r>
        <w:rPr>
          <w:rFonts w:hint="eastAsia" w:ascii="宋体" w:hAnsi="宋体" w:eastAsia="宋体" w:cs="宋体"/>
          <w:szCs w:val="28"/>
        </w:rPr>
        <w:fldChar w:fldCharType="begin"/>
      </w:r>
      <w:r>
        <w:rPr>
          <w:rFonts w:hint="eastAsia" w:ascii="宋体" w:hAnsi="宋体" w:eastAsia="宋体" w:cs="宋体"/>
          <w:szCs w:val="28"/>
        </w:rPr>
        <w:instrText xml:space="preserve"> HYPERLINK \l _Toc21202 </w:instrText>
      </w:r>
      <w:r>
        <w:rPr>
          <w:rFonts w:hint="eastAsia" w:ascii="宋体" w:hAnsi="宋体" w:eastAsia="宋体" w:cs="宋体"/>
          <w:szCs w:val="28"/>
        </w:rPr>
        <w:fldChar w:fldCharType="separate"/>
      </w:r>
      <w:r>
        <w:t xml:space="preserve">表 10 </w:t>
      </w:r>
      <w:r>
        <w:rPr>
          <w:rFonts w:hint="eastAsia"/>
          <w:lang w:val="en-US" w:eastAsia="zh-CN"/>
        </w:rPr>
        <w:t xml:space="preserve"> 场景问卷分配</w:t>
      </w:r>
      <w:r>
        <w:tab/>
      </w:r>
      <w:r>
        <w:fldChar w:fldCharType="begin"/>
      </w:r>
      <w:r>
        <w:instrText xml:space="preserve"> PAGEREF _Toc21202 \h </w:instrText>
      </w:r>
      <w:r>
        <w:fldChar w:fldCharType="separate"/>
      </w:r>
      <w:r>
        <w:t>24</w:t>
      </w:r>
      <w:r>
        <w:fldChar w:fldCharType="end"/>
      </w:r>
      <w:r>
        <w:rPr>
          <w:rFonts w:hint="eastAsia" w:ascii="宋体" w:hAnsi="宋体" w:eastAsia="宋体" w:cs="宋体"/>
          <w:szCs w:val="28"/>
        </w:rPr>
        <w:fldChar w:fldCharType="end"/>
      </w:r>
    </w:p>
    <w:p w14:paraId="7DC3DAC5">
      <w:pPr>
        <w:pStyle w:val="14"/>
        <w:tabs>
          <w:tab w:val="right" w:leader="dot" w:pos="8400"/>
        </w:tabs>
      </w:pPr>
      <w:r>
        <w:rPr>
          <w:rFonts w:hint="eastAsia" w:ascii="宋体" w:hAnsi="宋体" w:eastAsia="宋体" w:cs="宋体"/>
          <w:szCs w:val="28"/>
        </w:rPr>
        <w:fldChar w:fldCharType="begin"/>
      </w:r>
      <w:r>
        <w:rPr>
          <w:rFonts w:hint="eastAsia" w:ascii="宋体" w:hAnsi="宋体" w:eastAsia="宋体" w:cs="宋体"/>
          <w:szCs w:val="28"/>
        </w:rPr>
        <w:instrText xml:space="preserve"> HYPERLINK \l _Toc22465 </w:instrText>
      </w:r>
      <w:r>
        <w:rPr>
          <w:rFonts w:hint="eastAsia" w:ascii="宋体" w:hAnsi="宋体" w:eastAsia="宋体" w:cs="宋体"/>
          <w:szCs w:val="28"/>
        </w:rPr>
        <w:fldChar w:fldCharType="separate"/>
      </w:r>
      <w:r>
        <w:t xml:space="preserve">表 11 </w:t>
      </w:r>
      <w:r>
        <w:rPr>
          <w:rFonts w:hint="eastAsia"/>
          <w:lang w:val="en-US" w:eastAsia="zh-CN"/>
        </w:rPr>
        <w:t xml:space="preserve"> 误差来源及控制策略</w:t>
      </w:r>
      <w:r>
        <w:tab/>
      </w:r>
      <w:r>
        <w:fldChar w:fldCharType="begin"/>
      </w:r>
      <w:r>
        <w:instrText xml:space="preserve"> PAGEREF _Toc22465 \h </w:instrText>
      </w:r>
      <w:r>
        <w:fldChar w:fldCharType="separate"/>
      </w:r>
      <w:r>
        <w:t>26</w:t>
      </w:r>
      <w:r>
        <w:fldChar w:fldCharType="end"/>
      </w:r>
      <w:r>
        <w:rPr>
          <w:rFonts w:hint="eastAsia" w:ascii="宋体" w:hAnsi="宋体" w:eastAsia="宋体" w:cs="宋体"/>
          <w:szCs w:val="28"/>
        </w:rPr>
        <w:fldChar w:fldCharType="end"/>
      </w:r>
    </w:p>
    <w:p w14:paraId="5C39FEAE">
      <w:pPr>
        <w:pStyle w:val="14"/>
        <w:tabs>
          <w:tab w:val="right" w:leader="dot" w:pos="8400"/>
        </w:tabs>
      </w:pPr>
      <w:r>
        <w:rPr>
          <w:rFonts w:hint="eastAsia" w:ascii="宋体" w:hAnsi="宋体" w:eastAsia="宋体" w:cs="宋体"/>
          <w:szCs w:val="28"/>
        </w:rPr>
        <w:fldChar w:fldCharType="begin"/>
      </w:r>
      <w:r>
        <w:rPr>
          <w:rFonts w:hint="eastAsia" w:ascii="宋体" w:hAnsi="宋体" w:eastAsia="宋体" w:cs="宋体"/>
          <w:szCs w:val="28"/>
        </w:rPr>
        <w:instrText xml:space="preserve"> HYPERLINK \l _Toc17799 </w:instrText>
      </w:r>
      <w:r>
        <w:rPr>
          <w:rFonts w:hint="eastAsia" w:ascii="宋体" w:hAnsi="宋体" w:eastAsia="宋体" w:cs="宋体"/>
          <w:szCs w:val="28"/>
        </w:rPr>
        <w:fldChar w:fldCharType="separate"/>
      </w:r>
      <w:r>
        <w:t xml:space="preserve">表 12 </w:t>
      </w:r>
      <w:r>
        <w:rPr>
          <w:rFonts w:hint="eastAsia"/>
          <w:lang w:val="en-US" w:eastAsia="zh-CN"/>
        </w:rPr>
        <w:t xml:space="preserve"> 问卷回收详情</w:t>
      </w:r>
      <w:r>
        <w:tab/>
      </w:r>
      <w:r>
        <w:fldChar w:fldCharType="begin"/>
      </w:r>
      <w:r>
        <w:instrText xml:space="preserve"> PAGEREF _Toc17799 \h </w:instrText>
      </w:r>
      <w:r>
        <w:fldChar w:fldCharType="separate"/>
      </w:r>
      <w:r>
        <w:t>26</w:t>
      </w:r>
      <w:r>
        <w:fldChar w:fldCharType="end"/>
      </w:r>
      <w:r>
        <w:rPr>
          <w:rFonts w:hint="eastAsia" w:ascii="宋体" w:hAnsi="宋体" w:eastAsia="宋体" w:cs="宋体"/>
          <w:szCs w:val="28"/>
        </w:rPr>
        <w:fldChar w:fldCharType="end"/>
      </w:r>
    </w:p>
    <w:p w14:paraId="4CD13041">
      <w:pPr>
        <w:pStyle w:val="14"/>
        <w:tabs>
          <w:tab w:val="right" w:leader="dot" w:pos="8400"/>
        </w:tabs>
      </w:pPr>
      <w:r>
        <w:rPr>
          <w:rFonts w:hint="eastAsia" w:ascii="宋体" w:hAnsi="宋体" w:eastAsia="宋体" w:cs="宋体"/>
          <w:szCs w:val="28"/>
        </w:rPr>
        <w:fldChar w:fldCharType="begin"/>
      </w:r>
      <w:r>
        <w:rPr>
          <w:rFonts w:hint="eastAsia" w:ascii="宋体" w:hAnsi="宋体" w:eastAsia="宋体" w:cs="宋体"/>
          <w:szCs w:val="28"/>
        </w:rPr>
        <w:instrText xml:space="preserve"> HYPERLINK \l _Toc11835 </w:instrText>
      </w:r>
      <w:r>
        <w:rPr>
          <w:rFonts w:hint="eastAsia" w:ascii="宋体" w:hAnsi="宋体" w:eastAsia="宋体" w:cs="宋体"/>
          <w:szCs w:val="28"/>
        </w:rPr>
        <w:fldChar w:fldCharType="separate"/>
      </w:r>
      <w:r>
        <w:t xml:space="preserve">表 13 </w:t>
      </w:r>
      <w:r>
        <w:rPr>
          <w:rFonts w:hint="eastAsia"/>
          <w:lang w:eastAsia="zh-CN"/>
        </w:rPr>
        <w:t xml:space="preserve"> </w:t>
      </w:r>
      <w:r>
        <w:rPr>
          <w:rFonts w:hint="eastAsia"/>
          <w:lang w:val="en-US" w:eastAsia="zh-CN"/>
        </w:rPr>
        <w:t>总量表问卷Cronbach</w:t>
      </w:r>
      <w:r>
        <w:rPr>
          <w:rFonts w:hint="default"/>
          <w:lang w:val="en-US" w:eastAsia="zh-CN"/>
        </w:rPr>
        <w:t>’</w:t>
      </w:r>
      <w:r>
        <w:rPr>
          <w:rFonts w:hint="eastAsia"/>
          <w:lang w:val="en-US" w:eastAsia="zh-CN"/>
        </w:rPr>
        <w:t>s α系数信度表</w:t>
      </w:r>
      <w:r>
        <w:tab/>
      </w:r>
      <w:r>
        <w:fldChar w:fldCharType="begin"/>
      </w:r>
      <w:r>
        <w:instrText xml:space="preserve"> PAGEREF _Toc11835 \h </w:instrText>
      </w:r>
      <w:r>
        <w:fldChar w:fldCharType="separate"/>
      </w:r>
      <w:r>
        <w:t>26</w:t>
      </w:r>
      <w:r>
        <w:fldChar w:fldCharType="end"/>
      </w:r>
      <w:r>
        <w:rPr>
          <w:rFonts w:hint="eastAsia" w:ascii="宋体" w:hAnsi="宋体" w:eastAsia="宋体" w:cs="宋体"/>
          <w:szCs w:val="28"/>
        </w:rPr>
        <w:fldChar w:fldCharType="end"/>
      </w:r>
    </w:p>
    <w:p w14:paraId="18F9377E">
      <w:pPr>
        <w:pStyle w:val="14"/>
        <w:tabs>
          <w:tab w:val="right" w:leader="dot" w:pos="8400"/>
        </w:tabs>
      </w:pPr>
      <w:r>
        <w:rPr>
          <w:rFonts w:hint="eastAsia" w:ascii="宋体" w:hAnsi="宋体" w:eastAsia="宋体" w:cs="宋体"/>
          <w:szCs w:val="28"/>
        </w:rPr>
        <w:fldChar w:fldCharType="begin"/>
      </w:r>
      <w:r>
        <w:rPr>
          <w:rFonts w:hint="eastAsia" w:ascii="宋体" w:hAnsi="宋体" w:eastAsia="宋体" w:cs="宋体"/>
          <w:szCs w:val="28"/>
        </w:rPr>
        <w:instrText xml:space="preserve"> HYPERLINK \l _Toc5061 </w:instrText>
      </w:r>
      <w:r>
        <w:rPr>
          <w:rFonts w:hint="eastAsia" w:ascii="宋体" w:hAnsi="宋体" w:eastAsia="宋体" w:cs="宋体"/>
          <w:szCs w:val="28"/>
        </w:rPr>
        <w:fldChar w:fldCharType="separate"/>
      </w:r>
      <w:r>
        <w:t xml:space="preserve">表 14 </w:t>
      </w:r>
      <w:r>
        <w:rPr>
          <w:rFonts w:hint="eastAsia"/>
          <w:lang w:eastAsia="zh-CN"/>
        </w:rPr>
        <w:t xml:space="preserve"> KMO检验和Bartlett检验</w:t>
      </w:r>
      <w:r>
        <w:tab/>
      </w:r>
      <w:r>
        <w:fldChar w:fldCharType="begin"/>
      </w:r>
      <w:r>
        <w:instrText xml:space="preserve"> PAGEREF _Toc5061 \h </w:instrText>
      </w:r>
      <w:r>
        <w:fldChar w:fldCharType="separate"/>
      </w:r>
      <w:r>
        <w:t>26</w:t>
      </w:r>
      <w:r>
        <w:fldChar w:fldCharType="end"/>
      </w:r>
      <w:r>
        <w:rPr>
          <w:rFonts w:hint="eastAsia" w:ascii="宋体" w:hAnsi="宋体" w:eastAsia="宋体" w:cs="宋体"/>
          <w:szCs w:val="28"/>
        </w:rPr>
        <w:fldChar w:fldCharType="end"/>
      </w:r>
    </w:p>
    <w:p w14:paraId="2E433A26">
      <w:pPr>
        <w:pStyle w:val="14"/>
        <w:tabs>
          <w:tab w:val="right" w:leader="dot" w:pos="8400"/>
        </w:tabs>
      </w:pPr>
      <w:r>
        <w:rPr>
          <w:rFonts w:hint="eastAsia" w:ascii="宋体" w:hAnsi="宋体" w:eastAsia="宋体" w:cs="宋体"/>
          <w:szCs w:val="28"/>
        </w:rPr>
        <w:fldChar w:fldCharType="begin"/>
      </w:r>
      <w:r>
        <w:rPr>
          <w:rFonts w:hint="eastAsia" w:ascii="宋体" w:hAnsi="宋体" w:eastAsia="宋体" w:cs="宋体"/>
          <w:szCs w:val="28"/>
        </w:rPr>
        <w:instrText xml:space="preserve"> HYPERLINK \l _Toc32513 </w:instrText>
      </w:r>
      <w:r>
        <w:rPr>
          <w:rFonts w:hint="eastAsia" w:ascii="宋体" w:hAnsi="宋体" w:eastAsia="宋体" w:cs="宋体"/>
          <w:szCs w:val="28"/>
        </w:rPr>
        <w:fldChar w:fldCharType="separate"/>
      </w:r>
      <w:r>
        <w:t xml:space="preserve">表 15 </w:t>
      </w:r>
      <w:r>
        <w:rPr>
          <w:rFonts w:hint="eastAsia"/>
          <w:lang w:eastAsia="zh-CN"/>
        </w:rPr>
        <w:t xml:space="preserve"> TOPSIS部分问卷效度检验</w:t>
      </w:r>
      <w:r>
        <w:tab/>
      </w:r>
      <w:r>
        <w:fldChar w:fldCharType="begin"/>
      </w:r>
      <w:r>
        <w:instrText xml:space="preserve"> PAGEREF _Toc32513 \h </w:instrText>
      </w:r>
      <w:r>
        <w:fldChar w:fldCharType="separate"/>
      </w:r>
      <w:r>
        <w:t>27</w:t>
      </w:r>
      <w:r>
        <w:fldChar w:fldCharType="end"/>
      </w:r>
      <w:r>
        <w:rPr>
          <w:rFonts w:hint="eastAsia" w:ascii="宋体" w:hAnsi="宋体" w:eastAsia="宋体" w:cs="宋体"/>
          <w:szCs w:val="28"/>
        </w:rPr>
        <w:fldChar w:fldCharType="end"/>
      </w:r>
    </w:p>
    <w:p w14:paraId="45974E8E">
      <w:pPr>
        <w:pStyle w:val="14"/>
        <w:tabs>
          <w:tab w:val="right" w:leader="dot" w:pos="8400"/>
        </w:tabs>
      </w:pPr>
      <w:r>
        <w:rPr>
          <w:rFonts w:hint="eastAsia" w:ascii="宋体" w:hAnsi="宋体" w:eastAsia="宋体" w:cs="宋体"/>
          <w:szCs w:val="28"/>
        </w:rPr>
        <w:fldChar w:fldCharType="begin"/>
      </w:r>
      <w:r>
        <w:rPr>
          <w:rFonts w:hint="eastAsia" w:ascii="宋体" w:hAnsi="宋体" w:eastAsia="宋体" w:cs="宋体"/>
          <w:szCs w:val="28"/>
        </w:rPr>
        <w:instrText xml:space="preserve"> HYPERLINK \l _Toc5370 </w:instrText>
      </w:r>
      <w:r>
        <w:rPr>
          <w:rFonts w:hint="eastAsia" w:ascii="宋体" w:hAnsi="宋体" w:eastAsia="宋体" w:cs="宋体"/>
          <w:szCs w:val="28"/>
        </w:rPr>
        <w:fldChar w:fldCharType="separate"/>
      </w:r>
      <w:r>
        <w:t xml:space="preserve">表 16 </w:t>
      </w:r>
      <w:r>
        <w:rPr>
          <w:rFonts w:hint="eastAsia"/>
          <w:lang w:eastAsia="zh-CN"/>
        </w:rPr>
        <w:t xml:space="preserve"> Vrio部分问卷效度检验</w:t>
      </w:r>
      <w:r>
        <w:tab/>
      </w:r>
      <w:r>
        <w:fldChar w:fldCharType="begin"/>
      </w:r>
      <w:r>
        <w:instrText xml:space="preserve"> PAGEREF _Toc5370 \h </w:instrText>
      </w:r>
      <w:r>
        <w:fldChar w:fldCharType="separate"/>
      </w:r>
      <w:r>
        <w:t>27</w:t>
      </w:r>
      <w:r>
        <w:fldChar w:fldCharType="end"/>
      </w:r>
      <w:r>
        <w:rPr>
          <w:rFonts w:hint="eastAsia" w:ascii="宋体" w:hAnsi="宋体" w:eastAsia="宋体" w:cs="宋体"/>
          <w:szCs w:val="28"/>
        </w:rPr>
        <w:fldChar w:fldCharType="end"/>
      </w:r>
    </w:p>
    <w:p w14:paraId="3638F89B">
      <w:pPr>
        <w:pStyle w:val="14"/>
        <w:tabs>
          <w:tab w:val="right" w:leader="dot" w:pos="8400"/>
        </w:tabs>
      </w:pPr>
      <w:r>
        <w:rPr>
          <w:rFonts w:hint="eastAsia" w:ascii="宋体" w:hAnsi="宋体" w:eastAsia="宋体" w:cs="宋体"/>
          <w:szCs w:val="28"/>
        </w:rPr>
        <w:fldChar w:fldCharType="begin"/>
      </w:r>
      <w:r>
        <w:rPr>
          <w:rFonts w:hint="eastAsia" w:ascii="宋体" w:hAnsi="宋体" w:eastAsia="宋体" w:cs="宋体"/>
          <w:szCs w:val="28"/>
        </w:rPr>
        <w:instrText xml:space="preserve"> HYPERLINK \l _Toc17159 </w:instrText>
      </w:r>
      <w:r>
        <w:rPr>
          <w:rFonts w:hint="eastAsia" w:ascii="宋体" w:hAnsi="宋体" w:eastAsia="宋体" w:cs="宋体"/>
          <w:szCs w:val="28"/>
        </w:rPr>
        <w:fldChar w:fldCharType="separate"/>
      </w:r>
      <w:r>
        <w:t xml:space="preserve">表 17 </w:t>
      </w:r>
      <w:r>
        <w:rPr>
          <w:rFonts w:hint="eastAsia"/>
          <w:lang w:val="en-US" w:eastAsia="zh-CN"/>
        </w:rPr>
        <w:t xml:space="preserve"> 数据清洗结果</w:t>
      </w:r>
      <w:r>
        <w:tab/>
      </w:r>
      <w:r>
        <w:fldChar w:fldCharType="begin"/>
      </w:r>
      <w:r>
        <w:instrText xml:space="preserve"> PAGEREF _Toc17159 \h </w:instrText>
      </w:r>
      <w:r>
        <w:fldChar w:fldCharType="separate"/>
      </w:r>
      <w:r>
        <w:t>27</w:t>
      </w:r>
      <w:r>
        <w:fldChar w:fldCharType="end"/>
      </w:r>
      <w:r>
        <w:rPr>
          <w:rFonts w:hint="eastAsia" w:ascii="宋体" w:hAnsi="宋体" w:eastAsia="宋体" w:cs="宋体"/>
          <w:szCs w:val="28"/>
        </w:rPr>
        <w:fldChar w:fldCharType="end"/>
      </w:r>
    </w:p>
    <w:p w14:paraId="7B582331">
      <w:pPr>
        <w:pStyle w:val="14"/>
        <w:tabs>
          <w:tab w:val="right" w:leader="dot" w:pos="8400"/>
        </w:tabs>
      </w:pPr>
      <w:r>
        <w:rPr>
          <w:rFonts w:hint="eastAsia" w:ascii="宋体" w:hAnsi="宋体" w:eastAsia="宋体" w:cs="宋体"/>
          <w:szCs w:val="28"/>
        </w:rPr>
        <w:fldChar w:fldCharType="begin"/>
      </w:r>
      <w:r>
        <w:rPr>
          <w:rFonts w:hint="eastAsia" w:ascii="宋体" w:hAnsi="宋体" w:eastAsia="宋体" w:cs="宋体"/>
          <w:szCs w:val="28"/>
        </w:rPr>
        <w:instrText xml:space="preserve"> HYPERLINK \l _Toc8403 </w:instrText>
      </w:r>
      <w:r>
        <w:rPr>
          <w:rFonts w:hint="eastAsia" w:ascii="宋体" w:hAnsi="宋体" w:eastAsia="宋体" w:cs="宋体"/>
          <w:szCs w:val="28"/>
        </w:rPr>
        <w:fldChar w:fldCharType="separate"/>
      </w:r>
      <w:r>
        <w:t xml:space="preserve">表 18 </w:t>
      </w:r>
      <w:r>
        <w:rPr>
          <w:rFonts w:hint="eastAsia"/>
          <w:lang w:val="en-US" w:eastAsia="zh-CN"/>
        </w:rPr>
        <w:t xml:space="preserve"> 有效样本特征分析数据</w:t>
      </w:r>
      <w:r>
        <w:tab/>
      </w:r>
      <w:r>
        <w:fldChar w:fldCharType="begin"/>
      </w:r>
      <w:r>
        <w:instrText xml:space="preserve"> PAGEREF _Toc8403 \h </w:instrText>
      </w:r>
      <w:r>
        <w:fldChar w:fldCharType="separate"/>
      </w:r>
      <w:r>
        <w:t>29</w:t>
      </w:r>
      <w:r>
        <w:fldChar w:fldCharType="end"/>
      </w:r>
      <w:r>
        <w:rPr>
          <w:rFonts w:hint="eastAsia" w:ascii="宋体" w:hAnsi="宋体" w:eastAsia="宋体" w:cs="宋体"/>
          <w:szCs w:val="28"/>
        </w:rPr>
        <w:fldChar w:fldCharType="end"/>
      </w:r>
    </w:p>
    <w:p w14:paraId="4D61C529">
      <w:pPr>
        <w:pStyle w:val="14"/>
        <w:tabs>
          <w:tab w:val="right" w:leader="dot" w:pos="8400"/>
        </w:tabs>
      </w:pPr>
      <w:r>
        <w:rPr>
          <w:rFonts w:hint="eastAsia" w:ascii="宋体" w:hAnsi="宋体" w:eastAsia="宋体" w:cs="宋体"/>
          <w:szCs w:val="28"/>
        </w:rPr>
        <w:fldChar w:fldCharType="begin"/>
      </w:r>
      <w:r>
        <w:rPr>
          <w:rFonts w:hint="eastAsia" w:ascii="宋体" w:hAnsi="宋体" w:eastAsia="宋体" w:cs="宋体"/>
          <w:szCs w:val="28"/>
        </w:rPr>
        <w:instrText xml:space="preserve"> HYPERLINK \l _Toc24467 </w:instrText>
      </w:r>
      <w:r>
        <w:rPr>
          <w:rFonts w:hint="eastAsia" w:ascii="宋体" w:hAnsi="宋体" w:eastAsia="宋体" w:cs="宋体"/>
          <w:szCs w:val="28"/>
        </w:rPr>
        <w:fldChar w:fldCharType="separate"/>
      </w:r>
      <w:r>
        <w:t xml:space="preserve">表 19 </w:t>
      </w:r>
      <w:r>
        <w:rPr>
          <w:rFonts w:hint="eastAsia"/>
          <w:lang w:eastAsia="zh-CN"/>
        </w:rPr>
        <w:t xml:space="preserve"> 频数分布结果图</w:t>
      </w:r>
      <w:r>
        <w:tab/>
      </w:r>
      <w:r>
        <w:fldChar w:fldCharType="begin"/>
      </w:r>
      <w:r>
        <w:instrText xml:space="preserve"> PAGEREF _Toc24467 \h </w:instrText>
      </w:r>
      <w:r>
        <w:fldChar w:fldCharType="separate"/>
      </w:r>
      <w:r>
        <w:t>31</w:t>
      </w:r>
      <w:r>
        <w:fldChar w:fldCharType="end"/>
      </w:r>
      <w:r>
        <w:rPr>
          <w:rFonts w:hint="eastAsia" w:ascii="宋体" w:hAnsi="宋体" w:eastAsia="宋体" w:cs="宋体"/>
          <w:szCs w:val="28"/>
        </w:rPr>
        <w:fldChar w:fldCharType="end"/>
      </w:r>
    </w:p>
    <w:p w14:paraId="12EAB2FF">
      <w:pPr>
        <w:pStyle w:val="14"/>
        <w:tabs>
          <w:tab w:val="right" w:leader="dot" w:pos="8400"/>
        </w:tabs>
      </w:pPr>
      <w:r>
        <w:rPr>
          <w:rFonts w:hint="eastAsia" w:ascii="宋体" w:hAnsi="宋体" w:eastAsia="宋体" w:cs="宋体"/>
          <w:szCs w:val="28"/>
        </w:rPr>
        <w:fldChar w:fldCharType="begin"/>
      </w:r>
      <w:r>
        <w:rPr>
          <w:rFonts w:hint="eastAsia" w:ascii="宋体" w:hAnsi="宋体" w:eastAsia="宋体" w:cs="宋体"/>
          <w:szCs w:val="28"/>
        </w:rPr>
        <w:instrText xml:space="preserve"> HYPERLINK \l _Toc6135 </w:instrText>
      </w:r>
      <w:r>
        <w:rPr>
          <w:rFonts w:hint="eastAsia" w:ascii="宋体" w:hAnsi="宋体" w:eastAsia="宋体" w:cs="宋体"/>
          <w:szCs w:val="28"/>
        </w:rPr>
        <w:fldChar w:fldCharType="separate"/>
      </w:r>
      <w:r>
        <w:t xml:space="preserve">表 20 </w:t>
      </w:r>
      <w:r>
        <w:rPr>
          <w:rFonts w:hint="eastAsia"/>
          <w:lang w:val="en-US" w:eastAsia="zh-CN"/>
        </w:rPr>
        <w:t xml:space="preserve"> 时段频率分析</w:t>
      </w:r>
      <w:r>
        <w:tab/>
      </w:r>
      <w:r>
        <w:fldChar w:fldCharType="begin"/>
      </w:r>
      <w:r>
        <w:instrText xml:space="preserve"> PAGEREF _Toc6135 \h </w:instrText>
      </w:r>
      <w:r>
        <w:fldChar w:fldCharType="separate"/>
      </w:r>
      <w:r>
        <w:t>37</w:t>
      </w:r>
      <w:r>
        <w:fldChar w:fldCharType="end"/>
      </w:r>
      <w:r>
        <w:rPr>
          <w:rFonts w:hint="eastAsia" w:ascii="宋体" w:hAnsi="宋体" w:eastAsia="宋体" w:cs="宋体"/>
          <w:szCs w:val="28"/>
        </w:rPr>
        <w:fldChar w:fldCharType="end"/>
      </w:r>
    </w:p>
    <w:p w14:paraId="10509D2A">
      <w:pPr>
        <w:pStyle w:val="14"/>
        <w:tabs>
          <w:tab w:val="right" w:leader="dot" w:pos="8400"/>
        </w:tabs>
      </w:pPr>
      <w:r>
        <w:rPr>
          <w:rFonts w:hint="eastAsia" w:ascii="宋体" w:hAnsi="宋体" w:eastAsia="宋体" w:cs="宋体"/>
          <w:szCs w:val="28"/>
        </w:rPr>
        <w:fldChar w:fldCharType="begin"/>
      </w:r>
      <w:r>
        <w:rPr>
          <w:rFonts w:hint="eastAsia" w:ascii="宋体" w:hAnsi="宋体" w:eastAsia="宋体" w:cs="宋体"/>
          <w:szCs w:val="28"/>
        </w:rPr>
        <w:instrText xml:space="preserve"> HYPERLINK \l _Toc5271 </w:instrText>
      </w:r>
      <w:r>
        <w:rPr>
          <w:rFonts w:hint="eastAsia" w:ascii="宋体" w:hAnsi="宋体" w:eastAsia="宋体" w:cs="宋体"/>
          <w:szCs w:val="28"/>
        </w:rPr>
        <w:fldChar w:fldCharType="separate"/>
      </w:r>
      <w:r>
        <w:t xml:space="preserve">表 21 </w:t>
      </w:r>
      <w:r>
        <w:rPr>
          <w:rFonts w:hint="eastAsia"/>
          <w:lang w:val="en-US" w:eastAsia="zh-CN"/>
        </w:rPr>
        <w:t xml:space="preserve"> 夜间活动类型频数统计</w:t>
      </w:r>
      <w:r>
        <w:tab/>
      </w:r>
      <w:r>
        <w:fldChar w:fldCharType="begin"/>
      </w:r>
      <w:r>
        <w:instrText xml:space="preserve"> PAGEREF _Toc5271 \h </w:instrText>
      </w:r>
      <w:r>
        <w:fldChar w:fldCharType="separate"/>
      </w:r>
      <w:r>
        <w:t>41</w:t>
      </w:r>
      <w:r>
        <w:fldChar w:fldCharType="end"/>
      </w:r>
      <w:r>
        <w:rPr>
          <w:rFonts w:hint="eastAsia" w:ascii="宋体" w:hAnsi="宋体" w:eastAsia="宋体" w:cs="宋体"/>
          <w:szCs w:val="28"/>
        </w:rPr>
        <w:fldChar w:fldCharType="end"/>
      </w:r>
    </w:p>
    <w:p w14:paraId="7B74670F">
      <w:pPr>
        <w:pStyle w:val="14"/>
        <w:tabs>
          <w:tab w:val="right" w:leader="dot" w:pos="8400"/>
        </w:tabs>
      </w:pPr>
      <w:r>
        <w:rPr>
          <w:rFonts w:hint="eastAsia" w:ascii="宋体" w:hAnsi="宋体" w:eastAsia="宋体" w:cs="宋体"/>
          <w:szCs w:val="28"/>
        </w:rPr>
        <w:fldChar w:fldCharType="begin"/>
      </w:r>
      <w:r>
        <w:rPr>
          <w:rFonts w:hint="eastAsia" w:ascii="宋体" w:hAnsi="宋体" w:eastAsia="宋体" w:cs="宋体"/>
          <w:szCs w:val="28"/>
        </w:rPr>
        <w:instrText xml:space="preserve"> HYPERLINK \l _Toc25844 </w:instrText>
      </w:r>
      <w:r>
        <w:rPr>
          <w:rFonts w:hint="eastAsia" w:ascii="宋体" w:hAnsi="宋体" w:eastAsia="宋体" w:cs="宋体"/>
          <w:szCs w:val="28"/>
        </w:rPr>
        <w:fldChar w:fldCharType="separate"/>
      </w:r>
      <w:r>
        <w:t xml:space="preserve">表 22 </w:t>
      </w:r>
      <w:r>
        <w:rPr>
          <w:rFonts w:hint="eastAsia"/>
          <w:lang w:val="en-US" w:eastAsia="zh-CN"/>
        </w:rPr>
        <w:t xml:space="preserve"> 消费者考虑因素频数统计</w:t>
      </w:r>
      <w:r>
        <w:tab/>
      </w:r>
      <w:r>
        <w:fldChar w:fldCharType="begin"/>
      </w:r>
      <w:r>
        <w:instrText xml:space="preserve"> PAGEREF _Toc25844 \h </w:instrText>
      </w:r>
      <w:r>
        <w:fldChar w:fldCharType="separate"/>
      </w:r>
      <w:r>
        <w:t>43</w:t>
      </w:r>
      <w:r>
        <w:fldChar w:fldCharType="end"/>
      </w:r>
      <w:r>
        <w:rPr>
          <w:rFonts w:hint="eastAsia" w:ascii="宋体" w:hAnsi="宋体" w:eastAsia="宋体" w:cs="宋体"/>
          <w:szCs w:val="28"/>
        </w:rPr>
        <w:fldChar w:fldCharType="end"/>
      </w:r>
    </w:p>
    <w:p w14:paraId="62154EA3">
      <w:pPr>
        <w:pStyle w:val="14"/>
        <w:tabs>
          <w:tab w:val="right" w:leader="dot" w:pos="8400"/>
        </w:tabs>
      </w:pPr>
      <w:r>
        <w:rPr>
          <w:rFonts w:hint="eastAsia" w:ascii="宋体" w:hAnsi="宋体" w:eastAsia="宋体" w:cs="宋体"/>
          <w:szCs w:val="28"/>
        </w:rPr>
        <w:fldChar w:fldCharType="begin"/>
      </w:r>
      <w:r>
        <w:rPr>
          <w:rFonts w:hint="eastAsia" w:ascii="宋体" w:hAnsi="宋体" w:eastAsia="宋体" w:cs="宋体"/>
          <w:szCs w:val="28"/>
        </w:rPr>
        <w:instrText xml:space="preserve"> HYPERLINK \l _Toc9534 </w:instrText>
      </w:r>
      <w:r>
        <w:rPr>
          <w:rFonts w:hint="eastAsia" w:ascii="宋体" w:hAnsi="宋体" w:eastAsia="宋体" w:cs="宋体"/>
          <w:szCs w:val="28"/>
        </w:rPr>
        <w:fldChar w:fldCharType="separate"/>
      </w:r>
      <w:r>
        <w:t xml:space="preserve">表 23 </w:t>
      </w:r>
      <w:r>
        <w:rPr>
          <w:rFonts w:hint="eastAsia"/>
          <w:lang w:val="en-US" w:eastAsia="zh-CN"/>
        </w:rPr>
        <w:t xml:space="preserve"> 消费者参与夜间活动目的频数统计</w:t>
      </w:r>
      <w:r>
        <w:tab/>
      </w:r>
      <w:r>
        <w:fldChar w:fldCharType="begin"/>
      </w:r>
      <w:r>
        <w:instrText xml:space="preserve"> PAGEREF _Toc9534 \h </w:instrText>
      </w:r>
      <w:r>
        <w:fldChar w:fldCharType="separate"/>
      </w:r>
      <w:r>
        <w:t>45</w:t>
      </w:r>
      <w:r>
        <w:fldChar w:fldCharType="end"/>
      </w:r>
      <w:r>
        <w:rPr>
          <w:rFonts w:hint="eastAsia" w:ascii="宋体" w:hAnsi="宋体" w:eastAsia="宋体" w:cs="宋体"/>
          <w:szCs w:val="28"/>
        </w:rPr>
        <w:fldChar w:fldCharType="end"/>
      </w:r>
    </w:p>
    <w:p w14:paraId="6154C010">
      <w:pPr>
        <w:pStyle w:val="14"/>
        <w:tabs>
          <w:tab w:val="right" w:leader="dot" w:pos="8400"/>
        </w:tabs>
      </w:pPr>
      <w:r>
        <w:rPr>
          <w:rFonts w:hint="eastAsia" w:ascii="宋体" w:hAnsi="宋体" w:eastAsia="宋体" w:cs="宋体"/>
          <w:szCs w:val="28"/>
        </w:rPr>
        <w:fldChar w:fldCharType="begin"/>
      </w:r>
      <w:r>
        <w:rPr>
          <w:rFonts w:hint="eastAsia" w:ascii="宋体" w:hAnsi="宋体" w:eastAsia="宋体" w:cs="宋体"/>
          <w:szCs w:val="28"/>
        </w:rPr>
        <w:instrText xml:space="preserve"> HYPERLINK \l _Toc2425 </w:instrText>
      </w:r>
      <w:r>
        <w:rPr>
          <w:rFonts w:hint="eastAsia" w:ascii="宋体" w:hAnsi="宋体" w:eastAsia="宋体" w:cs="宋体"/>
          <w:szCs w:val="28"/>
        </w:rPr>
        <w:fldChar w:fldCharType="separate"/>
      </w:r>
      <w:r>
        <w:t xml:space="preserve">表 24 </w:t>
      </w:r>
      <w:r>
        <w:rPr>
          <w:rFonts w:hint="eastAsia"/>
          <w:lang w:val="en-US" w:eastAsia="zh-CN"/>
        </w:rPr>
        <w:t xml:space="preserve"> 消费者期望增加夜间活动频数统计</w:t>
      </w:r>
      <w:r>
        <w:tab/>
      </w:r>
      <w:r>
        <w:fldChar w:fldCharType="begin"/>
      </w:r>
      <w:r>
        <w:instrText xml:space="preserve"> PAGEREF _Toc2425 \h </w:instrText>
      </w:r>
      <w:r>
        <w:fldChar w:fldCharType="separate"/>
      </w:r>
      <w:r>
        <w:t>47</w:t>
      </w:r>
      <w:r>
        <w:fldChar w:fldCharType="end"/>
      </w:r>
      <w:r>
        <w:rPr>
          <w:rFonts w:hint="eastAsia" w:ascii="宋体" w:hAnsi="宋体" w:eastAsia="宋体" w:cs="宋体"/>
          <w:szCs w:val="28"/>
        </w:rPr>
        <w:fldChar w:fldCharType="end"/>
      </w:r>
    </w:p>
    <w:p w14:paraId="596BA213">
      <w:pPr>
        <w:pStyle w:val="14"/>
        <w:tabs>
          <w:tab w:val="right" w:leader="dot" w:pos="8400"/>
        </w:tabs>
      </w:pPr>
      <w:r>
        <w:rPr>
          <w:rFonts w:hint="eastAsia" w:ascii="宋体" w:hAnsi="宋体" w:eastAsia="宋体" w:cs="宋体"/>
          <w:szCs w:val="28"/>
        </w:rPr>
        <w:fldChar w:fldCharType="begin"/>
      </w:r>
      <w:r>
        <w:rPr>
          <w:rFonts w:hint="eastAsia" w:ascii="宋体" w:hAnsi="宋体" w:eastAsia="宋体" w:cs="宋体"/>
          <w:szCs w:val="28"/>
        </w:rPr>
        <w:instrText xml:space="preserve"> HYPERLINK \l _Toc28357 </w:instrText>
      </w:r>
      <w:r>
        <w:rPr>
          <w:rFonts w:hint="eastAsia" w:ascii="宋体" w:hAnsi="宋体" w:eastAsia="宋体" w:cs="宋体"/>
          <w:szCs w:val="28"/>
        </w:rPr>
        <w:fldChar w:fldCharType="separate"/>
      </w:r>
      <w:r>
        <w:t xml:space="preserve">表 25 </w:t>
      </w:r>
      <w:r>
        <w:rPr>
          <w:rFonts w:hint="eastAsia"/>
          <w:lang w:val="en-US" w:eastAsia="zh-CN"/>
        </w:rPr>
        <w:t xml:space="preserve"> 消费者期望改进方面频数统计</w:t>
      </w:r>
      <w:r>
        <w:tab/>
      </w:r>
      <w:r>
        <w:fldChar w:fldCharType="begin"/>
      </w:r>
      <w:r>
        <w:instrText xml:space="preserve"> PAGEREF _Toc28357 \h </w:instrText>
      </w:r>
      <w:r>
        <w:fldChar w:fldCharType="separate"/>
      </w:r>
      <w:r>
        <w:t>50</w:t>
      </w:r>
      <w:r>
        <w:fldChar w:fldCharType="end"/>
      </w:r>
      <w:r>
        <w:rPr>
          <w:rFonts w:hint="eastAsia" w:ascii="宋体" w:hAnsi="宋体" w:eastAsia="宋体" w:cs="宋体"/>
          <w:szCs w:val="28"/>
        </w:rPr>
        <w:fldChar w:fldCharType="end"/>
      </w:r>
    </w:p>
    <w:p w14:paraId="46D9E0BF">
      <w:pPr>
        <w:pStyle w:val="14"/>
        <w:tabs>
          <w:tab w:val="right" w:leader="dot" w:pos="8400"/>
        </w:tabs>
      </w:pPr>
      <w:r>
        <w:rPr>
          <w:rFonts w:hint="eastAsia" w:ascii="宋体" w:hAnsi="宋体" w:eastAsia="宋体" w:cs="宋体"/>
          <w:szCs w:val="28"/>
        </w:rPr>
        <w:fldChar w:fldCharType="begin"/>
      </w:r>
      <w:r>
        <w:rPr>
          <w:rFonts w:hint="eastAsia" w:ascii="宋体" w:hAnsi="宋体" w:eastAsia="宋体" w:cs="宋体"/>
          <w:szCs w:val="28"/>
        </w:rPr>
        <w:instrText xml:space="preserve"> HYPERLINK \l _Toc3015 </w:instrText>
      </w:r>
      <w:r>
        <w:rPr>
          <w:rFonts w:hint="eastAsia" w:ascii="宋体" w:hAnsi="宋体" w:eastAsia="宋体" w:cs="宋体"/>
          <w:szCs w:val="28"/>
        </w:rPr>
        <w:fldChar w:fldCharType="separate"/>
      </w:r>
      <w:r>
        <w:t xml:space="preserve">表 26 </w:t>
      </w:r>
      <w:r>
        <w:rPr>
          <w:rFonts w:hint="eastAsia"/>
          <w:lang w:val="en-US" w:eastAsia="zh-CN"/>
        </w:rPr>
        <w:t xml:space="preserve"> 科技互动与健康亲子主题统计表</w:t>
      </w:r>
      <w:r>
        <w:tab/>
      </w:r>
      <w:r>
        <w:fldChar w:fldCharType="begin"/>
      </w:r>
      <w:r>
        <w:instrText xml:space="preserve"> PAGEREF _Toc3015 \h </w:instrText>
      </w:r>
      <w:r>
        <w:fldChar w:fldCharType="separate"/>
      </w:r>
      <w:r>
        <w:t>51</w:t>
      </w:r>
      <w:r>
        <w:fldChar w:fldCharType="end"/>
      </w:r>
      <w:r>
        <w:rPr>
          <w:rFonts w:hint="eastAsia" w:ascii="宋体" w:hAnsi="宋体" w:eastAsia="宋体" w:cs="宋体"/>
          <w:szCs w:val="28"/>
        </w:rPr>
        <w:fldChar w:fldCharType="end"/>
      </w:r>
    </w:p>
    <w:p w14:paraId="676D5C87">
      <w:pPr>
        <w:pStyle w:val="14"/>
        <w:tabs>
          <w:tab w:val="right" w:leader="dot" w:pos="8400"/>
        </w:tabs>
      </w:pPr>
      <w:r>
        <w:rPr>
          <w:rFonts w:hint="eastAsia" w:ascii="宋体" w:hAnsi="宋体" w:eastAsia="宋体" w:cs="宋体"/>
          <w:szCs w:val="28"/>
        </w:rPr>
        <w:fldChar w:fldCharType="begin"/>
      </w:r>
      <w:r>
        <w:rPr>
          <w:rFonts w:hint="eastAsia" w:ascii="宋体" w:hAnsi="宋体" w:eastAsia="宋体" w:cs="宋体"/>
          <w:szCs w:val="28"/>
        </w:rPr>
        <w:instrText xml:space="preserve"> HYPERLINK \l _Toc24972 </w:instrText>
      </w:r>
      <w:r>
        <w:rPr>
          <w:rFonts w:hint="eastAsia" w:ascii="宋体" w:hAnsi="宋体" w:eastAsia="宋体" w:cs="宋体"/>
          <w:szCs w:val="28"/>
        </w:rPr>
        <w:fldChar w:fldCharType="separate"/>
      </w:r>
      <w:r>
        <w:t xml:space="preserve">表 27 </w:t>
      </w:r>
      <w:r>
        <w:rPr>
          <w:rFonts w:hint="eastAsia"/>
          <w:lang w:val="en-US" w:eastAsia="zh-CN"/>
        </w:rPr>
        <w:t xml:space="preserve"> Kano模型定位统计表</w:t>
      </w:r>
      <w:r>
        <w:tab/>
      </w:r>
      <w:r>
        <w:fldChar w:fldCharType="begin"/>
      </w:r>
      <w:r>
        <w:instrText xml:space="preserve"> PAGEREF _Toc24972 \h </w:instrText>
      </w:r>
      <w:r>
        <w:fldChar w:fldCharType="separate"/>
      </w:r>
      <w:r>
        <w:t>53</w:t>
      </w:r>
      <w:r>
        <w:fldChar w:fldCharType="end"/>
      </w:r>
      <w:r>
        <w:rPr>
          <w:rFonts w:hint="eastAsia" w:ascii="宋体" w:hAnsi="宋体" w:eastAsia="宋体" w:cs="宋体"/>
          <w:szCs w:val="28"/>
        </w:rPr>
        <w:fldChar w:fldCharType="end"/>
      </w:r>
    </w:p>
    <w:p w14:paraId="575947D2">
      <w:pPr>
        <w:pStyle w:val="14"/>
        <w:tabs>
          <w:tab w:val="right" w:leader="dot" w:pos="8400"/>
        </w:tabs>
      </w:pPr>
      <w:r>
        <w:rPr>
          <w:rFonts w:hint="eastAsia" w:ascii="宋体" w:hAnsi="宋体" w:eastAsia="宋体" w:cs="宋体"/>
          <w:szCs w:val="28"/>
        </w:rPr>
        <w:fldChar w:fldCharType="begin"/>
      </w:r>
      <w:r>
        <w:rPr>
          <w:rFonts w:hint="eastAsia" w:ascii="宋体" w:hAnsi="宋体" w:eastAsia="宋体" w:cs="宋体"/>
          <w:szCs w:val="28"/>
        </w:rPr>
        <w:instrText xml:space="preserve"> HYPERLINK \l _Toc22626 </w:instrText>
      </w:r>
      <w:r>
        <w:rPr>
          <w:rFonts w:hint="eastAsia" w:ascii="宋体" w:hAnsi="宋体" w:eastAsia="宋体" w:cs="宋体"/>
          <w:szCs w:val="28"/>
        </w:rPr>
        <w:fldChar w:fldCharType="separate"/>
      </w:r>
      <w:r>
        <w:t xml:space="preserve">表 28 </w:t>
      </w:r>
      <w:r>
        <w:rPr>
          <w:rFonts w:hint="eastAsia"/>
          <w:lang w:val="en-US" w:eastAsia="zh-CN"/>
        </w:rPr>
        <w:t xml:space="preserve"> 需求分类及概念表</w:t>
      </w:r>
      <w:r>
        <w:tab/>
      </w:r>
      <w:r>
        <w:fldChar w:fldCharType="begin"/>
      </w:r>
      <w:r>
        <w:instrText xml:space="preserve"> PAGEREF _Toc22626 \h </w:instrText>
      </w:r>
      <w:r>
        <w:fldChar w:fldCharType="separate"/>
      </w:r>
      <w:r>
        <w:t>54</w:t>
      </w:r>
      <w:r>
        <w:fldChar w:fldCharType="end"/>
      </w:r>
      <w:r>
        <w:rPr>
          <w:rFonts w:hint="eastAsia" w:ascii="宋体" w:hAnsi="宋体" w:eastAsia="宋体" w:cs="宋体"/>
          <w:szCs w:val="28"/>
        </w:rPr>
        <w:fldChar w:fldCharType="end"/>
      </w:r>
    </w:p>
    <w:p w14:paraId="119A08AC">
      <w:pPr>
        <w:pStyle w:val="14"/>
        <w:tabs>
          <w:tab w:val="right" w:leader="dot" w:pos="8400"/>
        </w:tabs>
      </w:pPr>
      <w:r>
        <w:rPr>
          <w:rFonts w:hint="eastAsia" w:ascii="宋体" w:hAnsi="宋体" w:eastAsia="宋体" w:cs="宋体"/>
          <w:szCs w:val="28"/>
        </w:rPr>
        <w:fldChar w:fldCharType="begin"/>
      </w:r>
      <w:r>
        <w:rPr>
          <w:rFonts w:hint="eastAsia" w:ascii="宋体" w:hAnsi="宋体" w:eastAsia="宋体" w:cs="宋体"/>
          <w:szCs w:val="28"/>
        </w:rPr>
        <w:instrText xml:space="preserve"> HYPERLINK \l _Toc4205 </w:instrText>
      </w:r>
      <w:r>
        <w:rPr>
          <w:rFonts w:hint="eastAsia" w:ascii="宋体" w:hAnsi="宋体" w:eastAsia="宋体" w:cs="宋体"/>
          <w:szCs w:val="28"/>
        </w:rPr>
        <w:fldChar w:fldCharType="separate"/>
      </w:r>
      <w:r>
        <w:t xml:space="preserve">表 29 </w:t>
      </w:r>
      <w:r>
        <w:rPr>
          <w:rFonts w:hint="eastAsia"/>
          <w:lang w:val="en-US" w:eastAsia="zh-CN"/>
        </w:rPr>
        <w:t xml:space="preserve"> Kano模型结果分析</w:t>
      </w:r>
      <w:r>
        <w:tab/>
      </w:r>
      <w:r>
        <w:fldChar w:fldCharType="begin"/>
      </w:r>
      <w:r>
        <w:instrText xml:space="preserve"> PAGEREF _Toc4205 \h </w:instrText>
      </w:r>
      <w:r>
        <w:fldChar w:fldCharType="separate"/>
      </w:r>
      <w:r>
        <w:t>55</w:t>
      </w:r>
      <w:r>
        <w:fldChar w:fldCharType="end"/>
      </w:r>
      <w:r>
        <w:rPr>
          <w:rFonts w:hint="eastAsia" w:ascii="宋体" w:hAnsi="宋体" w:eastAsia="宋体" w:cs="宋体"/>
          <w:szCs w:val="28"/>
        </w:rPr>
        <w:fldChar w:fldCharType="end"/>
      </w:r>
    </w:p>
    <w:p w14:paraId="7413CADA">
      <w:pPr>
        <w:pStyle w:val="14"/>
        <w:tabs>
          <w:tab w:val="right" w:leader="dot" w:pos="8400"/>
        </w:tabs>
      </w:pPr>
      <w:r>
        <w:rPr>
          <w:rFonts w:hint="eastAsia" w:ascii="宋体" w:hAnsi="宋体" w:eastAsia="宋体" w:cs="宋体"/>
          <w:szCs w:val="28"/>
        </w:rPr>
        <w:fldChar w:fldCharType="begin"/>
      </w:r>
      <w:r>
        <w:rPr>
          <w:rFonts w:hint="eastAsia" w:ascii="宋体" w:hAnsi="宋体" w:eastAsia="宋体" w:cs="宋体"/>
          <w:szCs w:val="28"/>
        </w:rPr>
        <w:instrText xml:space="preserve"> HYPERLINK \l _Toc27660 </w:instrText>
      </w:r>
      <w:r>
        <w:rPr>
          <w:rFonts w:hint="eastAsia" w:ascii="宋体" w:hAnsi="宋体" w:eastAsia="宋体" w:cs="宋体"/>
          <w:szCs w:val="28"/>
        </w:rPr>
        <w:fldChar w:fldCharType="separate"/>
      </w:r>
      <w:r>
        <w:t xml:space="preserve">表 30 </w:t>
      </w:r>
      <w:r>
        <w:rPr>
          <w:rFonts w:hint="eastAsia"/>
          <w:lang w:val="en-US" w:eastAsia="zh-CN"/>
        </w:rPr>
        <w:t xml:space="preserve"> </w:t>
      </w:r>
      <w:r>
        <w:t>郑州夜经济综合用户体验（UX）的IPA矩阵</w:t>
      </w:r>
      <w:r>
        <w:tab/>
      </w:r>
      <w:r>
        <w:fldChar w:fldCharType="begin"/>
      </w:r>
      <w:r>
        <w:instrText xml:space="preserve"> PAGEREF _Toc27660 \h </w:instrText>
      </w:r>
      <w:r>
        <w:fldChar w:fldCharType="separate"/>
      </w:r>
      <w:r>
        <w:t>58</w:t>
      </w:r>
      <w:r>
        <w:fldChar w:fldCharType="end"/>
      </w:r>
      <w:r>
        <w:rPr>
          <w:rFonts w:hint="eastAsia" w:ascii="宋体" w:hAnsi="宋体" w:eastAsia="宋体" w:cs="宋体"/>
          <w:szCs w:val="28"/>
        </w:rPr>
        <w:fldChar w:fldCharType="end"/>
      </w:r>
    </w:p>
    <w:p w14:paraId="5CA9C3E7">
      <w:pPr>
        <w:pStyle w:val="14"/>
        <w:tabs>
          <w:tab w:val="right" w:leader="dot" w:pos="8400"/>
        </w:tabs>
      </w:pPr>
      <w:r>
        <w:rPr>
          <w:rFonts w:hint="eastAsia" w:ascii="宋体" w:hAnsi="宋体" w:eastAsia="宋体" w:cs="宋体"/>
          <w:szCs w:val="28"/>
        </w:rPr>
        <w:fldChar w:fldCharType="begin"/>
      </w:r>
      <w:r>
        <w:rPr>
          <w:rFonts w:hint="eastAsia" w:ascii="宋体" w:hAnsi="宋体" w:eastAsia="宋体" w:cs="宋体"/>
          <w:szCs w:val="28"/>
        </w:rPr>
        <w:instrText xml:space="preserve"> HYPERLINK \l _Toc19020 </w:instrText>
      </w:r>
      <w:r>
        <w:rPr>
          <w:rFonts w:hint="eastAsia" w:ascii="宋体" w:hAnsi="宋体" w:eastAsia="宋体" w:cs="宋体"/>
          <w:szCs w:val="28"/>
        </w:rPr>
        <w:fldChar w:fldCharType="separate"/>
      </w:r>
      <w:r>
        <w:t xml:space="preserve">表 31 </w:t>
      </w:r>
      <w:r>
        <w:rPr>
          <w:rFonts w:hint="eastAsia"/>
          <w:lang w:val="en-US" w:eastAsia="zh-CN"/>
        </w:rPr>
        <w:t xml:space="preserve"> 需求分类权重表</w:t>
      </w:r>
      <w:r>
        <w:tab/>
      </w:r>
      <w:r>
        <w:fldChar w:fldCharType="begin"/>
      </w:r>
      <w:r>
        <w:instrText xml:space="preserve"> PAGEREF _Toc19020 \h </w:instrText>
      </w:r>
      <w:r>
        <w:fldChar w:fldCharType="separate"/>
      </w:r>
      <w:r>
        <w:t>62</w:t>
      </w:r>
      <w:r>
        <w:fldChar w:fldCharType="end"/>
      </w:r>
      <w:r>
        <w:rPr>
          <w:rFonts w:hint="eastAsia" w:ascii="宋体" w:hAnsi="宋体" w:eastAsia="宋体" w:cs="宋体"/>
          <w:szCs w:val="28"/>
        </w:rPr>
        <w:fldChar w:fldCharType="end"/>
      </w:r>
    </w:p>
    <w:p w14:paraId="56101FBB">
      <w:pPr>
        <w:pStyle w:val="14"/>
        <w:tabs>
          <w:tab w:val="right" w:leader="dot" w:pos="8400"/>
        </w:tabs>
      </w:pPr>
      <w:r>
        <w:rPr>
          <w:rFonts w:hint="eastAsia" w:ascii="宋体" w:hAnsi="宋体" w:eastAsia="宋体" w:cs="宋体"/>
          <w:szCs w:val="28"/>
        </w:rPr>
        <w:fldChar w:fldCharType="begin"/>
      </w:r>
      <w:r>
        <w:rPr>
          <w:rFonts w:hint="eastAsia" w:ascii="宋体" w:hAnsi="宋体" w:eastAsia="宋体" w:cs="宋体"/>
          <w:szCs w:val="28"/>
        </w:rPr>
        <w:instrText xml:space="preserve"> HYPERLINK \l _Toc23027 </w:instrText>
      </w:r>
      <w:r>
        <w:rPr>
          <w:rFonts w:hint="eastAsia" w:ascii="宋体" w:hAnsi="宋体" w:eastAsia="宋体" w:cs="宋体"/>
          <w:szCs w:val="28"/>
        </w:rPr>
        <w:fldChar w:fldCharType="separate"/>
      </w:r>
      <w:r>
        <w:t xml:space="preserve">表 32 </w:t>
      </w:r>
      <w:r>
        <w:rPr>
          <w:rFonts w:hint="eastAsia"/>
          <w:lang w:val="en-US" w:eastAsia="zh-CN"/>
        </w:rPr>
        <w:t xml:space="preserve"> 公式含义及数据来源</w:t>
      </w:r>
      <w:r>
        <w:tab/>
      </w:r>
      <w:r>
        <w:fldChar w:fldCharType="begin"/>
      </w:r>
      <w:r>
        <w:instrText xml:space="preserve"> PAGEREF _Toc23027 \h </w:instrText>
      </w:r>
      <w:r>
        <w:fldChar w:fldCharType="separate"/>
      </w:r>
      <w:r>
        <w:t>62</w:t>
      </w:r>
      <w:r>
        <w:fldChar w:fldCharType="end"/>
      </w:r>
      <w:r>
        <w:rPr>
          <w:rFonts w:hint="eastAsia" w:ascii="宋体" w:hAnsi="宋体" w:eastAsia="宋体" w:cs="宋体"/>
          <w:szCs w:val="28"/>
        </w:rPr>
        <w:fldChar w:fldCharType="end"/>
      </w:r>
    </w:p>
    <w:p w14:paraId="30F597A5">
      <w:pPr>
        <w:pStyle w:val="14"/>
        <w:tabs>
          <w:tab w:val="right" w:leader="dot" w:pos="8400"/>
        </w:tabs>
      </w:pPr>
      <w:r>
        <w:rPr>
          <w:rFonts w:hint="eastAsia" w:ascii="宋体" w:hAnsi="宋体" w:eastAsia="宋体" w:cs="宋体"/>
          <w:szCs w:val="28"/>
        </w:rPr>
        <w:fldChar w:fldCharType="begin"/>
      </w:r>
      <w:r>
        <w:rPr>
          <w:rFonts w:hint="eastAsia" w:ascii="宋体" w:hAnsi="宋体" w:eastAsia="宋体" w:cs="宋体"/>
          <w:szCs w:val="28"/>
        </w:rPr>
        <w:instrText xml:space="preserve"> HYPERLINK \l _Toc29167 </w:instrText>
      </w:r>
      <w:r>
        <w:rPr>
          <w:rFonts w:hint="eastAsia" w:ascii="宋体" w:hAnsi="宋体" w:eastAsia="宋体" w:cs="宋体"/>
          <w:szCs w:val="28"/>
        </w:rPr>
        <w:fldChar w:fldCharType="separate"/>
      </w:r>
      <w:r>
        <w:t xml:space="preserve">表 33 </w:t>
      </w:r>
      <w:r>
        <w:rPr>
          <w:rFonts w:hint="eastAsia"/>
          <w:lang w:val="en-US" w:eastAsia="zh-CN"/>
        </w:rPr>
        <w:t xml:space="preserve"> 变量解释表</w:t>
      </w:r>
      <w:r>
        <w:tab/>
      </w:r>
      <w:r>
        <w:fldChar w:fldCharType="begin"/>
      </w:r>
      <w:r>
        <w:instrText xml:space="preserve"> PAGEREF _Toc29167 \h </w:instrText>
      </w:r>
      <w:r>
        <w:fldChar w:fldCharType="separate"/>
      </w:r>
      <w:r>
        <w:t>63</w:t>
      </w:r>
      <w:r>
        <w:fldChar w:fldCharType="end"/>
      </w:r>
      <w:r>
        <w:rPr>
          <w:rFonts w:hint="eastAsia" w:ascii="宋体" w:hAnsi="宋体" w:eastAsia="宋体" w:cs="宋体"/>
          <w:szCs w:val="28"/>
        </w:rPr>
        <w:fldChar w:fldCharType="end"/>
      </w:r>
    </w:p>
    <w:p w14:paraId="452CB5C0">
      <w:pPr>
        <w:pStyle w:val="14"/>
        <w:tabs>
          <w:tab w:val="right" w:leader="dot" w:pos="8400"/>
        </w:tabs>
      </w:pPr>
      <w:r>
        <w:rPr>
          <w:rFonts w:hint="eastAsia" w:ascii="宋体" w:hAnsi="宋体" w:eastAsia="宋体" w:cs="宋体"/>
          <w:szCs w:val="28"/>
        </w:rPr>
        <w:fldChar w:fldCharType="begin"/>
      </w:r>
      <w:r>
        <w:rPr>
          <w:rFonts w:hint="eastAsia" w:ascii="宋体" w:hAnsi="宋体" w:eastAsia="宋体" w:cs="宋体"/>
          <w:szCs w:val="28"/>
        </w:rPr>
        <w:instrText xml:space="preserve"> HYPERLINK \l _Toc554 </w:instrText>
      </w:r>
      <w:r>
        <w:rPr>
          <w:rFonts w:hint="eastAsia" w:ascii="宋体" w:hAnsi="宋体" w:eastAsia="宋体" w:cs="宋体"/>
          <w:szCs w:val="28"/>
        </w:rPr>
        <w:fldChar w:fldCharType="separate"/>
      </w:r>
      <w:r>
        <w:t xml:space="preserve">表 34 </w:t>
      </w:r>
      <w:r>
        <w:rPr>
          <w:rFonts w:hint="eastAsia"/>
          <w:lang w:val="en-US" w:eastAsia="zh-CN"/>
        </w:rPr>
        <w:t xml:space="preserve"> 加权标准化矩阵</w:t>
      </w:r>
      <w:r>
        <w:tab/>
      </w:r>
      <w:r>
        <w:fldChar w:fldCharType="begin"/>
      </w:r>
      <w:r>
        <w:instrText xml:space="preserve"> PAGEREF _Toc554 \h </w:instrText>
      </w:r>
      <w:r>
        <w:fldChar w:fldCharType="separate"/>
      </w:r>
      <w:r>
        <w:t>66</w:t>
      </w:r>
      <w:r>
        <w:fldChar w:fldCharType="end"/>
      </w:r>
      <w:r>
        <w:rPr>
          <w:rFonts w:hint="eastAsia" w:ascii="宋体" w:hAnsi="宋体" w:eastAsia="宋体" w:cs="宋体"/>
          <w:szCs w:val="28"/>
        </w:rPr>
        <w:fldChar w:fldCharType="end"/>
      </w:r>
    </w:p>
    <w:p w14:paraId="372D5832">
      <w:pPr>
        <w:pStyle w:val="14"/>
        <w:tabs>
          <w:tab w:val="right" w:leader="dot" w:pos="8400"/>
        </w:tabs>
      </w:pPr>
      <w:r>
        <w:rPr>
          <w:rFonts w:hint="eastAsia" w:ascii="宋体" w:hAnsi="宋体" w:eastAsia="宋体" w:cs="宋体"/>
          <w:szCs w:val="28"/>
        </w:rPr>
        <w:fldChar w:fldCharType="begin"/>
      </w:r>
      <w:r>
        <w:rPr>
          <w:rFonts w:hint="eastAsia" w:ascii="宋体" w:hAnsi="宋体" w:eastAsia="宋体" w:cs="宋体"/>
          <w:szCs w:val="28"/>
        </w:rPr>
        <w:instrText xml:space="preserve"> HYPERLINK \l _Toc2064 </w:instrText>
      </w:r>
      <w:r>
        <w:rPr>
          <w:rFonts w:hint="eastAsia" w:ascii="宋体" w:hAnsi="宋体" w:eastAsia="宋体" w:cs="宋体"/>
          <w:szCs w:val="28"/>
        </w:rPr>
        <w:fldChar w:fldCharType="separate"/>
      </w:r>
      <w:r>
        <w:t xml:space="preserve">表 35 </w:t>
      </w:r>
      <w:r>
        <w:rPr>
          <w:rFonts w:hint="eastAsia"/>
          <w:lang w:val="en-US" w:eastAsia="zh-CN"/>
        </w:rPr>
        <w:t xml:space="preserve"> </w:t>
      </w:r>
      <w:r>
        <w:rPr>
          <w:rFonts w:hint="eastAsia" w:asciiTheme="minorEastAsia" w:hAnsiTheme="minorEastAsia" w:cstheme="minorEastAsia"/>
          <w:kern w:val="0"/>
          <w:szCs w:val="24"/>
          <w:lang w:bidi="ar"/>
        </w:rPr>
        <w:t>TOPSIS评价计算结果 </w:t>
      </w:r>
      <w:r>
        <w:tab/>
      </w:r>
      <w:r>
        <w:fldChar w:fldCharType="begin"/>
      </w:r>
      <w:r>
        <w:instrText xml:space="preserve"> PAGEREF _Toc2064 \h </w:instrText>
      </w:r>
      <w:r>
        <w:fldChar w:fldCharType="separate"/>
      </w:r>
      <w:r>
        <w:t>66</w:t>
      </w:r>
      <w:r>
        <w:fldChar w:fldCharType="end"/>
      </w:r>
      <w:r>
        <w:rPr>
          <w:rFonts w:hint="eastAsia" w:ascii="宋体" w:hAnsi="宋体" w:eastAsia="宋体" w:cs="宋体"/>
          <w:szCs w:val="28"/>
        </w:rPr>
        <w:fldChar w:fldCharType="end"/>
      </w:r>
    </w:p>
    <w:p w14:paraId="08EB5C75">
      <w:pPr>
        <w:pStyle w:val="14"/>
        <w:tabs>
          <w:tab w:val="right" w:leader="dot" w:pos="8400"/>
        </w:tabs>
      </w:pPr>
      <w:r>
        <w:rPr>
          <w:rFonts w:hint="eastAsia" w:ascii="宋体" w:hAnsi="宋体" w:eastAsia="宋体" w:cs="宋体"/>
          <w:szCs w:val="28"/>
        </w:rPr>
        <w:fldChar w:fldCharType="begin"/>
      </w:r>
      <w:r>
        <w:rPr>
          <w:rFonts w:hint="eastAsia" w:ascii="宋体" w:hAnsi="宋体" w:eastAsia="宋体" w:cs="宋体"/>
          <w:szCs w:val="28"/>
        </w:rPr>
        <w:instrText xml:space="preserve"> HYPERLINK \l _Toc3158 </w:instrText>
      </w:r>
      <w:r>
        <w:rPr>
          <w:rFonts w:hint="eastAsia" w:ascii="宋体" w:hAnsi="宋体" w:eastAsia="宋体" w:cs="宋体"/>
          <w:szCs w:val="28"/>
        </w:rPr>
        <w:fldChar w:fldCharType="separate"/>
      </w:r>
      <w:r>
        <w:t xml:space="preserve">表 36 </w:t>
      </w:r>
      <w:r>
        <w:rPr>
          <w:rFonts w:hint="eastAsia"/>
          <w:lang w:val="en-US" w:eastAsia="zh-CN"/>
        </w:rPr>
        <w:t xml:space="preserve"> 符号定义表</w:t>
      </w:r>
      <w:r>
        <w:tab/>
      </w:r>
      <w:r>
        <w:fldChar w:fldCharType="begin"/>
      </w:r>
      <w:r>
        <w:instrText xml:space="preserve"> PAGEREF _Toc3158 \h </w:instrText>
      </w:r>
      <w:r>
        <w:fldChar w:fldCharType="separate"/>
      </w:r>
      <w:r>
        <w:t>71</w:t>
      </w:r>
      <w:r>
        <w:fldChar w:fldCharType="end"/>
      </w:r>
      <w:r>
        <w:rPr>
          <w:rFonts w:hint="eastAsia" w:ascii="宋体" w:hAnsi="宋体" w:eastAsia="宋体" w:cs="宋体"/>
          <w:szCs w:val="28"/>
        </w:rPr>
        <w:fldChar w:fldCharType="end"/>
      </w:r>
    </w:p>
    <w:p w14:paraId="51A0B781">
      <w:pPr>
        <w:pStyle w:val="14"/>
        <w:tabs>
          <w:tab w:val="right" w:leader="dot" w:pos="8400"/>
        </w:tabs>
      </w:pPr>
      <w:r>
        <w:rPr>
          <w:rFonts w:hint="eastAsia" w:ascii="宋体" w:hAnsi="宋体" w:eastAsia="宋体" w:cs="宋体"/>
          <w:szCs w:val="28"/>
        </w:rPr>
        <w:fldChar w:fldCharType="begin"/>
      </w:r>
      <w:r>
        <w:rPr>
          <w:rFonts w:hint="eastAsia" w:ascii="宋体" w:hAnsi="宋体" w:eastAsia="宋体" w:cs="宋体"/>
          <w:szCs w:val="28"/>
        </w:rPr>
        <w:instrText xml:space="preserve"> HYPERLINK \l _Toc7089 </w:instrText>
      </w:r>
      <w:r>
        <w:rPr>
          <w:rFonts w:hint="eastAsia" w:ascii="宋体" w:hAnsi="宋体" w:eastAsia="宋体" w:cs="宋体"/>
          <w:szCs w:val="28"/>
        </w:rPr>
        <w:fldChar w:fldCharType="separate"/>
      </w:r>
      <w:r>
        <w:t xml:space="preserve">表 37 </w:t>
      </w:r>
      <w:r>
        <w:rPr>
          <w:rFonts w:hint="eastAsia"/>
          <w:lang w:val="en-US" w:eastAsia="zh-CN"/>
        </w:rPr>
        <w:t xml:space="preserve"> 变量分类及定义</w:t>
      </w:r>
      <w:r>
        <w:tab/>
      </w:r>
      <w:r>
        <w:fldChar w:fldCharType="begin"/>
      </w:r>
      <w:r>
        <w:instrText xml:space="preserve"> PAGEREF _Toc7089 \h </w:instrText>
      </w:r>
      <w:r>
        <w:fldChar w:fldCharType="separate"/>
      </w:r>
      <w:r>
        <w:t>73</w:t>
      </w:r>
      <w:r>
        <w:fldChar w:fldCharType="end"/>
      </w:r>
      <w:r>
        <w:rPr>
          <w:rFonts w:hint="eastAsia" w:ascii="宋体" w:hAnsi="宋体" w:eastAsia="宋体" w:cs="宋体"/>
          <w:szCs w:val="28"/>
        </w:rPr>
        <w:fldChar w:fldCharType="end"/>
      </w:r>
    </w:p>
    <w:p w14:paraId="40A0DBA7">
      <w:pPr>
        <w:pStyle w:val="14"/>
        <w:tabs>
          <w:tab w:val="right" w:leader="dot" w:pos="8400"/>
        </w:tabs>
      </w:pPr>
      <w:r>
        <w:rPr>
          <w:rFonts w:hint="eastAsia" w:ascii="宋体" w:hAnsi="宋体" w:eastAsia="宋体" w:cs="宋体"/>
          <w:szCs w:val="28"/>
        </w:rPr>
        <w:fldChar w:fldCharType="begin"/>
      </w:r>
      <w:r>
        <w:rPr>
          <w:rFonts w:hint="eastAsia" w:ascii="宋体" w:hAnsi="宋体" w:eastAsia="宋体" w:cs="宋体"/>
          <w:szCs w:val="28"/>
        </w:rPr>
        <w:instrText xml:space="preserve"> HYPERLINK \l _Toc31402 </w:instrText>
      </w:r>
      <w:r>
        <w:rPr>
          <w:rFonts w:hint="eastAsia" w:ascii="宋体" w:hAnsi="宋体" w:eastAsia="宋体" w:cs="宋体"/>
          <w:szCs w:val="28"/>
        </w:rPr>
        <w:fldChar w:fldCharType="separate"/>
      </w:r>
      <w:r>
        <w:t xml:space="preserve">表 38 </w:t>
      </w:r>
      <w:r>
        <w:rPr>
          <w:rFonts w:hint="eastAsia"/>
          <w:lang w:val="en-US" w:eastAsia="zh-CN"/>
        </w:rPr>
        <w:t xml:space="preserve"> 潜变量定义与Kano分类对应</w:t>
      </w:r>
      <w:r>
        <w:tab/>
      </w:r>
      <w:r>
        <w:fldChar w:fldCharType="begin"/>
      </w:r>
      <w:r>
        <w:instrText xml:space="preserve"> PAGEREF _Toc31402 \h </w:instrText>
      </w:r>
      <w:r>
        <w:fldChar w:fldCharType="separate"/>
      </w:r>
      <w:r>
        <w:t>75</w:t>
      </w:r>
      <w:r>
        <w:fldChar w:fldCharType="end"/>
      </w:r>
      <w:r>
        <w:rPr>
          <w:rFonts w:hint="eastAsia" w:ascii="宋体" w:hAnsi="宋体" w:eastAsia="宋体" w:cs="宋体"/>
          <w:szCs w:val="28"/>
        </w:rPr>
        <w:fldChar w:fldCharType="end"/>
      </w:r>
    </w:p>
    <w:p w14:paraId="136BE4E2">
      <w:pPr>
        <w:pStyle w:val="14"/>
        <w:tabs>
          <w:tab w:val="right" w:leader="dot" w:pos="8400"/>
        </w:tabs>
      </w:pPr>
      <w:r>
        <w:rPr>
          <w:rFonts w:hint="eastAsia" w:ascii="宋体" w:hAnsi="宋体" w:eastAsia="宋体" w:cs="宋体"/>
          <w:szCs w:val="28"/>
        </w:rPr>
        <w:fldChar w:fldCharType="begin"/>
      </w:r>
      <w:r>
        <w:rPr>
          <w:rFonts w:hint="eastAsia" w:ascii="宋体" w:hAnsi="宋体" w:eastAsia="宋体" w:cs="宋体"/>
          <w:szCs w:val="28"/>
        </w:rPr>
        <w:instrText xml:space="preserve"> HYPERLINK \l _Toc5296 </w:instrText>
      </w:r>
      <w:r>
        <w:rPr>
          <w:rFonts w:hint="eastAsia" w:ascii="宋体" w:hAnsi="宋体" w:eastAsia="宋体" w:cs="宋体"/>
          <w:szCs w:val="28"/>
        </w:rPr>
        <w:fldChar w:fldCharType="separate"/>
      </w:r>
      <w:r>
        <w:t xml:space="preserve">表 39 </w:t>
      </w:r>
      <w:r>
        <w:rPr>
          <w:rFonts w:hint="eastAsia"/>
          <w:lang w:eastAsia="zh-CN"/>
        </w:rPr>
        <w:t xml:space="preserve"> 模型评价</w:t>
      </w:r>
      <w:r>
        <w:tab/>
      </w:r>
      <w:r>
        <w:fldChar w:fldCharType="begin"/>
      </w:r>
      <w:r>
        <w:instrText xml:space="preserve"> PAGEREF _Toc5296 \h </w:instrText>
      </w:r>
      <w:r>
        <w:fldChar w:fldCharType="separate"/>
      </w:r>
      <w:r>
        <w:t>76</w:t>
      </w:r>
      <w:r>
        <w:fldChar w:fldCharType="end"/>
      </w:r>
      <w:r>
        <w:rPr>
          <w:rFonts w:hint="eastAsia" w:ascii="宋体" w:hAnsi="宋体" w:eastAsia="宋体" w:cs="宋体"/>
          <w:szCs w:val="28"/>
        </w:rPr>
        <w:fldChar w:fldCharType="end"/>
      </w:r>
    </w:p>
    <w:p w14:paraId="2A514B5A">
      <w:pPr>
        <w:pStyle w:val="14"/>
        <w:tabs>
          <w:tab w:val="right" w:leader="dot" w:pos="8400"/>
        </w:tabs>
      </w:pPr>
      <w:r>
        <w:rPr>
          <w:rFonts w:hint="eastAsia" w:ascii="宋体" w:hAnsi="宋体" w:eastAsia="宋体" w:cs="宋体"/>
          <w:szCs w:val="28"/>
        </w:rPr>
        <w:fldChar w:fldCharType="begin"/>
      </w:r>
      <w:r>
        <w:rPr>
          <w:rFonts w:hint="eastAsia" w:ascii="宋体" w:hAnsi="宋体" w:eastAsia="宋体" w:cs="宋体"/>
          <w:szCs w:val="28"/>
        </w:rPr>
        <w:instrText xml:space="preserve"> HYPERLINK \l _Toc26901 </w:instrText>
      </w:r>
      <w:r>
        <w:rPr>
          <w:rFonts w:hint="eastAsia" w:ascii="宋体" w:hAnsi="宋体" w:eastAsia="宋体" w:cs="宋体"/>
          <w:szCs w:val="28"/>
        </w:rPr>
        <w:fldChar w:fldCharType="separate"/>
      </w:r>
      <w:r>
        <w:t xml:space="preserve">表 40 </w:t>
      </w:r>
      <w:r>
        <w:rPr>
          <w:rFonts w:hint="eastAsia" w:ascii="宋体" w:hAnsi="宋体" w:eastAsia="宋体" w:cs="宋体"/>
          <w:bCs w:val="0"/>
          <w:szCs w:val="24"/>
          <w:lang w:val="en-US" w:eastAsia="zh-CN"/>
        </w:rPr>
        <w:t xml:space="preserve"> </w:t>
      </w:r>
      <w:r>
        <w:rPr>
          <w:rFonts w:hint="eastAsia" w:ascii="宋体" w:hAnsi="宋体" w:eastAsia="宋体" w:cs="宋体"/>
          <w:bCs w:val="0"/>
          <w:szCs w:val="24"/>
        </w:rPr>
        <w:t>Pearson相关与AVE平方根值</w:t>
      </w:r>
      <w:r>
        <w:tab/>
      </w:r>
      <w:r>
        <w:fldChar w:fldCharType="begin"/>
      </w:r>
      <w:r>
        <w:instrText xml:space="preserve"> PAGEREF _Toc26901 \h </w:instrText>
      </w:r>
      <w:r>
        <w:fldChar w:fldCharType="separate"/>
      </w:r>
      <w:r>
        <w:t>77</w:t>
      </w:r>
      <w:r>
        <w:fldChar w:fldCharType="end"/>
      </w:r>
      <w:r>
        <w:rPr>
          <w:rFonts w:hint="eastAsia" w:ascii="宋体" w:hAnsi="宋体" w:eastAsia="宋体" w:cs="宋体"/>
          <w:szCs w:val="28"/>
        </w:rPr>
        <w:fldChar w:fldCharType="end"/>
      </w:r>
    </w:p>
    <w:p w14:paraId="556409D4">
      <w:pPr>
        <w:pStyle w:val="14"/>
        <w:tabs>
          <w:tab w:val="right" w:leader="dot" w:pos="8400"/>
        </w:tabs>
      </w:pPr>
      <w:r>
        <w:rPr>
          <w:rFonts w:hint="eastAsia" w:ascii="宋体" w:hAnsi="宋体" w:eastAsia="宋体" w:cs="宋体"/>
          <w:szCs w:val="28"/>
        </w:rPr>
        <w:fldChar w:fldCharType="begin"/>
      </w:r>
      <w:r>
        <w:rPr>
          <w:rFonts w:hint="eastAsia" w:ascii="宋体" w:hAnsi="宋体" w:eastAsia="宋体" w:cs="宋体"/>
          <w:szCs w:val="28"/>
        </w:rPr>
        <w:instrText xml:space="preserve"> HYPERLINK \l _Toc3227 </w:instrText>
      </w:r>
      <w:r>
        <w:rPr>
          <w:rFonts w:hint="eastAsia" w:ascii="宋体" w:hAnsi="宋体" w:eastAsia="宋体" w:cs="宋体"/>
          <w:szCs w:val="28"/>
        </w:rPr>
        <w:fldChar w:fldCharType="separate"/>
      </w:r>
      <w:r>
        <w:rPr>
          <w:szCs w:val="24"/>
        </w:rPr>
        <w:t xml:space="preserve">表 </w:t>
      </w:r>
      <w:r>
        <w:t xml:space="preserve">41 </w:t>
      </w:r>
      <w:r>
        <w:rPr>
          <w:rFonts w:hint="eastAsia"/>
          <w:szCs w:val="24"/>
          <w:lang w:val="en-US" w:eastAsia="zh-CN"/>
        </w:rPr>
        <w:t xml:space="preserve"> </w:t>
      </w:r>
      <w:r>
        <w:rPr>
          <w:rFonts w:hint="eastAsia" w:ascii="宋体" w:hAnsi="宋体" w:eastAsia="宋体" w:cs="宋体"/>
          <w:bCs w:val="0"/>
          <w:szCs w:val="24"/>
        </w:rPr>
        <w:t>Pearson相关与AVE平方根值</w:t>
      </w:r>
      <w:r>
        <w:tab/>
      </w:r>
      <w:r>
        <w:fldChar w:fldCharType="begin"/>
      </w:r>
      <w:r>
        <w:instrText xml:space="preserve"> PAGEREF _Toc3227 \h </w:instrText>
      </w:r>
      <w:r>
        <w:fldChar w:fldCharType="separate"/>
      </w:r>
      <w:r>
        <w:t>77</w:t>
      </w:r>
      <w:r>
        <w:fldChar w:fldCharType="end"/>
      </w:r>
      <w:r>
        <w:rPr>
          <w:rFonts w:hint="eastAsia" w:ascii="宋体" w:hAnsi="宋体" w:eastAsia="宋体" w:cs="宋体"/>
          <w:szCs w:val="28"/>
        </w:rPr>
        <w:fldChar w:fldCharType="end"/>
      </w:r>
    </w:p>
    <w:p w14:paraId="2D334BA8">
      <w:pPr>
        <w:pStyle w:val="14"/>
        <w:tabs>
          <w:tab w:val="right" w:leader="dot" w:pos="8400"/>
        </w:tabs>
      </w:pPr>
      <w:r>
        <w:rPr>
          <w:rFonts w:hint="eastAsia" w:ascii="宋体" w:hAnsi="宋体" w:eastAsia="宋体" w:cs="宋体"/>
          <w:szCs w:val="28"/>
        </w:rPr>
        <w:fldChar w:fldCharType="begin"/>
      </w:r>
      <w:r>
        <w:rPr>
          <w:rFonts w:hint="eastAsia" w:ascii="宋体" w:hAnsi="宋体" w:eastAsia="宋体" w:cs="宋体"/>
          <w:szCs w:val="28"/>
        </w:rPr>
        <w:instrText xml:space="preserve"> HYPERLINK \l _Toc19641 </w:instrText>
      </w:r>
      <w:r>
        <w:rPr>
          <w:rFonts w:hint="eastAsia" w:ascii="宋体" w:hAnsi="宋体" w:eastAsia="宋体" w:cs="宋体"/>
          <w:szCs w:val="28"/>
        </w:rPr>
        <w:fldChar w:fldCharType="separate"/>
      </w:r>
      <w:r>
        <w:t xml:space="preserve">表 42 </w:t>
      </w:r>
      <w:r>
        <w:rPr>
          <w:rFonts w:hint="eastAsia"/>
          <w:lang w:eastAsia="zh-CN"/>
        </w:rPr>
        <w:t xml:space="preserve"> 模型回归系数表</w:t>
      </w:r>
      <w:r>
        <w:tab/>
      </w:r>
      <w:r>
        <w:fldChar w:fldCharType="begin"/>
      </w:r>
      <w:r>
        <w:instrText xml:space="preserve"> PAGEREF _Toc19641 \h </w:instrText>
      </w:r>
      <w:r>
        <w:fldChar w:fldCharType="separate"/>
      </w:r>
      <w:r>
        <w:t>81</w:t>
      </w:r>
      <w:r>
        <w:fldChar w:fldCharType="end"/>
      </w:r>
      <w:r>
        <w:rPr>
          <w:rFonts w:hint="eastAsia" w:ascii="宋体" w:hAnsi="宋体" w:eastAsia="宋体" w:cs="宋体"/>
          <w:szCs w:val="28"/>
        </w:rPr>
        <w:fldChar w:fldCharType="end"/>
      </w:r>
    </w:p>
    <w:p w14:paraId="05F033AC">
      <w:pPr>
        <w:pStyle w:val="14"/>
        <w:tabs>
          <w:tab w:val="right" w:leader="dot" w:pos="8400"/>
        </w:tabs>
      </w:pPr>
      <w:r>
        <w:rPr>
          <w:rFonts w:hint="eastAsia" w:ascii="宋体" w:hAnsi="宋体" w:eastAsia="宋体" w:cs="宋体"/>
          <w:szCs w:val="28"/>
        </w:rPr>
        <w:fldChar w:fldCharType="begin"/>
      </w:r>
      <w:r>
        <w:rPr>
          <w:rFonts w:hint="eastAsia" w:ascii="宋体" w:hAnsi="宋体" w:eastAsia="宋体" w:cs="宋体"/>
          <w:szCs w:val="28"/>
        </w:rPr>
        <w:instrText xml:space="preserve"> HYPERLINK \l _Toc10693 </w:instrText>
      </w:r>
      <w:r>
        <w:rPr>
          <w:rFonts w:hint="eastAsia" w:ascii="宋体" w:hAnsi="宋体" w:eastAsia="宋体" w:cs="宋体"/>
          <w:szCs w:val="28"/>
        </w:rPr>
        <w:fldChar w:fldCharType="separate"/>
      </w:r>
      <w:r>
        <w:t xml:space="preserve">表 43 </w:t>
      </w:r>
      <w:r>
        <w:rPr>
          <w:rFonts w:hint="eastAsia"/>
          <w:lang w:eastAsia="zh-CN"/>
        </w:rPr>
        <w:t xml:space="preserve"> 模型拟合指标</w:t>
      </w:r>
      <w:r>
        <w:tab/>
      </w:r>
      <w:r>
        <w:fldChar w:fldCharType="begin"/>
      </w:r>
      <w:r>
        <w:instrText xml:space="preserve"> PAGEREF _Toc10693 \h </w:instrText>
      </w:r>
      <w:r>
        <w:fldChar w:fldCharType="separate"/>
      </w:r>
      <w:r>
        <w:t>81</w:t>
      </w:r>
      <w:r>
        <w:fldChar w:fldCharType="end"/>
      </w:r>
      <w:r>
        <w:rPr>
          <w:rFonts w:hint="eastAsia" w:ascii="宋体" w:hAnsi="宋体" w:eastAsia="宋体" w:cs="宋体"/>
          <w:szCs w:val="28"/>
        </w:rPr>
        <w:fldChar w:fldCharType="end"/>
      </w:r>
    </w:p>
    <w:p w14:paraId="35F65611">
      <w:pPr>
        <w:pStyle w:val="14"/>
        <w:tabs>
          <w:tab w:val="right" w:leader="dot" w:pos="8400"/>
        </w:tabs>
      </w:pPr>
      <w:r>
        <w:rPr>
          <w:rFonts w:hint="eastAsia" w:ascii="宋体" w:hAnsi="宋体" w:eastAsia="宋体" w:cs="宋体"/>
          <w:szCs w:val="28"/>
        </w:rPr>
        <w:fldChar w:fldCharType="begin"/>
      </w:r>
      <w:r>
        <w:rPr>
          <w:rFonts w:hint="eastAsia" w:ascii="宋体" w:hAnsi="宋体" w:eastAsia="宋体" w:cs="宋体"/>
          <w:szCs w:val="28"/>
        </w:rPr>
        <w:instrText xml:space="preserve"> HYPERLINK \l _Toc18336 </w:instrText>
      </w:r>
      <w:r>
        <w:rPr>
          <w:rFonts w:hint="eastAsia" w:ascii="宋体" w:hAnsi="宋体" w:eastAsia="宋体" w:cs="宋体"/>
          <w:szCs w:val="28"/>
        </w:rPr>
        <w:fldChar w:fldCharType="separate"/>
      </w:r>
      <w:r>
        <w:t xml:space="preserve">表 44 </w:t>
      </w:r>
      <w:r>
        <w:rPr>
          <w:rFonts w:hint="eastAsia"/>
          <w:lang w:eastAsia="zh-CN"/>
        </w:rPr>
        <w:t xml:space="preserve"> 模型回归系数表</w:t>
      </w:r>
      <w:r>
        <w:tab/>
      </w:r>
      <w:r>
        <w:fldChar w:fldCharType="begin"/>
      </w:r>
      <w:r>
        <w:instrText xml:space="preserve"> PAGEREF _Toc18336 \h </w:instrText>
      </w:r>
      <w:r>
        <w:fldChar w:fldCharType="separate"/>
      </w:r>
      <w:r>
        <w:t>82</w:t>
      </w:r>
      <w:r>
        <w:fldChar w:fldCharType="end"/>
      </w:r>
      <w:r>
        <w:rPr>
          <w:rFonts w:hint="eastAsia" w:ascii="宋体" w:hAnsi="宋体" w:eastAsia="宋体" w:cs="宋体"/>
          <w:szCs w:val="28"/>
        </w:rPr>
        <w:fldChar w:fldCharType="end"/>
      </w:r>
    </w:p>
    <w:p w14:paraId="6BCAC1DC">
      <w:pPr>
        <w:pStyle w:val="14"/>
        <w:tabs>
          <w:tab w:val="right" w:leader="dot" w:pos="8400"/>
        </w:tabs>
      </w:pPr>
      <w:r>
        <w:rPr>
          <w:rFonts w:hint="eastAsia" w:ascii="宋体" w:hAnsi="宋体" w:eastAsia="宋体" w:cs="宋体"/>
          <w:szCs w:val="28"/>
        </w:rPr>
        <w:fldChar w:fldCharType="begin"/>
      </w:r>
      <w:r>
        <w:rPr>
          <w:rFonts w:hint="eastAsia" w:ascii="宋体" w:hAnsi="宋体" w:eastAsia="宋体" w:cs="宋体"/>
          <w:szCs w:val="28"/>
        </w:rPr>
        <w:instrText xml:space="preserve"> HYPERLINK \l _Toc12442 </w:instrText>
      </w:r>
      <w:r>
        <w:rPr>
          <w:rFonts w:hint="eastAsia" w:ascii="宋体" w:hAnsi="宋体" w:eastAsia="宋体" w:cs="宋体"/>
          <w:szCs w:val="28"/>
        </w:rPr>
        <w:fldChar w:fldCharType="separate"/>
      </w:r>
      <w:r>
        <w:t xml:space="preserve">表 45 </w:t>
      </w:r>
      <w:r>
        <w:rPr>
          <w:rFonts w:hint="eastAsia"/>
          <w:lang w:val="en-US" w:eastAsia="zh-CN"/>
        </w:rPr>
        <w:t xml:space="preserve"> 修正后模型拟合数据</w:t>
      </w:r>
      <w:r>
        <w:tab/>
      </w:r>
      <w:r>
        <w:fldChar w:fldCharType="begin"/>
      </w:r>
      <w:r>
        <w:instrText xml:space="preserve"> PAGEREF _Toc12442 \h </w:instrText>
      </w:r>
      <w:r>
        <w:fldChar w:fldCharType="separate"/>
      </w:r>
      <w:r>
        <w:t>83</w:t>
      </w:r>
      <w:r>
        <w:fldChar w:fldCharType="end"/>
      </w:r>
      <w:r>
        <w:rPr>
          <w:rFonts w:hint="eastAsia" w:ascii="宋体" w:hAnsi="宋体" w:eastAsia="宋体" w:cs="宋体"/>
          <w:szCs w:val="28"/>
        </w:rPr>
        <w:fldChar w:fldCharType="end"/>
      </w:r>
    </w:p>
    <w:p w14:paraId="7C106D75">
      <w:pPr>
        <w:pStyle w:val="38"/>
        <w:bidi w:val="0"/>
        <w:jc w:val="center"/>
        <w:rPr>
          <w:rFonts w:hint="eastAsia" w:ascii="黑体" w:hAnsi="黑体" w:eastAsia="黑体" w:cs="黑体"/>
          <w:szCs w:val="28"/>
        </w:rPr>
      </w:pPr>
      <w:r>
        <w:rPr>
          <w:rFonts w:hint="eastAsia" w:ascii="宋体" w:hAnsi="宋体" w:eastAsia="宋体" w:cs="宋体"/>
          <w:szCs w:val="28"/>
        </w:rPr>
        <w:fldChar w:fldCharType="end"/>
      </w:r>
    </w:p>
    <w:p w14:paraId="12B4F179">
      <w:pPr>
        <w:pStyle w:val="38"/>
        <w:bidi w:val="0"/>
        <w:jc w:val="center"/>
        <w:rPr>
          <w:rFonts w:hint="eastAsia" w:ascii="黑体" w:hAnsi="黑体" w:eastAsia="黑体" w:cs="黑体"/>
          <w:szCs w:val="28"/>
        </w:rPr>
      </w:pPr>
    </w:p>
    <w:p w14:paraId="477372AB">
      <w:pPr>
        <w:pStyle w:val="2"/>
        <w:bidi w:val="0"/>
        <w:jc w:val="center"/>
        <w:rPr>
          <w:rFonts w:hint="eastAsia"/>
          <w:lang w:val="en-US" w:eastAsia="zh-CN"/>
        </w:rPr>
      </w:pPr>
      <w:bookmarkStart w:id="1" w:name="_Toc2597"/>
      <w:r>
        <w:rPr>
          <w:rFonts w:hint="eastAsia"/>
          <w:lang w:val="en-US" w:eastAsia="zh-CN"/>
        </w:rPr>
        <w:t>图目录</w:t>
      </w:r>
      <w:bookmarkEnd w:id="1"/>
    </w:p>
    <w:p w14:paraId="374C6B25">
      <w:pPr>
        <w:pStyle w:val="14"/>
        <w:tabs>
          <w:tab w:val="right" w:leader="dot" w:pos="8400"/>
        </w:tabs>
      </w:pPr>
      <w:r>
        <w:rPr>
          <w:rFonts w:hint="eastAsia" w:ascii="宋体" w:hAnsi="宋体" w:eastAsia="宋体" w:cs="宋体"/>
          <w:sz w:val="28"/>
          <w:szCs w:val="28"/>
          <w:lang w:val="en-US"/>
        </w:rPr>
        <w:fldChar w:fldCharType="begin"/>
      </w:r>
      <w:r>
        <w:rPr>
          <w:rFonts w:hint="eastAsia" w:ascii="宋体" w:hAnsi="宋体" w:eastAsia="宋体" w:cs="宋体"/>
          <w:sz w:val="28"/>
          <w:szCs w:val="28"/>
          <w:lang w:val="en-US"/>
        </w:rPr>
        <w:instrText xml:space="preserve">TOC \h \c "图"</w:instrText>
      </w:r>
      <w:r>
        <w:rPr>
          <w:rFonts w:hint="eastAsia" w:ascii="宋体" w:hAnsi="宋体" w:eastAsia="宋体" w:cs="宋体"/>
          <w:sz w:val="28"/>
          <w:szCs w:val="28"/>
          <w:lang w:val="en-US"/>
        </w:rPr>
        <w:fldChar w:fldCharType="separate"/>
      </w:r>
      <w:r>
        <w:rPr>
          <w:rFonts w:hint="eastAsia" w:ascii="宋体" w:hAnsi="宋体" w:eastAsia="宋体" w:cs="宋体"/>
          <w:szCs w:val="28"/>
          <w:lang w:val="en-US"/>
        </w:rPr>
        <w:fldChar w:fldCharType="begin"/>
      </w:r>
      <w:r>
        <w:rPr>
          <w:rFonts w:hint="eastAsia" w:ascii="宋体" w:hAnsi="宋体" w:eastAsia="宋体" w:cs="宋体"/>
          <w:szCs w:val="28"/>
          <w:lang w:val="en-US"/>
        </w:rPr>
        <w:instrText xml:space="preserve"> HYPERLINK \l _Toc21019 </w:instrText>
      </w:r>
      <w:r>
        <w:rPr>
          <w:rFonts w:hint="eastAsia" w:ascii="宋体" w:hAnsi="宋体" w:eastAsia="宋体" w:cs="宋体"/>
          <w:szCs w:val="28"/>
          <w:lang w:val="en-US"/>
        </w:rPr>
        <w:fldChar w:fldCharType="separate"/>
      </w:r>
      <w:r>
        <w:rPr>
          <w:rFonts w:hint="eastAsia" w:ascii="宋体" w:hAnsi="宋体" w:eastAsia="宋体" w:cs="宋体"/>
          <w:szCs w:val="24"/>
        </w:rPr>
        <w:t xml:space="preserve">图 </w:t>
      </w:r>
      <w:r>
        <w:t xml:space="preserve">1 </w:t>
      </w:r>
      <w:r>
        <w:rPr>
          <w:rFonts w:hint="eastAsia" w:ascii="宋体" w:hAnsi="宋体" w:eastAsia="宋体" w:cs="宋体"/>
          <w:szCs w:val="24"/>
          <w:lang w:eastAsia="zh-CN"/>
        </w:rPr>
        <w:t>—技术路线图</w:t>
      </w:r>
      <w:r>
        <w:tab/>
      </w:r>
      <w:r>
        <w:fldChar w:fldCharType="begin"/>
      </w:r>
      <w:r>
        <w:instrText xml:space="preserve"> PAGEREF _Toc21019 \h </w:instrText>
      </w:r>
      <w:r>
        <w:fldChar w:fldCharType="separate"/>
      </w:r>
      <w:r>
        <w:t>11</w:t>
      </w:r>
      <w:r>
        <w:fldChar w:fldCharType="end"/>
      </w:r>
      <w:r>
        <w:rPr>
          <w:rFonts w:hint="eastAsia" w:ascii="宋体" w:hAnsi="宋体" w:eastAsia="宋体" w:cs="宋体"/>
          <w:szCs w:val="28"/>
          <w:lang w:val="en-US"/>
        </w:rPr>
        <w:fldChar w:fldCharType="end"/>
      </w:r>
    </w:p>
    <w:p w14:paraId="746844FE">
      <w:pPr>
        <w:pStyle w:val="14"/>
        <w:tabs>
          <w:tab w:val="right" w:leader="dot" w:pos="8400"/>
        </w:tabs>
      </w:pPr>
      <w:r>
        <w:rPr>
          <w:rFonts w:hint="eastAsia" w:ascii="宋体" w:hAnsi="宋体" w:eastAsia="宋体" w:cs="宋体"/>
          <w:szCs w:val="28"/>
          <w:lang w:val="en-US"/>
        </w:rPr>
        <w:fldChar w:fldCharType="begin"/>
      </w:r>
      <w:r>
        <w:rPr>
          <w:rFonts w:hint="eastAsia" w:ascii="宋体" w:hAnsi="宋体" w:eastAsia="宋体" w:cs="宋体"/>
          <w:szCs w:val="28"/>
          <w:lang w:val="en-US"/>
        </w:rPr>
        <w:instrText xml:space="preserve"> HYPERLINK \l _Toc16809 </w:instrText>
      </w:r>
      <w:r>
        <w:rPr>
          <w:rFonts w:hint="eastAsia" w:ascii="宋体" w:hAnsi="宋体" w:eastAsia="宋体" w:cs="宋体"/>
          <w:szCs w:val="28"/>
          <w:lang w:val="en-US"/>
        </w:rPr>
        <w:fldChar w:fldCharType="separate"/>
      </w:r>
      <w:r>
        <w:t xml:space="preserve">图 2 </w:t>
      </w:r>
      <w:r>
        <w:rPr>
          <w:rFonts w:hint="eastAsia"/>
          <w:lang w:eastAsia="zh-CN"/>
        </w:rPr>
        <w:t xml:space="preserve"> 总分正态分布表</w:t>
      </w:r>
      <w:r>
        <w:tab/>
      </w:r>
      <w:r>
        <w:fldChar w:fldCharType="begin"/>
      </w:r>
      <w:r>
        <w:instrText xml:space="preserve"> PAGEREF _Toc16809 \h </w:instrText>
      </w:r>
      <w:r>
        <w:fldChar w:fldCharType="separate"/>
      </w:r>
      <w:r>
        <w:t>27</w:t>
      </w:r>
      <w:r>
        <w:fldChar w:fldCharType="end"/>
      </w:r>
      <w:r>
        <w:rPr>
          <w:rFonts w:hint="eastAsia" w:ascii="宋体" w:hAnsi="宋体" w:eastAsia="宋体" w:cs="宋体"/>
          <w:szCs w:val="28"/>
          <w:lang w:val="en-US"/>
        </w:rPr>
        <w:fldChar w:fldCharType="end"/>
      </w:r>
    </w:p>
    <w:p w14:paraId="176F880F">
      <w:pPr>
        <w:pStyle w:val="14"/>
        <w:tabs>
          <w:tab w:val="right" w:leader="dot" w:pos="8400"/>
        </w:tabs>
      </w:pPr>
      <w:r>
        <w:rPr>
          <w:rFonts w:hint="eastAsia" w:ascii="宋体" w:hAnsi="宋体" w:eastAsia="宋体" w:cs="宋体"/>
          <w:szCs w:val="28"/>
          <w:lang w:val="en-US"/>
        </w:rPr>
        <w:fldChar w:fldCharType="begin"/>
      </w:r>
      <w:r>
        <w:rPr>
          <w:rFonts w:hint="eastAsia" w:ascii="宋体" w:hAnsi="宋体" w:eastAsia="宋体" w:cs="宋体"/>
          <w:szCs w:val="28"/>
          <w:lang w:val="en-US"/>
        </w:rPr>
        <w:instrText xml:space="preserve"> HYPERLINK \l _Toc9238 </w:instrText>
      </w:r>
      <w:r>
        <w:rPr>
          <w:rFonts w:hint="eastAsia" w:ascii="宋体" w:hAnsi="宋体" w:eastAsia="宋体" w:cs="宋体"/>
          <w:szCs w:val="28"/>
          <w:lang w:val="en-US"/>
        </w:rPr>
        <w:fldChar w:fldCharType="separate"/>
      </w:r>
      <w:r>
        <w:t xml:space="preserve">图 3 </w:t>
      </w:r>
      <w:r>
        <w:rPr>
          <w:rFonts w:hint="eastAsia"/>
          <w:lang w:eastAsia="zh-CN"/>
        </w:rPr>
        <w:t xml:space="preserve"> Q-Q图</w:t>
      </w:r>
      <w:r>
        <w:tab/>
      </w:r>
      <w:r>
        <w:fldChar w:fldCharType="begin"/>
      </w:r>
      <w:r>
        <w:instrText xml:space="preserve"> PAGEREF _Toc9238 \h </w:instrText>
      </w:r>
      <w:r>
        <w:fldChar w:fldCharType="separate"/>
      </w:r>
      <w:r>
        <w:t>28</w:t>
      </w:r>
      <w:r>
        <w:fldChar w:fldCharType="end"/>
      </w:r>
      <w:r>
        <w:rPr>
          <w:rFonts w:hint="eastAsia" w:ascii="宋体" w:hAnsi="宋体" w:eastAsia="宋体" w:cs="宋体"/>
          <w:szCs w:val="28"/>
          <w:lang w:val="en-US"/>
        </w:rPr>
        <w:fldChar w:fldCharType="end"/>
      </w:r>
    </w:p>
    <w:p w14:paraId="5CE7E5FB">
      <w:pPr>
        <w:pStyle w:val="14"/>
        <w:tabs>
          <w:tab w:val="right" w:leader="dot" w:pos="8400"/>
        </w:tabs>
      </w:pPr>
      <w:r>
        <w:rPr>
          <w:rFonts w:hint="eastAsia" w:ascii="宋体" w:hAnsi="宋体" w:eastAsia="宋体" w:cs="宋体"/>
          <w:szCs w:val="28"/>
          <w:lang w:val="en-US"/>
        </w:rPr>
        <w:fldChar w:fldCharType="begin"/>
      </w:r>
      <w:r>
        <w:rPr>
          <w:rFonts w:hint="eastAsia" w:ascii="宋体" w:hAnsi="宋体" w:eastAsia="宋体" w:cs="宋体"/>
          <w:szCs w:val="28"/>
          <w:lang w:val="en-US"/>
        </w:rPr>
        <w:instrText xml:space="preserve"> HYPERLINK \l _Toc5642 </w:instrText>
      </w:r>
      <w:r>
        <w:rPr>
          <w:rFonts w:hint="eastAsia" w:ascii="宋体" w:hAnsi="宋体" w:eastAsia="宋体" w:cs="宋体"/>
          <w:szCs w:val="28"/>
          <w:lang w:val="en-US"/>
        </w:rPr>
        <w:fldChar w:fldCharType="separate"/>
      </w:r>
      <w:r>
        <w:t xml:space="preserve">图 4 </w:t>
      </w:r>
      <w:r>
        <w:rPr>
          <w:rFonts w:hint="eastAsia"/>
          <w:lang w:eastAsia="zh-CN"/>
        </w:rPr>
        <w:t xml:space="preserve"> 性别分布环图</w:t>
      </w:r>
      <w:r>
        <w:tab/>
      </w:r>
      <w:r>
        <w:fldChar w:fldCharType="begin"/>
      </w:r>
      <w:r>
        <w:instrText xml:space="preserve"> PAGEREF _Toc5642 \h </w:instrText>
      </w:r>
      <w:r>
        <w:fldChar w:fldCharType="separate"/>
      </w:r>
      <w:r>
        <w:t>31</w:t>
      </w:r>
      <w:r>
        <w:fldChar w:fldCharType="end"/>
      </w:r>
      <w:r>
        <w:rPr>
          <w:rFonts w:hint="eastAsia" w:ascii="宋体" w:hAnsi="宋体" w:eastAsia="宋体" w:cs="宋体"/>
          <w:szCs w:val="28"/>
          <w:lang w:val="en-US"/>
        </w:rPr>
        <w:fldChar w:fldCharType="end"/>
      </w:r>
    </w:p>
    <w:p w14:paraId="5C258BC4">
      <w:pPr>
        <w:pStyle w:val="14"/>
        <w:tabs>
          <w:tab w:val="right" w:leader="dot" w:pos="8400"/>
        </w:tabs>
      </w:pPr>
      <w:r>
        <w:rPr>
          <w:rFonts w:hint="eastAsia" w:ascii="宋体" w:hAnsi="宋体" w:eastAsia="宋体" w:cs="宋体"/>
          <w:szCs w:val="28"/>
          <w:lang w:val="en-US"/>
        </w:rPr>
        <w:fldChar w:fldCharType="begin"/>
      </w:r>
      <w:r>
        <w:rPr>
          <w:rFonts w:hint="eastAsia" w:ascii="宋体" w:hAnsi="宋体" w:eastAsia="宋体" w:cs="宋体"/>
          <w:szCs w:val="28"/>
          <w:lang w:val="en-US"/>
        </w:rPr>
        <w:instrText xml:space="preserve"> HYPERLINK \l _Toc23393 </w:instrText>
      </w:r>
      <w:r>
        <w:rPr>
          <w:rFonts w:hint="eastAsia" w:ascii="宋体" w:hAnsi="宋体" w:eastAsia="宋体" w:cs="宋体"/>
          <w:szCs w:val="28"/>
          <w:lang w:val="en-US"/>
        </w:rPr>
        <w:fldChar w:fldCharType="separate"/>
      </w:r>
      <w:r>
        <w:t xml:space="preserve">图 5 </w:t>
      </w:r>
      <w:r>
        <w:rPr>
          <w:rFonts w:hint="eastAsia"/>
          <w:lang w:eastAsia="zh-CN"/>
        </w:rPr>
        <w:t xml:space="preserve"> 玫瑰图</w:t>
      </w:r>
      <w:r>
        <w:tab/>
      </w:r>
      <w:r>
        <w:fldChar w:fldCharType="begin"/>
      </w:r>
      <w:r>
        <w:instrText xml:space="preserve"> PAGEREF _Toc23393 \h </w:instrText>
      </w:r>
      <w:r>
        <w:fldChar w:fldCharType="separate"/>
      </w:r>
      <w:r>
        <w:t>32</w:t>
      </w:r>
      <w:r>
        <w:fldChar w:fldCharType="end"/>
      </w:r>
      <w:r>
        <w:rPr>
          <w:rFonts w:hint="eastAsia" w:ascii="宋体" w:hAnsi="宋体" w:eastAsia="宋体" w:cs="宋体"/>
          <w:szCs w:val="28"/>
          <w:lang w:val="en-US"/>
        </w:rPr>
        <w:fldChar w:fldCharType="end"/>
      </w:r>
    </w:p>
    <w:p w14:paraId="23C8E739">
      <w:pPr>
        <w:pStyle w:val="14"/>
        <w:tabs>
          <w:tab w:val="right" w:leader="dot" w:pos="8400"/>
        </w:tabs>
      </w:pPr>
      <w:r>
        <w:rPr>
          <w:rFonts w:hint="eastAsia" w:ascii="宋体" w:hAnsi="宋体" w:eastAsia="宋体" w:cs="宋体"/>
          <w:szCs w:val="28"/>
          <w:lang w:val="en-US"/>
        </w:rPr>
        <w:fldChar w:fldCharType="begin"/>
      </w:r>
      <w:r>
        <w:rPr>
          <w:rFonts w:hint="eastAsia" w:ascii="宋体" w:hAnsi="宋体" w:eastAsia="宋体" w:cs="宋体"/>
          <w:szCs w:val="28"/>
          <w:lang w:val="en-US"/>
        </w:rPr>
        <w:instrText xml:space="preserve"> HYPERLINK \l _Toc18399 </w:instrText>
      </w:r>
      <w:r>
        <w:rPr>
          <w:rFonts w:hint="eastAsia" w:ascii="宋体" w:hAnsi="宋体" w:eastAsia="宋体" w:cs="宋体"/>
          <w:szCs w:val="28"/>
          <w:lang w:val="en-US"/>
        </w:rPr>
        <w:fldChar w:fldCharType="separate"/>
      </w:r>
      <w:r>
        <w:t xml:space="preserve">图 6 </w:t>
      </w:r>
      <w:r>
        <w:rPr>
          <w:rFonts w:hint="eastAsia"/>
          <w:lang w:val="en-US" w:eastAsia="zh-CN"/>
        </w:rPr>
        <w:t xml:space="preserve"> 职业分布图</w:t>
      </w:r>
      <w:r>
        <w:tab/>
      </w:r>
      <w:r>
        <w:fldChar w:fldCharType="begin"/>
      </w:r>
      <w:r>
        <w:instrText xml:space="preserve"> PAGEREF _Toc18399 \h </w:instrText>
      </w:r>
      <w:r>
        <w:fldChar w:fldCharType="separate"/>
      </w:r>
      <w:r>
        <w:t>33</w:t>
      </w:r>
      <w:r>
        <w:fldChar w:fldCharType="end"/>
      </w:r>
      <w:r>
        <w:rPr>
          <w:rFonts w:hint="eastAsia" w:ascii="宋体" w:hAnsi="宋体" w:eastAsia="宋体" w:cs="宋体"/>
          <w:szCs w:val="28"/>
          <w:lang w:val="en-US"/>
        </w:rPr>
        <w:fldChar w:fldCharType="end"/>
      </w:r>
    </w:p>
    <w:p w14:paraId="306B20CB">
      <w:pPr>
        <w:pStyle w:val="14"/>
        <w:tabs>
          <w:tab w:val="right" w:leader="dot" w:pos="8400"/>
        </w:tabs>
      </w:pPr>
      <w:r>
        <w:rPr>
          <w:rFonts w:hint="eastAsia" w:ascii="宋体" w:hAnsi="宋体" w:eastAsia="宋体" w:cs="宋体"/>
          <w:szCs w:val="28"/>
          <w:lang w:val="en-US"/>
        </w:rPr>
        <w:fldChar w:fldCharType="begin"/>
      </w:r>
      <w:r>
        <w:rPr>
          <w:rFonts w:hint="eastAsia" w:ascii="宋体" w:hAnsi="宋体" w:eastAsia="宋体" w:cs="宋体"/>
          <w:szCs w:val="28"/>
          <w:lang w:val="en-US"/>
        </w:rPr>
        <w:instrText xml:space="preserve"> HYPERLINK \l _Toc26236 </w:instrText>
      </w:r>
      <w:r>
        <w:rPr>
          <w:rFonts w:hint="eastAsia" w:ascii="宋体" w:hAnsi="宋体" w:eastAsia="宋体" w:cs="宋体"/>
          <w:szCs w:val="28"/>
          <w:lang w:val="en-US"/>
        </w:rPr>
        <w:fldChar w:fldCharType="separate"/>
      </w:r>
      <w:r>
        <w:t xml:space="preserve">图 7 </w:t>
      </w:r>
      <w:r>
        <w:rPr>
          <w:rFonts w:hint="eastAsia"/>
          <w:lang w:val="en-US" w:eastAsia="zh-CN"/>
        </w:rPr>
        <w:t xml:space="preserve"> 月收入水平</w:t>
      </w:r>
      <w:r>
        <w:tab/>
      </w:r>
      <w:r>
        <w:fldChar w:fldCharType="begin"/>
      </w:r>
      <w:r>
        <w:instrText xml:space="preserve"> PAGEREF _Toc26236 \h </w:instrText>
      </w:r>
      <w:r>
        <w:fldChar w:fldCharType="separate"/>
      </w:r>
      <w:r>
        <w:t>33</w:t>
      </w:r>
      <w:r>
        <w:fldChar w:fldCharType="end"/>
      </w:r>
      <w:r>
        <w:rPr>
          <w:rFonts w:hint="eastAsia" w:ascii="宋体" w:hAnsi="宋体" w:eastAsia="宋体" w:cs="宋体"/>
          <w:szCs w:val="28"/>
          <w:lang w:val="en-US"/>
        </w:rPr>
        <w:fldChar w:fldCharType="end"/>
      </w:r>
    </w:p>
    <w:p w14:paraId="01299548">
      <w:pPr>
        <w:pStyle w:val="14"/>
        <w:tabs>
          <w:tab w:val="right" w:leader="dot" w:pos="8400"/>
        </w:tabs>
      </w:pPr>
      <w:r>
        <w:rPr>
          <w:rFonts w:hint="eastAsia" w:ascii="宋体" w:hAnsi="宋体" w:eastAsia="宋体" w:cs="宋体"/>
          <w:szCs w:val="28"/>
          <w:lang w:val="en-US"/>
        </w:rPr>
        <w:fldChar w:fldCharType="begin"/>
      </w:r>
      <w:r>
        <w:rPr>
          <w:rFonts w:hint="eastAsia" w:ascii="宋体" w:hAnsi="宋体" w:eastAsia="宋体" w:cs="宋体"/>
          <w:szCs w:val="28"/>
          <w:lang w:val="en-US"/>
        </w:rPr>
        <w:instrText xml:space="preserve"> HYPERLINK \l _Toc7229 </w:instrText>
      </w:r>
      <w:r>
        <w:rPr>
          <w:rFonts w:hint="eastAsia" w:ascii="宋体" w:hAnsi="宋体" w:eastAsia="宋体" w:cs="宋体"/>
          <w:szCs w:val="28"/>
          <w:lang w:val="en-US"/>
        </w:rPr>
        <w:fldChar w:fldCharType="separate"/>
      </w:r>
      <w:r>
        <w:t xml:space="preserve">图 8 </w:t>
      </w:r>
      <w:r>
        <w:rPr>
          <w:rFonts w:hint="eastAsia"/>
          <w:lang w:val="en-US" w:eastAsia="zh-CN"/>
        </w:rPr>
        <w:t xml:space="preserve"> 参与频率</w:t>
      </w:r>
      <w:r>
        <w:tab/>
      </w:r>
      <w:r>
        <w:fldChar w:fldCharType="begin"/>
      </w:r>
      <w:r>
        <w:instrText xml:space="preserve"> PAGEREF _Toc7229 \h </w:instrText>
      </w:r>
      <w:r>
        <w:fldChar w:fldCharType="separate"/>
      </w:r>
      <w:r>
        <w:t>34</w:t>
      </w:r>
      <w:r>
        <w:fldChar w:fldCharType="end"/>
      </w:r>
      <w:r>
        <w:rPr>
          <w:rFonts w:hint="eastAsia" w:ascii="宋体" w:hAnsi="宋体" w:eastAsia="宋体" w:cs="宋体"/>
          <w:szCs w:val="28"/>
          <w:lang w:val="en-US"/>
        </w:rPr>
        <w:fldChar w:fldCharType="end"/>
      </w:r>
    </w:p>
    <w:p w14:paraId="434B54E3">
      <w:pPr>
        <w:pStyle w:val="14"/>
        <w:tabs>
          <w:tab w:val="right" w:leader="dot" w:pos="8400"/>
        </w:tabs>
      </w:pPr>
      <w:r>
        <w:rPr>
          <w:rFonts w:hint="eastAsia" w:ascii="宋体" w:hAnsi="宋体" w:eastAsia="宋体" w:cs="宋体"/>
          <w:szCs w:val="28"/>
          <w:lang w:val="en-US"/>
        </w:rPr>
        <w:fldChar w:fldCharType="begin"/>
      </w:r>
      <w:r>
        <w:rPr>
          <w:rFonts w:hint="eastAsia" w:ascii="宋体" w:hAnsi="宋体" w:eastAsia="宋体" w:cs="宋体"/>
          <w:szCs w:val="28"/>
          <w:lang w:val="en-US"/>
        </w:rPr>
        <w:instrText xml:space="preserve"> HYPERLINK \l _Toc10935 </w:instrText>
      </w:r>
      <w:r>
        <w:rPr>
          <w:rFonts w:hint="eastAsia" w:ascii="宋体" w:hAnsi="宋体" w:eastAsia="宋体" w:cs="宋体"/>
          <w:szCs w:val="28"/>
          <w:lang w:val="en-US"/>
        </w:rPr>
        <w:fldChar w:fldCharType="separate"/>
      </w:r>
      <w:r>
        <w:t xml:space="preserve">图 9 </w:t>
      </w:r>
      <w:r>
        <w:rPr>
          <w:rFonts w:hint="eastAsia"/>
          <w:lang w:val="en-US" w:eastAsia="zh-CN"/>
        </w:rPr>
        <w:t xml:space="preserve"> 平均消费金额</w:t>
      </w:r>
      <w:r>
        <w:tab/>
      </w:r>
      <w:r>
        <w:fldChar w:fldCharType="begin"/>
      </w:r>
      <w:r>
        <w:instrText xml:space="preserve"> PAGEREF _Toc10935 \h </w:instrText>
      </w:r>
      <w:r>
        <w:fldChar w:fldCharType="separate"/>
      </w:r>
      <w:r>
        <w:t>34</w:t>
      </w:r>
      <w:r>
        <w:fldChar w:fldCharType="end"/>
      </w:r>
      <w:r>
        <w:rPr>
          <w:rFonts w:hint="eastAsia" w:ascii="宋体" w:hAnsi="宋体" w:eastAsia="宋体" w:cs="宋体"/>
          <w:szCs w:val="28"/>
          <w:lang w:val="en-US"/>
        </w:rPr>
        <w:fldChar w:fldCharType="end"/>
      </w:r>
    </w:p>
    <w:p w14:paraId="26F43260">
      <w:pPr>
        <w:pStyle w:val="14"/>
        <w:tabs>
          <w:tab w:val="right" w:leader="dot" w:pos="8400"/>
        </w:tabs>
      </w:pPr>
      <w:r>
        <w:rPr>
          <w:rFonts w:hint="eastAsia" w:ascii="宋体" w:hAnsi="宋体" w:eastAsia="宋体" w:cs="宋体"/>
          <w:szCs w:val="28"/>
          <w:lang w:val="en-US"/>
        </w:rPr>
        <w:fldChar w:fldCharType="begin"/>
      </w:r>
      <w:r>
        <w:rPr>
          <w:rFonts w:hint="eastAsia" w:ascii="宋体" w:hAnsi="宋体" w:eastAsia="宋体" w:cs="宋体"/>
          <w:szCs w:val="28"/>
          <w:lang w:val="en-US"/>
        </w:rPr>
        <w:instrText xml:space="preserve"> HYPERLINK \l _Toc22437 </w:instrText>
      </w:r>
      <w:r>
        <w:rPr>
          <w:rFonts w:hint="eastAsia" w:ascii="宋体" w:hAnsi="宋体" w:eastAsia="宋体" w:cs="宋体"/>
          <w:szCs w:val="28"/>
          <w:lang w:val="en-US"/>
        </w:rPr>
        <w:fldChar w:fldCharType="separate"/>
      </w:r>
      <w:r>
        <w:t xml:space="preserve">图 10 </w:t>
      </w:r>
      <w:r>
        <w:rPr>
          <w:rFonts w:hint="eastAsia"/>
          <w:lang w:val="en-US" w:eastAsia="zh-CN"/>
        </w:rPr>
        <w:t xml:space="preserve"> 消费方式偏好</w:t>
      </w:r>
      <w:r>
        <w:tab/>
      </w:r>
      <w:r>
        <w:fldChar w:fldCharType="begin"/>
      </w:r>
      <w:r>
        <w:instrText xml:space="preserve"> PAGEREF _Toc22437 \h </w:instrText>
      </w:r>
      <w:r>
        <w:fldChar w:fldCharType="separate"/>
      </w:r>
      <w:r>
        <w:t>35</w:t>
      </w:r>
      <w:r>
        <w:fldChar w:fldCharType="end"/>
      </w:r>
      <w:r>
        <w:rPr>
          <w:rFonts w:hint="eastAsia" w:ascii="宋体" w:hAnsi="宋体" w:eastAsia="宋体" w:cs="宋体"/>
          <w:szCs w:val="28"/>
          <w:lang w:val="en-US"/>
        </w:rPr>
        <w:fldChar w:fldCharType="end"/>
      </w:r>
    </w:p>
    <w:p w14:paraId="11E0B6B6">
      <w:pPr>
        <w:pStyle w:val="14"/>
        <w:tabs>
          <w:tab w:val="right" w:leader="dot" w:pos="8400"/>
        </w:tabs>
      </w:pPr>
      <w:r>
        <w:rPr>
          <w:rFonts w:hint="eastAsia" w:ascii="宋体" w:hAnsi="宋体" w:eastAsia="宋体" w:cs="宋体"/>
          <w:szCs w:val="28"/>
          <w:lang w:val="en-US"/>
        </w:rPr>
        <w:fldChar w:fldCharType="begin"/>
      </w:r>
      <w:r>
        <w:rPr>
          <w:rFonts w:hint="eastAsia" w:ascii="宋体" w:hAnsi="宋体" w:eastAsia="宋体" w:cs="宋体"/>
          <w:szCs w:val="28"/>
          <w:lang w:val="en-US"/>
        </w:rPr>
        <w:instrText xml:space="preserve"> HYPERLINK \l _Toc27197 </w:instrText>
      </w:r>
      <w:r>
        <w:rPr>
          <w:rFonts w:hint="eastAsia" w:ascii="宋体" w:hAnsi="宋体" w:eastAsia="宋体" w:cs="宋体"/>
          <w:szCs w:val="28"/>
          <w:lang w:val="en-US"/>
        </w:rPr>
        <w:fldChar w:fldCharType="separate"/>
      </w:r>
      <w:r>
        <w:t xml:space="preserve">图 11 </w:t>
      </w:r>
      <w:r>
        <w:rPr>
          <w:rFonts w:hint="eastAsia"/>
          <w:lang w:val="en-US" w:eastAsia="zh-CN"/>
        </w:rPr>
        <w:t xml:space="preserve"> 整体满意度</w:t>
      </w:r>
      <w:r>
        <w:tab/>
      </w:r>
      <w:r>
        <w:fldChar w:fldCharType="begin"/>
      </w:r>
      <w:r>
        <w:instrText xml:space="preserve"> PAGEREF _Toc27197 \h </w:instrText>
      </w:r>
      <w:r>
        <w:fldChar w:fldCharType="separate"/>
      </w:r>
      <w:r>
        <w:t>36</w:t>
      </w:r>
      <w:r>
        <w:fldChar w:fldCharType="end"/>
      </w:r>
      <w:r>
        <w:rPr>
          <w:rFonts w:hint="eastAsia" w:ascii="宋体" w:hAnsi="宋体" w:eastAsia="宋体" w:cs="宋体"/>
          <w:szCs w:val="28"/>
          <w:lang w:val="en-US"/>
        </w:rPr>
        <w:fldChar w:fldCharType="end"/>
      </w:r>
    </w:p>
    <w:p w14:paraId="05C7FA19">
      <w:pPr>
        <w:pStyle w:val="14"/>
        <w:tabs>
          <w:tab w:val="right" w:leader="dot" w:pos="8400"/>
        </w:tabs>
      </w:pPr>
      <w:r>
        <w:rPr>
          <w:rFonts w:hint="eastAsia" w:ascii="宋体" w:hAnsi="宋体" w:eastAsia="宋体" w:cs="宋体"/>
          <w:szCs w:val="28"/>
          <w:lang w:val="en-US"/>
        </w:rPr>
        <w:fldChar w:fldCharType="begin"/>
      </w:r>
      <w:r>
        <w:rPr>
          <w:rFonts w:hint="eastAsia" w:ascii="宋体" w:hAnsi="宋体" w:eastAsia="宋体" w:cs="宋体"/>
          <w:szCs w:val="28"/>
          <w:lang w:val="en-US"/>
        </w:rPr>
        <w:instrText xml:space="preserve"> HYPERLINK \l _Toc29737 </w:instrText>
      </w:r>
      <w:r>
        <w:rPr>
          <w:rFonts w:hint="eastAsia" w:ascii="宋体" w:hAnsi="宋体" w:eastAsia="宋体" w:cs="宋体"/>
          <w:szCs w:val="28"/>
          <w:lang w:val="en-US"/>
        </w:rPr>
        <w:fldChar w:fldCharType="separate"/>
      </w:r>
      <w:r>
        <w:t xml:space="preserve">图 12 </w:t>
      </w:r>
      <w:r>
        <w:rPr>
          <w:rFonts w:hint="eastAsia"/>
          <w:lang w:val="en-US" w:eastAsia="zh-CN"/>
        </w:rPr>
        <w:t xml:space="preserve"> 年龄与参与吧频率</w:t>
      </w:r>
      <w:r>
        <w:tab/>
      </w:r>
      <w:r>
        <w:fldChar w:fldCharType="begin"/>
      </w:r>
      <w:r>
        <w:instrText xml:space="preserve"> PAGEREF _Toc29737 \h </w:instrText>
      </w:r>
      <w:r>
        <w:fldChar w:fldCharType="separate"/>
      </w:r>
      <w:r>
        <w:t>36</w:t>
      </w:r>
      <w:r>
        <w:fldChar w:fldCharType="end"/>
      </w:r>
      <w:r>
        <w:rPr>
          <w:rFonts w:hint="eastAsia" w:ascii="宋体" w:hAnsi="宋体" w:eastAsia="宋体" w:cs="宋体"/>
          <w:szCs w:val="28"/>
          <w:lang w:val="en-US"/>
        </w:rPr>
        <w:fldChar w:fldCharType="end"/>
      </w:r>
    </w:p>
    <w:p w14:paraId="030E97A1">
      <w:pPr>
        <w:pStyle w:val="14"/>
        <w:tabs>
          <w:tab w:val="right" w:leader="dot" w:pos="8400"/>
        </w:tabs>
      </w:pPr>
      <w:r>
        <w:rPr>
          <w:rFonts w:hint="eastAsia" w:ascii="宋体" w:hAnsi="宋体" w:eastAsia="宋体" w:cs="宋体"/>
          <w:szCs w:val="28"/>
          <w:lang w:val="en-US"/>
        </w:rPr>
        <w:fldChar w:fldCharType="begin"/>
      </w:r>
      <w:r>
        <w:rPr>
          <w:rFonts w:hint="eastAsia" w:ascii="宋体" w:hAnsi="宋体" w:eastAsia="宋体" w:cs="宋体"/>
          <w:szCs w:val="28"/>
          <w:lang w:val="en-US"/>
        </w:rPr>
        <w:instrText xml:space="preserve"> HYPERLINK \l _Toc19280 </w:instrText>
      </w:r>
      <w:r>
        <w:rPr>
          <w:rFonts w:hint="eastAsia" w:ascii="宋体" w:hAnsi="宋体" w:eastAsia="宋体" w:cs="宋体"/>
          <w:szCs w:val="28"/>
          <w:lang w:val="en-US"/>
        </w:rPr>
        <w:fldChar w:fldCharType="separate"/>
      </w:r>
      <w:r>
        <w:t xml:space="preserve">图 13 </w:t>
      </w:r>
      <w:r>
        <w:rPr>
          <w:rFonts w:hint="eastAsia"/>
          <w:lang w:val="en-US" w:eastAsia="zh-CN"/>
        </w:rPr>
        <w:t xml:space="preserve"> 帕拉托图1</w:t>
      </w:r>
      <w:r>
        <w:tab/>
      </w:r>
      <w:r>
        <w:fldChar w:fldCharType="begin"/>
      </w:r>
      <w:r>
        <w:instrText xml:space="preserve"> PAGEREF _Toc19280 \h </w:instrText>
      </w:r>
      <w:r>
        <w:fldChar w:fldCharType="separate"/>
      </w:r>
      <w:r>
        <w:t>38</w:t>
      </w:r>
      <w:r>
        <w:fldChar w:fldCharType="end"/>
      </w:r>
      <w:r>
        <w:rPr>
          <w:rFonts w:hint="eastAsia" w:ascii="宋体" w:hAnsi="宋体" w:eastAsia="宋体" w:cs="宋体"/>
          <w:szCs w:val="28"/>
          <w:lang w:val="en-US"/>
        </w:rPr>
        <w:fldChar w:fldCharType="end"/>
      </w:r>
    </w:p>
    <w:p w14:paraId="08B54161">
      <w:pPr>
        <w:pStyle w:val="14"/>
        <w:tabs>
          <w:tab w:val="right" w:leader="dot" w:pos="8400"/>
        </w:tabs>
      </w:pPr>
      <w:r>
        <w:rPr>
          <w:rFonts w:hint="eastAsia" w:ascii="宋体" w:hAnsi="宋体" w:eastAsia="宋体" w:cs="宋体"/>
          <w:szCs w:val="28"/>
          <w:lang w:val="en-US"/>
        </w:rPr>
        <w:fldChar w:fldCharType="begin"/>
      </w:r>
      <w:r>
        <w:rPr>
          <w:rFonts w:hint="eastAsia" w:ascii="宋体" w:hAnsi="宋体" w:eastAsia="宋体" w:cs="宋体"/>
          <w:szCs w:val="28"/>
          <w:lang w:val="en-US"/>
        </w:rPr>
        <w:instrText xml:space="preserve"> HYPERLINK \l _Toc720 </w:instrText>
      </w:r>
      <w:r>
        <w:rPr>
          <w:rFonts w:hint="eastAsia" w:ascii="宋体" w:hAnsi="宋体" w:eastAsia="宋体" w:cs="宋体"/>
          <w:szCs w:val="28"/>
          <w:lang w:val="en-US"/>
        </w:rPr>
        <w:fldChar w:fldCharType="separate"/>
      </w:r>
      <w:r>
        <w:t xml:space="preserve">图 14 </w:t>
      </w:r>
      <w:r>
        <w:rPr>
          <w:rFonts w:hint="eastAsia"/>
          <w:lang w:val="en-US" w:eastAsia="zh-CN"/>
        </w:rPr>
        <w:t xml:space="preserve"> 帕累托图2</w:t>
      </w:r>
      <w:r>
        <w:tab/>
      </w:r>
      <w:r>
        <w:fldChar w:fldCharType="begin"/>
      </w:r>
      <w:r>
        <w:instrText xml:space="preserve"> PAGEREF _Toc720 \h </w:instrText>
      </w:r>
      <w:r>
        <w:fldChar w:fldCharType="separate"/>
      </w:r>
      <w:r>
        <w:t>42</w:t>
      </w:r>
      <w:r>
        <w:fldChar w:fldCharType="end"/>
      </w:r>
      <w:r>
        <w:rPr>
          <w:rFonts w:hint="eastAsia" w:ascii="宋体" w:hAnsi="宋体" w:eastAsia="宋体" w:cs="宋体"/>
          <w:szCs w:val="28"/>
          <w:lang w:val="en-US"/>
        </w:rPr>
        <w:fldChar w:fldCharType="end"/>
      </w:r>
    </w:p>
    <w:p w14:paraId="00143E73">
      <w:pPr>
        <w:pStyle w:val="14"/>
        <w:tabs>
          <w:tab w:val="right" w:leader="dot" w:pos="8400"/>
        </w:tabs>
      </w:pPr>
      <w:r>
        <w:rPr>
          <w:rFonts w:hint="eastAsia" w:ascii="宋体" w:hAnsi="宋体" w:eastAsia="宋体" w:cs="宋体"/>
          <w:szCs w:val="28"/>
          <w:lang w:val="en-US"/>
        </w:rPr>
        <w:fldChar w:fldCharType="begin"/>
      </w:r>
      <w:r>
        <w:rPr>
          <w:rFonts w:hint="eastAsia" w:ascii="宋体" w:hAnsi="宋体" w:eastAsia="宋体" w:cs="宋体"/>
          <w:szCs w:val="28"/>
          <w:lang w:val="en-US"/>
        </w:rPr>
        <w:instrText xml:space="preserve"> HYPERLINK \l _Toc25814 </w:instrText>
      </w:r>
      <w:r>
        <w:rPr>
          <w:rFonts w:hint="eastAsia" w:ascii="宋体" w:hAnsi="宋体" w:eastAsia="宋体" w:cs="宋体"/>
          <w:szCs w:val="28"/>
          <w:lang w:val="en-US"/>
        </w:rPr>
        <w:fldChar w:fldCharType="separate"/>
      </w:r>
      <w:r>
        <w:t xml:space="preserve">图 15 </w:t>
      </w:r>
      <w:r>
        <w:rPr>
          <w:rFonts w:hint="eastAsia"/>
          <w:lang w:val="en-US" w:eastAsia="zh-CN"/>
        </w:rPr>
        <w:t xml:space="preserve"> 参与频数雷达图</w:t>
      </w:r>
      <w:r>
        <w:tab/>
      </w:r>
      <w:r>
        <w:fldChar w:fldCharType="begin"/>
      </w:r>
      <w:r>
        <w:instrText xml:space="preserve"> PAGEREF _Toc25814 \h </w:instrText>
      </w:r>
      <w:r>
        <w:fldChar w:fldCharType="separate"/>
      </w:r>
      <w:r>
        <w:t>42</w:t>
      </w:r>
      <w:r>
        <w:fldChar w:fldCharType="end"/>
      </w:r>
      <w:r>
        <w:rPr>
          <w:rFonts w:hint="eastAsia" w:ascii="宋体" w:hAnsi="宋体" w:eastAsia="宋体" w:cs="宋体"/>
          <w:szCs w:val="28"/>
          <w:lang w:val="en-US"/>
        </w:rPr>
        <w:fldChar w:fldCharType="end"/>
      </w:r>
    </w:p>
    <w:p w14:paraId="03EFBD3A">
      <w:pPr>
        <w:pStyle w:val="14"/>
        <w:tabs>
          <w:tab w:val="right" w:leader="dot" w:pos="8400"/>
        </w:tabs>
      </w:pPr>
      <w:r>
        <w:rPr>
          <w:rFonts w:hint="eastAsia" w:ascii="宋体" w:hAnsi="宋体" w:eastAsia="宋体" w:cs="宋体"/>
          <w:szCs w:val="28"/>
          <w:lang w:val="en-US"/>
        </w:rPr>
        <w:fldChar w:fldCharType="begin"/>
      </w:r>
      <w:r>
        <w:rPr>
          <w:rFonts w:hint="eastAsia" w:ascii="宋体" w:hAnsi="宋体" w:eastAsia="宋体" w:cs="宋体"/>
          <w:szCs w:val="28"/>
          <w:lang w:val="en-US"/>
        </w:rPr>
        <w:instrText xml:space="preserve"> HYPERLINK \l _Toc15420 </w:instrText>
      </w:r>
      <w:r>
        <w:rPr>
          <w:rFonts w:hint="eastAsia" w:ascii="宋体" w:hAnsi="宋体" w:eastAsia="宋体" w:cs="宋体"/>
          <w:szCs w:val="28"/>
          <w:lang w:val="en-US"/>
        </w:rPr>
        <w:fldChar w:fldCharType="separate"/>
      </w:r>
      <w:r>
        <w:t xml:space="preserve">图 16 </w:t>
      </w:r>
      <w:r>
        <w:rPr>
          <w:rFonts w:hint="eastAsia"/>
          <w:lang w:val="en-US" w:eastAsia="zh-CN"/>
        </w:rPr>
        <w:t xml:space="preserve"> 帕累托图3</w:t>
      </w:r>
      <w:r>
        <w:tab/>
      </w:r>
      <w:r>
        <w:fldChar w:fldCharType="begin"/>
      </w:r>
      <w:r>
        <w:instrText xml:space="preserve"> PAGEREF _Toc15420 \h </w:instrText>
      </w:r>
      <w:r>
        <w:fldChar w:fldCharType="separate"/>
      </w:r>
      <w:r>
        <w:t>45</w:t>
      </w:r>
      <w:r>
        <w:fldChar w:fldCharType="end"/>
      </w:r>
      <w:r>
        <w:rPr>
          <w:rFonts w:hint="eastAsia" w:ascii="宋体" w:hAnsi="宋体" w:eastAsia="宋体" w:cs="宋体"/>
          <w:szCs w:val="28"/>
          <w:lang w:val="en-US"/>
        </w:rPr>
        <w:fldChar w:fldCharType="end"/>
      </w:r>
    </w:p>
    <w:p w14:paraId="5646A645">
      <w:pPr>
        <w:pStyle w:val="14"/>
        <w:tabs>
          <w:tab w:val="right" w:leader="dot" w:pos="8400"/>
        </w:tabs>
      </w:pPr>
      <w:r>
        <w:rPr>
          <w:rFonts w:hint="eastAsia" w:ascii="宋体" w:hAnsi="宋体" w:eastAsia="宋体" w:cs="宋体"/>
          <w:szCs w:val="28"/>
          <w:lang w:val="en-US"/>
        </w:rPr>
        <w:fldChar w:fldCharType="begin"/>
      </w:r>
      <w:r>
        <w:rPr>
          <w:rFonts w:hint="eastAsia" w:ascii="宋体" w:hAnsi="宋体" w:eastAsia="宋体" w:cs="宋体"/>
          <w:szCs w:val="28"/>
          <w:lang w:val="en-US"/>
        </w:rPr>
        <w:instrText xml:space="preserve"> HYPERLINK \l _Toc29717 </w:instrText>
      </w:r>
      <w:r>
        <w:rPr>
          <w:rFonts w:hint="eastAsia" w:ascii="宋体" w:hAnsi="宋体" w:eastAsia="宋体" w:cs="宋体"/>
          <w:szCs w:val="28"/>
          <w:lang w:val="en-US"/>
        </w:rPr>
        <w:fldChar w:fldCharType="separate"/>
      </w:r>
      <w:r>
        <w:t xml:space="preserve">图 17 </w:t>
      </w:r>
      <w:r>
        <w:rPr>
          <w:rFonts w:hint="eastAsia"/>
          <w:lang w:eastAsia="zh-CN"/>
        </w:rPr>
        <w:t xml:space="preserve"> 交叉表</w:t>
      </w:r>
      <w:r>
        <w:rPr>
          <w:rFonts w:hint="eastAsia"/>
          <w:lang w:val="en-US" w:eastAsia="zh-CN"/>
        </w:rPr>
        <w:t>1</w:t>
      </w:r>
      <w:r>
        <w:rPr>
          <w:rFonts w:hint="eastAsia" w:asciiTheme="minorEastAsia" w:hAnsiTheme="minorEastAsia" w:cstheme="minorEastAsia"/>
          <w:kern w:val="0"/>
          <w:szCs w:val="24"/>
          <w:shd w:val="clear" w:color="auto" w:fill="FFFFFF"/>
          <w:lang w:bidi="ar"/>
        </w:rPr>
        <w:t xml:space="preserve"> </w:t>
      </w:r>
      <w:r>
        <w:tab/>
      </w:r>
      <w:r>
        <w:fldChar w:fldCharType="begin"/>
      </w:r>
      <w:r>
        <w:instrText xml:space="preserve"> PAGEREF _Toc29717 \h </w:instrText>
      </w:r>
      <w:r>
        <w:fldChar w:fldCharType="separate"/>
      </w:r>
      <w:r>
        <w:t>47</w:t>
      </w:r>
      <w:r>
        <w:fldChar w:fldCharType="end"/>
      </w:r>
      <w:r>
        <w:rPr>
          <w:rFonts w:hint="eastAsia" w:ascii="宋体" w:hAnsi="宋体" w:eastAsia="宋体" w:cs="宋体"/>
          <w:szCs w:val="28"/>
          <w:lang w:val="en-US"/>
        </w:rPr>
        <w:fldChar w:fldCharType="end"/>
      </w:r>
    </w:p>
    <w:p w14:paraId="5AFD0031">
      <w:pPr>
        <w:pStyle w:val="14"/>
        <w:tabs>
          <w:tab w:val="right" w:leader="dot" w:pos="8400"/>
        </w:tabs>
      </w:pPr>
      <w:r>
        <w:rPr>
          <w:rFonts w:hint="eastAsia" w:ascii="宋体" w:hAnsi="宋体" w:eastAsia="宋体" w:cs="宋体"/>
          <w:szCs w:val="28"/>
          <w:lang w:val="en-US"/>
        </w:rPr>
        <w:fldChar w:fldCharType="begin"/>
      </w:r>
      <w:r>
        <w:rPr>
          <w:rFonts w:hint="eastAsia" w:ascii="宋体" w:hAnsi="宋体" w:eastAsia="宋体" w:cs="宋体"/>
          <w:szCs w:val="28"/>
          <w:lang w:val="en-US"/>
        </w:rPr>
        <w:instrText xml:space="preserve"> HYPERLINK \l _Toc1162 </w:instrText>
      </w:r>
      <w:r>
        <w:rPr>
          <w:rFonts w:hint="eastAsia" w:ascii="宋体" w:hAnsi="宋体" w:eastAsia="宋体" w:cs="宋体"/>
          <w:szCs w:val="28"/>
          <w:lang w:val="en-US"/>
        </w:rPr>
        <w:fldChar w:fldCharType="separate"/>
      </w:r>
      <w:r>
        <w:t xml:space="preserve">图 18 </w:t>
      </w:r>
      <w:r>
        <w:rPr>
          <w:rFonts w:hint="eastAsia"/>
          <w:lang w:val="en-US" w:eastAsia="zh-CN"/>
        </w:rPr>
        <w:t xml:space="preserve"> 帕累托图4</w:t>
      </w:r>
      <w:r>
        <w:tab/>
      </w:r>
      <w:r>
        <w:fldChar w:fldCharType="begin"/>
      </w:r>
      <w:r>
        <w:instrText xml:space="preserve"> PAGEREF _Toc1162 \h </w:instrText>
      </w:r>
      <w:r>
        <w:fldChar w:fldCharType="separate"/>
      </w:r>
      <w:r>
        <w:t>48</w:t>
      </w:r>
      <w:r>
        <w:fldChar w:fldCharType="end"/>
      </w:r>
      <w:r>
        <w:rPr>
          <w:rFonts w:hint="eastAsia" w:ascii="宋体" w:hAnsi="宋体" w:eastAsia="宋体" w:cs="宋体"/>
          <w:szCs w:val="28"/>
          <w:lang w:val="en-US"/>
        </w:rPr>
        <w:fldChar w:fldCharType="end"/>
      </w:r>
    </w:p>
    <w:p w14:paraId="187188CC">
      <w:pPr>
        <w:pStyle w:val="14"/>
        <w:tabs>
          <w:tab w:val="right" w:leader="dot" w:pos="8400"/>
        </w:tabs>
      </w:pPr>
      <w:r>
        <w:rPr>
          <w:rFonts w:hint="eastAsia" w:ascii="宋体" w:hAnsi="宋体" w:eastAsia="宋体" w:cs="宋体"/>
          <w:szCs w:val="28"/>
          <w:lang w:val="en-US"/>
        </w:rPr>
        <w:fldChar w:fldCharType="begin"/>
      </w:r>
      <w:r>
        <w:rPr>
          <w:rFonts w:hint="eastAsia" w:ascii="宋体" w:hAnsi="宋体" w:eastAsia="宋体" w:cs="宋体"/>
          <w:szCs w:val="28"/>
          <w:lang w:val="en-US"/>
        </w:rPr>
        <w:instrText xml:space="preserve"> HYPERLINK \l _Toc8123 </w:instrText>
      </w:r>
      <w:r>
        <w:rPr>
          <w:rFonts w:hint="eastAsia" w:ascii="宋体" w:hAnsi="宋体" w:eastAsia="宋体" w:cs="宋体"/>
          <w:szCs w:val="28"/>
          <w:lang w:val="en-US"/>
        </w:rPr>
        <w:fldChar w:fldCharType="separate"/>
      </w:r>
      <w:r>
        <w:t xml:space="preserve">图 19 </w:t>
      </w:r>
      <w:r>
        <w:rPr>
          <w:rFonts w:hint="eastAsia"/>
          <w:lang w:val="en-US" w:eastAsia="zh-CN"/>
        </w:rPr>
        <w:t xml:space="preserve"> 交叉表2</w:t>
      </w:r>
      <w:r>
        <w:tab/>
      </w:r>
      <w:r>
        <w:fldChar w:fldCharType="begin"/>
      </w:r>
      <w:r>
        <w:instrText xml:space="preserve"> PAGEREF _Toc8123 \h </w:instrText>
      </w:r>
      <w:r>
        <w:fldChar w:fldCharType="separate"/>
      </w:r>
      <w:r>
        <w:t>49</w:t>
      </w:r>
      <w:r>
        <w:fldChar w:fldCharType="end"/>
      </w:r>
      <w:r>
        <w:rPr>
          <w:rFonts w:hint="eastAsia" w:ascii="宋体" w:hAnsi="宋体" w:eastAsia="宋体" w:cs="宋体"/>
          <w:szCs w:val="28"/>
          <w:lang w:val="en-US"/>
        </w:rPr>
        <w:fldChar w:fldCharType="end"/>
      </w:r>
    </w:p>
    <w:p w14:paraId="043C78B7">
      <w:pPr>
        <w:pStyle w:val="14"/>
        <w:tabs>
          <w:tab w:val="right" w:leader="dot" w:pos="8400"/>
        </w:tabs>
      </w:pPr>
      <w:r>
        <w:rPr>
          <w:rFonts w:hint="eastAsia" w:ascii="宋体" w:hAnsi="宋体" w:eastAsia="宋体" w:cs="宋体"/>
          <w:szCs w:val="28"/>
          <w:lang w:val="en-US"/>
        </w:rPr>
        <w:fldChar w:fldCharType="begin"/>
      </w:r>
      <w:r>
        <w:rPr>
          <w:rFonts w:hint="eastAsia" w:ascii="宋体" w:hAnsi="宋体" w:eastAsia="宋体" w:cs="宋体"/>
          <w:szCs w:val="28"/>
          <w:lang w:val="en-US"/>
        </w:rPr>
        <w:instrText xml:space="preserve"> HYPERLINK \l _Toc26234 </w:instrText>
      </w:r>
      <w:r>
        <w:rPr>
          <w:rFonts w:hint="eastAsia" w:ascii="宋体" w:hAnsi="宋体" w:eastAsia="宋体" w:cs="宋体"/>
          <w:szCs w:val="28"/>
          <w:lang w:val="en-US"/>
        </w:rPr>
        <w:fldChar w:fldCharType="separate"/>
      </w:r>
      <w:r>
        <w:t xml:space="preserve">图 20 </w:t>
      </w:r>
      <w:r>
        <w:rPr>
          <w:rFonts w:hint="eastAsia"/>
          <w:lang w:val="en-US" w:eastAsia="zh-CN"/>
        </w:rPr>
        <w:t xml:space="preserve"> 帕累托图5</w:t>
      </w:r>
      <w:r>
        <w:tab/>
      </w:r>
      <w:r>
        <w:fldChar w:fldCharType="begin"/>
      </w:r>
      <w:r>
        <w:instrText xml:space="preserve"> PAGEREF _Toc26234 \h </w:instrText>
      </w:r>
      <w:r>
        <w:fldChar w:fldCharType="separate"/>
      </w:r>
      <w:r>
        <w:t>50</w:t>
      </w:r>
      <w:r>
        <w:fldChar w:fldCharType="end"/>
      </w:r>
      <w:r>
        <w:rPr>
          <w:rFonts w:hint="eastAsia" w:ascii="宋体" w:hAnsi="宋体" w:eastAsia="宋体" w:cs="宋体"/>
          <w:szCs w:val="28"/>
          <w:lang w:val="en-US"/>
        </w:rPr>
        <w:fldChar w:fldCharType="end"/>
      </w:r>
    </w:p>
    <w:p w14:paraId="768D6D73">
      <w:pPr>
        <w:pStyle w:val="14"/>
        <w:tabs>
          <w:tab w:val="right" w:leader="dot" w:pos="8400"/>
        </w:tabs>
      </w:pPr>
      <w:r>
        <w:rPr>
          <w:rFonts w:hint="eastAsia" w:ascii="宋体" w:hAnsi="宋体" w:eastAsia="宋体" w:cs="宋体"/>
          <w:szCs w:val="28"/>
          <w:lang w:val="en-US"/>
        </w:rPr>
        <w:fldChar w:fldCharType="begin"/>
      </w:r>
      <w:r>
        <w:rPr>
          <w:rFonts w:hint="eastAsia" w:ascii="宋体" w:hAnsi="宋体" w:eastAsia="宋体" w:cs="宋体"/>
          <w:szCs w:val="28"/>
          <w:lang w:val="en-US"/>
        </w:rPr>
        <w:instrText xml:space="preserve"> HYPERLINK \l _Toc27681 </w:instrText>
      </w:r>
      <w:r>
        <w:rPr>
          <w:rFonts w:hint="eastAsia" w:ascii="宋体" w:hAnsi="宋体" w:eastAsia="宋体" w:cs="宋体"/>
          <w:szCs w:val="28"/>
          <w:lang w:val="en-US"/>
        </w:rPr>
        <w:fldChar w:fldCharType="separate"/>
      </w:r>
      <w:r>
        <w:t xml:space="preserve">图 21 </w:t>
      </w:r>
      <w:r>
        <w:rPr>
          <w:rFonts w:hint="eastAsia"/>
          <w:lang w:eastAsia="zh-CN"/>
        </w:rPr>
        <w:t xml:space="preserve"> Kano模型</w:t>
      </w:r>
      <w:r>
        <w:tab/>
      </w:r>
      <w:r>
        <w:fldChar w:fldCharType="begin"/>
      </w:r>
      <w:r>
        <w:instrText xml:space="preserve"> PAGEREF _Toc27681 \h </w:instrText>
      </w:r>
      <w:r>
        <w:fldChar w:fldCharType="separate"/>
      </w:r>
      <w:r>
        <w:t>54</w:t>
      </w:r>
      <w:r>
        <w:fldChar w:fldCharType="end"/>
      </w:r>
      <w:r>
        <w:rPr>
          <w:rFonts w:hint="eastAsia" w:ascii="宋体" w:hAnsi="宋体" w:eastAsia="宋体" w:cs="宋体"/>
          <w:szCs w:val="28"/>
          <w:lang w:val="en-US"/>
        </w:rPr>
        <w:fldChar w:fldCharType="end"/>
      </w:r>
    </w:p>
    <w:p w14:paraId="62C03873">
      <w:pPr>
        <w:pStyle w:val="14"/>
        <w:tabs>
          <w:tab w:val="right" w:leader="dot" w:pos="8400"/>
        </w:tabs>
      </w:pPr>
      <w:r>
        <w:rPr>
          <w:rFonts w:hint="eastAsia" w:ascii="宋体" w:hAnsi="宋体" w:eastAsia="宋体" w:cs="宋体"/>
          <w:szCs w:val="28"/>
          <w:lang w:val="en-US"/>
        </w:rPr>
        <w:fldChar w:fldCharType="begin"/>
      </w:r>
      <w:r>
        <w:rPr>
          <w:rFonts w:hint="eastAsia" w:ascii="宋体" w:hAnsi="宋体" w:eastAsia="宋体" w:cs="宋体"/>
          <w:szCs w:val="28"/>
          <w:lang w:val="en-US"/>
        </w:rPr>
        <w:instrText xml:space="preserve"> HYPERLINK \l _Toc18896 </w:instrText>
      </w:r>
      <w:r>
        <w:rPr>
          <w:rFonts w:hint="eastAsia" w:ascii="宋体" w:hAnsi="宋体" w:eastAsia="宋体" w:cs="宋体"/>
          <w:szCs w:val="28"/>
          <w:lang w:val="en-US"/>
        </w:rPr>
        <w:fldChar w:fldCharType="separate"/>
      </w:r>
      <w:r>
        <w:t xml:space="preserve">图 22 </w:t>
      </w:r>
      <w:r>
        <w:rPr>
          <w:rFonts w:hint="eastAsia"/>
          <w:lang w:val="en-US" w:eastAsia="zh-CN"/>
        </w:rPr>
        <w:t>夜经济综合用户体验表</w:t>
      </w:r>
      <w:r>
        <w:tab/>
      </w:r>
      <w:r>
        <w:fldChar w:fldCharType="begin"/>
      </w:r>
      <w:r>
        <w:instrText xml:space="preserve"> PAGEREF _Toc18896 \h </w:instrText>
      </w:r>
      <w:r>
        <w:fldChar w:fldCharType="separate"/>
      </w:r>
      <w:r>
        <w:t>56</w:t>
      </w:r>
      <w:r>
        <w:fldChar w:fldCharType="end"/>
      </w:r>
      <w:r>
        <w:rPr>
          <w:rFonts w:hint="eastAsia" w:ascii="宋体" w:hAnsi="宋体" w:eastAsia="宋体" w:cs="宋体"/>
          <w:szCs w:val="28"/>
          <w:lang w:val="en-US"/>
        </w:rPr>
        <w:fldChar w:fldCharType="end"/>
      </w:r>
    </w:p>
    <w:p w14:paraId="6D13EB9B">
      <w:pPr>
        <w:pStyle w:val="14"/>
        <w:tabs>
          <w:tab w:val="right" w:leader="dot" w:pos="8400"/>
        </w:tabs>
      </w:pPr>
      <w:r>
        <w:rPr>
          <w:rFonts w:hint="eastAsia" w:ascii="宋体" w:hAnsi="宋体" w:eastAsia="宋体" w:cs="宋体"/>
          <w:szCs w:val="28"/>
          <w:lang w:val="en-US"/>
        </w:rPr>
        <w:fldChar w:fldCharType="begin"/>
      </w:r>
      <w:r>
        <w:rPr>
          <w:rFonts w:hint="eastAsia" w:ascii="宋体" w:hAnsi="宋体" w:eastAsia="宋体" w:cs="宋体"/>
          <w:szCs w:val="28"/>
          <w:lang w:val="en-US"/>
        </w:rPr>
        <w:instrText xml:space="preserve"> HYPERLINK \l _Toc17616 </w:instrText>
      </w:r>
      <w:r>
        <w:rPr>
          <w:rFonts w:hint="eastAsia" w:ascii="宋体" w:hAnsi="宋体" w:eastAsia="宋体" w:cs="宋体"/>
          <w:szCs w:val="28"/>
          <w:lang w:val="en-US"/>
        </w:rPr>
        <w:fldChar w:fldCharType="separate"/>
      </w:r>
      <w:r>
        <w:t xml:space="preserve">图 23 </w:t>
      </w:r>
      <w:r>
        <w:rPr>
          <w:rFonts w:hint="eastAsia"/>
          <w:lang w:val="en-US" w:eastAsia="zh-CN"/>
        </w:rPr>
        <w:t xml:space="preserve"> </w:t>
      </w:r>
      <w:r>
        <w:t>Better-Worse</w:t>
      </w:r>
      <w:r>
        <w:rPr>
          <w:rFonts w:hint="eastAsia"/>
          <w:lang w:val="en-US" w:eastAsia="zh-CN"/>
        </w:rPr>
        <w:t>表</w:t>
      </w:r>
      <w:r>
        <w:tab/>
      </w:r>
      <w:r>
        <w:fldChar w:fldCharType="begin"/>
      </w:r>
      <w:r>
        <w:instrText xml:space="preserve"> PAGEREF _Toc17616 \h </w:instrText>
      </w:r>
      <w:r>
        <w:fldChar w:fldCharType="separate"/>
      </w:r>
      <w:r>
        <w:t>56</w:t>
      </w:r>
      <w:r>
        <w:fldChar w:fldCharType="end"/>
      </w:r>
      <w:r>
        <w:rPr>
          <w:rFonts w:hint="eastAsia" w:ascii="宋体" w:hAnsi="宋体" w:eastAsia="宋体" w:cs="宋体"/>
          <w:szCs w:val="28"/>
          <w:lang w:val="en-US"/>
        </w:rPr>
        <w:fldChar w:fldCharType="end"/>
      </w:r>
    </w:p>
    <w:p w14:paraId="05D8C10A">
      <w:pPr>
        <w:pStyle w:val="14"/>
        <w:tabs>
          <w:tab w:val="right" w:leader="dot" w:pos="8400"/>
        </w:tabs>
      </w:pPr>
      <w:r>
        <w:rPr>
          <w:rFonts w:hint="eastAsia" w:ascii="宋体" w:hAnsi="宋体" w:eastAsia="宋体" w:cs="宋体"/>
          <w:szCs w:val="28"/>
          <w:lang w:val="en-US"/>
        </w:rPr>
        <w:fldChar w:fldCharType="begin"/>
      </w:r>
      <w:r>
        <w:rPr>
          <w:rFonts w:hint="eastAsia" w:ascii="宋体" w:hAnsi="宋体" w:eastAsia="宋体" w:cs="宋体"/>
          <w:szCs w:val="28"/>
          <w:lang w:val="en-US"/>
        </w:rPr>
        <w:instrText xml:space="preserve"> HYPERLINK \l _Toc26874 </w:instrText>
      </w:r>
      <w:r>
        <w:rPr>
          <w:rFonts w:hint="eastAsia" w:ascii="宋体" w:hAnsi="宋体" w:eastAsia="宋体" w:cs="宋体"/>
          <w:szCs w:val="28"/>
          <w:lang w:val="en-US"/>
        </w:rPr>
        <w:fldChar w:fldCharType="separate"/>
      </w:r>
      <w:r>
        <w:t xml:space="preserve">图 24 </w:t>
      </w:r>
      <w:r>
        <w:rPr>
          <w:rFonts w:hint="eastAsia"/>
          <w:lang w:val="en-US" w:eastAsia="zh-CN"/>
        </w:rPr>
        <w:t xml:space="preserve"> </w:t>
      </w:r>
      <w:r>
        <w:t>郑州夜经济综合用户体验（UX）的IPA矩阵</w:t>
      </w:r>
      <w:r>
        <w:rPr>
          <w:rFonts w:hint="eastAsia"/>
          <w:lang w:val="en-US" w:eastAsia="zh-CN"/>
        </w:rPr>
        <w:t>分析</w:t>
      </w:r>
      <w:r>
        <w:tab/>
      </w:r>
      <w:r>
        <w:fldChar w:fldCharType="begin"/>
      </w:r>
      <w:r>
        <w:instrText xml:space="preserve"> PAGEREF _Toc26874 \h </w:instrText>
      </w:r>
      <w:r>
        <w:fldChar w:fldCharType="separate"/>
      </w:r>
      <w:r>
        <w:t>59</w:t>
      </w:r>
      <w:r>
        <w:fldChar w:fldCharType="end"/>
      </w:r>
      <w:r>
        <w:rPr>
          <w:rFonts w:hint="eastAsia" w:ascii="宋体" w:hAnsi="宋体" w:eastAsia="宋体" w:cs="宋体"/>
          <w:szCs w:val="28"/>
          <w:lang w:val="en-US"/>
        </w:rPr>
        <w:fldChar w:fldCharType="end"/>
      </w:r>
    </w:p>
    <w:p w14:paraId="16E3126F">
      <w:pPr>
        <w:pStyle w:val="14"/>
        <w:tabs>
          <w:tab w:val="right" w:leader="dot" w:pos="8400"/>
        </w:tabs>
      </w:pPr>
      <w:r>
        <w:rPr>
          <w:rFonts w:hint="eastAsia" w:ascii="宋体" w:hAnsi="宋体" w:eastAsia="宋体" w:cs="宋体"/>
          <w:szCs w:val="28"/>
          <w:lang w:val="en-US"/>
        </w:rPr>
        <w:fldChar w:fldCharType="begin"/>
      </w:r>
      <w:r>
        <w:rPr>
          <w:rFonts w:hint="eastAsia" w:ascii="宋体" w:hAnsi="宋体" w:eastAsia="宋体" w:cs="宋体"/>
          <w:szCs w:val="28"/>
          <w:lang w:val="en-US"/>
        </w:rPr>
        <w:instrText xml:space="preserve"> HYPERLINK \l _Toc16197 </w:instrText>
      </w:r>
      <w:r>
        <w:rPr>
          <w:rFonts w:hint="eastAsia" w:ascii="宋体" w:hAnsi="宋体" w:eastAsia="宋体" w:cs="宋体"/>
          <w:szCs w:val="28"/>
          <w:lang w:val="en-US"/>
        </w:rPr>
        <w:fldChar w:fldCharType="separate"/>
      </w:r>
      <w:r>
        <w:t xml:space="preserve">图 25 </w:t>
      </w:r>
      <w:r>
        <w:rPr>
          <w:rFonts w:hint="eastAsia"/>
          <w:lang w:eastAsia="zh-CN"/>
        </w:rPr>
        <w:t xml:space="preserve"> SEM结构方程模型示意图</w:t>
      </w:r>
      <w:r>
        <w:tab/>
      </w:r>
      <w:r>
        <w:fldChar w:fldCharType="begin"/>
      </w:r>
      <w:r>
        <w:instrText xml:space="preserve"> PAGEREF _Toc16197 \h </w:instrText>
      </w:r>
      <w:r>
        <w:fldChar w:fldCharType="separate"/>
      </w:r>
      <w:r>
        <w:t>70</w:t>
      </w:r>
      <w:r>
        <w:fldChar w:fldCharType="end"/>
      </w:r>
      <w:r>
        <w:rPr>
          <w:rFonts w:hint="eastAsia" w:ascii="宋体" w:hAnsi="宋体" w:eastAsia="宋体" w:cs="宋体"/>
          <w:szCs w:val="28"/>
          <w:lang w:val="en-US"/>
        </w:rPr>
        <w:fldChar w:fldCharType="end"/>
      </w:r>
    </w:p>
    <w:p w14:paraId="710CD99E">
      <w:pPr>
        <w:pStyle w:val="14"/>
        <w:tabs>
          <w:tab w:val="right" w:leader="dot" w:pos="8400"/>
        </w:tabs>
      </w:pPr>
      <w:r>
        <w:rPr>
          <w:rFonts w:hint="eastAsia" w:ascii="宋体" w:hAnsi="宋体" w:eastAsia="宋体" w:cs="宋体"/>
          <w:szCs w:val="28"/>
          <w:lang w:val="en-US"/>
        </w:rPr>
        <w:fldChar w:fldCharType="begin"/>
      </w:r>
      <w:r>
        <w:rPr>
          <w:rFonts w:hint="eastAsia" w:ascii="宋体" w:hAnsi="宋体" w:eastAsia="宋体" w:cs="宋体"/>
          <w:szCs w:val="28"/>
          <w:lang w:val="en-US"/>
        </w:rPr>
        <w:instrText xml:space="preserve"> HYPERLINK \l _Toc18930 </w:instrText>
      </w:r>
      <w:r>
        <w:rPr>
          <w:rFonts w:hint="eastAsia" w:ascii="宋体" w:hAnsi="宋体" w:eastAsia="宋体" w:cs="宋体"/>
          <w:szCs w:val="28"/>
          <w:lang w:val="en-US"/>
        </w:rPr>
        <w:fldChar w:fldCharType="separate"/>
      </w:r>
      <w:r>
        <w:t xml:space="preserve">图 26 </w:t>
      </w:r>
      <w:r>
        <w:rPr>
          <w:rFonts w:hint="eastAsia"/>
          <w:lang w:val="en-US" w:eastAsia="zh-CN"/>
        </w:rPr>
        <w:t xml:space="preserve"> 结构方程模型路径</w:t>
      </w:r>
      <w:r>
        <w:tab/>
      </w:r>
      <w:r>
        <w:fldChar w:fldCharType="begin"/>
      </w:r>
      <w:r>
        <w:instrText xml:space="preserve"> PAGEREF _Toc18930 \h </w:instrText>
      </w:r>
      <w:r>
        <w:fldChar w:fldCharType="separate"/>
      </w:r>
      <w:r>
        <w:t>79</w:t>
      </w:r>
      <w:r>
        <w:fldChar w:fldCharType="end"/>
      </w:r>
      <w:r>
        <w:rPr>
          <w:rFonts w:hint="eastAsia" w:ascii="宋体" w:hAnsi="宋体" w:eastAsia="宋体" w:cs="宋体"/>
          <w:szCs w:val="28"/>
          <w:lang w:val="en-US"/>
        </w:rPr>
        <w:fldChar w:fldCharType="end"/>
      </w:r>
    </w:p>
    <w:p w14:paraId="7AF16613">
      <w:pPr>
        <w:pStyle w:val="14"/>
        <w:tabs>
          <w:tab w:val="right" w:leader="dot" w:pos="8400"/>
        </w:tabs>
      </w:pPr>
      <w:r>
        <w:rPr>
          <w:rFonts w:hint="eastAsia" w:ascii="宋体" w:hAnsi="宋体" w:eastAsia="宋体" w:cs="宋体"/>
          <w:szCs w:val="28"/>
          <w:lang w:val="en-US"/>
        </w:rPr>
        <w:fldChar w:fldCharType="begin"/>
      </w:r>
      <w:r>
        <w:rPr>
          <w:rFonts w:hint="eastAsia" w:ascii="宋体" w:hAnsi="宋体" w:eastAsia="宋体" w:cs="宋体"/>
          <w:szCs w:val="28"/>
          <w:lang w:val="en-US"/>
        </w:rPr>
        <w:instrText xml:space="preserve"> HYPERLINK \l _Toc31473 </w:instrText>
      </w:r>
      <w:r>
        <w:rPr>
          <w:rFonts w:hint="eastAsia" w:ascii="宋体" w:hAnsi="宋体" w:eastAsia="宋体" w:cs="宋体"/>
          <w:szCs w:val="28"/>
          <w:lang w:val="en-US"/>
        </w:rPr>
        <w:fldChar w:fldCharType="separate"/>
      </w:r>
      <w:r>
        <w:t xml:space="preserve">图 27 </w:t>
      </w:r>
      <w:r>
        <w:rPr>
          <w:rFonts w:hint="eastAsia"/>
          <w:lang w:eastAsia="zh-CN"/>
        </w:rPr>
        <w:t>修正后模型路径图</w:t>
      </w:r>
      <w:r>
        <w:tab/>
      </w:r>
      <w:r>
        <w:fldChar w:fldCharType="begin"/>
      </w:r>
      <w:r>
        <w:instrText xml:space="preserve"> PAGEREF _Toc31473 \h </w:instrText>
      </w:r>
      <w:r>
        <w:fldChar w:fldCharType="separate"/>
      </w:r>
      <w:r>
        <w:t>83</w:t>
      </w:r>
      <w:r>
        <w:fldChar w:fldCharType="end"/>
      </w:r>
      <w:r>
        <w:rPr>
          <w:rFonts w:hint="eastAsia" w:ascii="宋体" w:hAnsi="宋体" w:eastAsia="宋体" w:cs="宋体"/>
          <w:szCs w:val="28"/>
          <w:lang w:val="en-US"/>
        </w:rPr>
        <w:fldChar w:fldCharType="end"/>
      </w:r>
    </w:p>
    <w:p w14:paraId="5C522386">
      <w:pPr>
        <w:pStyle w:val="14"/>
        <w:tabs>
          <w:tab w:val="right" w:leader="dot" w:pos="8400"/>
        </w:tabs>
      </w:pPr>
      <w:r>
        <w:rPr>
          <w:rFonts w:hint="eastAsia" w:ascii="宋体" w:hAnsi="宋体" w:eastAsia="宋体" w:cs="宋体"/>
          <w:szCs w:val="28"/>
          <w:lang w:val="en-US"/>
        </w:rPr>
        <w:fldChar w:fldCharType="begin"/>
      </w:r>
      <w:r>
        <w:rPr>
          <w:rFonts w:hint="eastAsia" w:ascii="宋体" w:hAnsi="宋体" w:eastAsia="宋体" w:cs="宋体"/>
          <w:szCs w:val="28"/>
          <w:lang w:val="en-US"/>
        </w:rPr>
        <w:instrText xml:space="preserve"> HYPERLINK \l _Toc15974 </w:instrText>
      </w:r>
      <w:r>
        <w:rPr>
          <w:rFonts w:hint="eastAsia" w:ascii="宋体" w:hAnsi="宋体" w:eastAsia="宋体" w:cs="宋体"/>
          <w:szCs w:val="28"/>
          <w:lang w:val="en-US"/>
        </w:rPr>
        <w:fldChar w:fldCharType="separate"/>
      </w:r>
      <w:r>
        <w:t xml:space="preserve">图 28 </w:t>
      </w:r>
      <w:r>
        <w:rPr>
          <w:rFonts w:hint="eastAsia"/>
          <w:lang w:eastAsia="zh-CN"/>
        </w:rPr>
        <w:t xml:space="preserve"> 词云图</w:t>
      </w:r>
      <w:r>
        <w:tab/>
      </w:r>
      <w:r>
        <w:fldChar w:fldCharType="begin"/>
      </w:r>
      <w:r>
        <w:instrText xml:space="preserve"> PAGEREF _Toc15974 \h </w:instrText>
      </w:r>
      <w:r>
        <w:fldChar w:fldCharType="separate"/>
      </w:r>
      <w:r>
        <w:t>87</w:t>
      </w:r>
      <w:r>
        <w:fldChar w:fldCharType="end"/>
      </w:r>
      <w:r>
        <w:rPr>
          <w:rFonts w:hint="eastAsia" w:ascii="宋体" w:hAnsi="宋体" w:eastAsia="宋体" w:cs="宋体"/>
          <w:szCs w:val="28"/>
          <w:lang w:val="en-US"/>
        </w:rPr>
        <w:fldChar w:fldCharType="end"/>
      </w:r>
    </w:p>
    <w:p w14:paraId="454A658B">
      <w:pPr>
        <w:pStyle w:val="14"/>
        <w:tabs>
          <w:tab w:val="right" w:leader="dot" w:pos="8400"/>
        </w:tabs>
      </w:pPr>
      <w:r>
        <w:rPr>
          <w:rFonts w:hint="eastAsia" w:ascii="宋体" w:hAnsi="宋体" w:eastAsia="宋体" w:cs="宋体"/>
          <w:szCs w:val="28"/>
          <w:lang w:val="en-US"/>
        </w:rPr>
        <w:fldChar w:fldCharType="begin"/>
      </w:r>
      <w:r>
        <w:rPr>
          <w:rFonts w:hint="eastAsia" w:ascii="宋体" w:hAnsi="宋体" w:eastAsia="宋体" w:cs="宋体"/>
          <w:szCs w:val="28"/>
          <w:lang w:val="en-US"/>
        </w:rPr>
        <w:instrText xml:space="preserve"> HYPERLINK \l _Toc17028 </w:instrText>
      </w:r>
      <w:r>
        <w:rPr>
          <w:rFonts w:hint="eastAsia" w:ascii="宋体" w:hAnsi="宋体" w:eastAsia="宋体" w:cs="宋体"/>
          <w:szCs w:val="28"/>
          <w:lang w:val="en-US"/>
        </w:rPr>
        <w:fldChar w:fldCharType="separate"/>
      </w:r>
      <w:r>
        <w:t xml:space="preserve">图 29 </w:t>
      </w:r>
      <w:r>
        <w:rPr>
          <w:rFonts w:hint="eastAsia"/>
          <w:lang w:val="en-US" w:eastAsia="zh-CN"/>
        </w:rPr>
        <w:t xml:space="preserve"> 郑州夜经济融合新格局</w:t>
      </w:r>
      <w:r>
        <w:tab/>
      </w:r>
      <w:r>
        <w:fldChar w:fldCharType="begin"/>
      </w:r>
      <w:r>
        <w:instrText xml:space="preserve"> PAGEREF _Toc17028 \h </w:instrText>
      </w:r>
      <w:r>
        <w:fldChar w:fldCharType="separate"/>
      </w:r>
      <w:r>
        <w:t>88</w:t>
      </w:r>
      <w:r>
        <w:fldChar w:fldCharType="end"/>
      </w:r>
      <w:r>
        <w:rPr>
          <w:rFonts w:hint="eastAsia" w:ascii="宋体" w:hAnsi="宋体" w:eastAsia="宋体" w:cs="宋体"/>
          <w:szCs w:val="28"/>
          <w:lang w:val="en-US"/>
        </w:rPr>
        <w:fldChar w:fldCharType="end"/>
      </w:r>
    </w:p>
    <w:p w14:paraId="0848FCF8">
      <w:pPr>
        <w:pStyle w:val="38"/>
        <w:bidi w:val="0"/>
        <w:rPr>
          <w:rFonts w:hint="eastAsia" w:ascii="宋体" w:hAnsi="宋体" w:eastAsia="宋体" w:cs="宋体"/>
          <w:szCs w:val="28"/>
          <w:lang w:val="en-US"/>
        </w:rPr>
      </w:pPr>
      <w:r>
        <w:rPr>
          <w:rFonts w:hint="eastAsia" w:ascii="宋体" w:hAnsi="宋体" w:eastAsia="宋体" w:cs="宋体"/>
          <w:szCs w:val="28"/>
          <w:lang w:val="en-US"/>
        </w:rPr>
        <w:fldChar w:fldCharType="end"/>
      </w:r>
    </w:p>
    <w:p w14:paraId="7EB5E025">
      <w:pPr>
        <w:pStyle w:val="38"/>
        <w:bidi w:val="0"/>
        <w:rPr>
          <w:rFonts w:hint="eastAsia" w:ascii="黑体" w:hAnsi="黑体" w:eastAsia="黑体" w:cs="黑体"/>
          <w:szCs w:val="28"/>
          <w:lang w:val="en-US"/>
        </w:rPr>
      </w:pPr>
    </w:p>
    <w:p w14:paraId="43BB8D5C">
      <w:pPr>
        <w:pStyle w:val="38"/>
        <w:bidi w:val="0"/>
        <w:rPr>
          <w:rFonts w:hint="eastAsia" w:ascii="黑体" w:hAnsi="黑体" w:eastAsia="黑体" w:cs="黑体"/>
          <w:szCs w:val="28"/>
          <w:lang w:val="en-US"/>
        </w:rPr>
      </w:pPr>
    </w:p>
    <w:p w14:paraId="6528309C">
      <w:pPr>
        <w:pStyle w:val="38"/>
        <w:bidi w:val="0"/>
        <w:rPr>
          <w:rFonts w:hint="eastAsia" w:ascii="黑体" w:hAnsi="黑体" w:eastAsia="黑体" w:cs="黑体"/>
          <w:szCs w:val="28"/>
          <w:lang w:val="en-US"/>
        </w:rPr>
      </w:pPr>
    </w:p>
    <w:p w14:paraId="08A2452C">
      <w:pPr>
        <w:pStyle w:val="38"/>
        <w:bidi w:val="0"/>
        <w:rPr>
          <w:rFonts w:hint="eastAsia" w:ascii="黑体" w:hAnsi="黑体" w:eastAsia="黑体" w:cs="黑体"/>
          <w:szCs w:val="28"/>
          <w:lang w:val="en-US"/>
        </w:rPr>
      </w:pPr>
    </w:p>
    <w:p w14:paraId="12C3459A">
      <w:pPr>
        <w:pStyle w:val="38"/>
        <w:bidi w:val="0"/>
        <w:rPr>
          <w:rFonts w:hint="eastAsia" w:ascii="黑体" w:hAnsi="黑体" w:eastAsia="黑体" w:cs="黑体"/>
          <w:szCs w:val="28"/>
          <w:lang w:val="en-US"/>
        </w:rPr>
      </w:pPr>
    </w:p>
    <w:p w14:paraId="682D10B4">
      <w:pPr>
        <w:pStyle w:val="38"/>
        <w:bidi w:val="0"/>
        <w:rPr>
          <w:rFonts w:hint="eastAsia" w:ascii="黑体" w:hAnsi="黑体" w:eastAsia="黑体" w:cs="黑体"/>
          <w:szCs w:val="28"/>
          <w:lang w:val="en-US"/>
        </w:rPr>
      </w:pPr>
    </w:p>
    <w:p w14:paraId="12C87B5E">
      <w:pPr>
        <w:pStyle w:val="38"/>
        <w:bidi w:val="0"/>
        <w:rPr>
          <w:rFonts w:hint="eastAsia" w:ascii="黑体" w:hAnsi="黑体" w:eastAsia="黑体" w:cs="黑体"/>
          <w:szCs w:val="28"/>
          <w:lang w:val="en-US"/>
        </w:rPr>
      </w:pPr>
    </w:p>
    <w:p w14:paraId="44BEDAEC">
      <w:pPr>
        <w:pStyle w:val="38"/>
        <w:bidi w:val="0"/>
        <w:ind w:left="0" w:leftChars="0" w:firstLine="0" w:firstLineChars="0"/>
        <w:rPr>
          <w:rFonts w:hint="eastAsia" w:ascii="黑体" w:hAnsi="黑体" w:eastAsia="黑体" w:cs="黑体"/>
          <w:szCs w:val="28"/>
          <w:lang w:val="en-US"/>
        </w:rPr>
      </w:pPr>
    </w:p>
    <w:p w14:paraId="34C3E9E8">
      <w:pPr>
        <w:pStyle w:val="2"/>
        <w:rPr>
          <w:rFonts w:hint="default" w:ascii="黑体" w:hAnsi="黑体" w:eastAsia="黑体" w:cs="黑体"/>
          <w:sz w:val="30"/>
          <w:szCs w:val="30"/>
          <w:lang w:val="en-US" w:eastAsia="zh-CN"/>
        </w:rPr>
      </w:pPr>
      <w:bookmarkStart w:id="2" w:name="_Toc7730"/>
      <w:r>
        <w:rPr>
          <w:rFonts w:hint="eastAsia" w:ascii="黑体" w:hAnsi="黑体" w:cs="黑体"/>
          <w:sz w:val="30"/>
          <w:szCs w:val="30"/>
          <w:lang w:val="en-US" w:eastAsia="zh-CN"/>
        </w:rPr>
        <w:t>一、引言</w:t>
      </w:r>
      <w:bookmarkEnd w:id="2"/>
    </w:p>
    <w:p w14:paraId="3245BEE9">
      <w:pPr>
        <w:pStyle w:val="3"/>
        <w:rPr>
          <w:rFonts w:hint="default" w:ascii="黑体" w:hAnsi="黑体" w:eastAsia="黑体" w:cs="黑体"/>
          <w:sz w:val="28"/>
          <w:szCs w:val="28"/>
        </w:rPr>
      </w:pPr>
      <w:bookmarkStart w:id="3" w:name="_Toc2974"/>
      <w:r>
        <w:rPr>
          <w:rFonts w:ascii="黑体" w:hAnsi="黑体" w:eastAsia="黑体" w:cs="黑体"/>
          <w:sz w:val="28"/>
          <w:szCs w:val="28"/>
        </w:rPr>
        <w:t>（一）研究背景</w:t>
      </w:r>
      <w:bookmarkEnd w:id="3"/>
    </w:p>
    <w:p w14:paraId="38B9CB62">
      <w:pPr>
        <w:widowControl/>
        <w:shd w:val="clear" w:color="auto" w:fill="FFFFFF"/>
        <w:spacing w:before="120" w:beforeLines="50" w:line="300" w:lineRule="auto"/>
        <w:ind w:firstLine="480"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在当今全球经济格局深刻演变与国内经济转型加速并行的时代浪潮下，夜经济顺势崛起，成为备受瞩目的经济新引擎，背后蕴含着多元交织的驱动因素。</w:t>
      </w:r>
    </w:p>
    <w:p w14:paraId="4ABC472B">
      <w:pPr>
        <w:widowControl/>
        <w:shd w:val="clear" w:color="auto" w:fill="FFFFFF"/>
        <w:spacing w:before="120" w:beforeLines="50" w:line="300" w:lineRule="auto"/>
        <w:ind w:firstLine="480"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从宏观经济环境来看，全球经济历经起伏，过去十年间在复苏与调整中蹒跚前行，贸易保护主义阴影频现促使各国挖掘内需潜能。我国 GDP 稳健上扬，产业结构逐步迈向服务化、高端化，消费对经济贡献率持续攀升，2022 年最终消费支出对国内生产总值增长的贡献率达 76.2%，已然担当起经济增长主引擎重任。其中居民消费60%发生在夜间</w:t>
      </w:r>
      <w:r>
        <w:rPr>
          <w:rFonts w:hint="eastAsia" w:asciiTheme="minorEastAsia" w:hAnsiTheme="minorEastAsia" w:cstheme="minorEastAsia"/>
          <w:kern w:val="0"/>
          <w:sz w:val="24"/>
          <w:szCs w:val="24"/>
          <w:shd w:val="clear" w:color="auto" w:fill="FFFFFF"/>
          <w:lang w:bidi="ar"/>
        </w:rPr>
        <w:fldChar w:fldCharType="begin"/>
      </w:r>
      <w:r>
        <w:rPr>
          <w:rFonts w:hint="eastAsia" w:asciiTheme="minorEastAsia" w:hAnsiTheme="minorEastAsia" w:cstheme="minorEastAsia"/>
          <w:kern w:val="0"/>
          <w:sz w:val="24"/>
          <w:szCs w:val="24"/>
          <w:shd w:val="clear" w:color="auto" w:fill="FFFFFF"/>
          <w:lang w:bidi="ar"/>
        </w:rPr>
        <w:instrText xml:space="preserve"> REF _Ref2726 \r \h </w:instrText>
      </w:r>
      <w:r>
        <w:rPr>
          <w:rFonts w:hint="eastAsia" w:asciiTheme="minorEastAsia" w:hAnsiTheme="minorEastAsia" w:cstheme="minorEastAsia"/>
          <w:kern w:val="0"/>
          <w:sz w:val="24"/>
          <w:szCs w:val="24"/>
          <w:shd w:val="clear" w:color="auto" w:fill="FFFFFF"/>
          <w:lang w:bidi="ar"/>
        </w:rPr>
        <w:fldChar w:fldCharType="separate"/>
      </w:r>
      <w:r>
        <w:rPr>
          <w:rFonts w:hint="eastAsia" w:asciiTheme="minorEastAsia" w:hAnsiTheme="minorEastAsia" w:cstheme="minorEastAsia"/>
          <w:kern w:val="0"/>
          <w:sz w:val="24"/>
          <w:szCs w:val="24"/>
          <w:shd w:val="clear" w:color="auto" w:fill="FFFFFF"/>
          <w:lang w:bidi="ar"/>
        </w:rPr>
        <w:t>①</w:t>
      </w:r>
      <w:r>
        <w:rPr>
          <w:rFonts w:hint="eastAsia" w:asciiTheme="minorEastAsia" w:hAnsiTheme="minorEastAsia" w:cstheme="minorEastAsia"/>
          <w:kern w:val="0"/>
          <w:sz w:val="24"/>
          <w:szCs w:val="24"/>
          <w:shd w:val="clear" w:color="auto" w:fill="FFFFFF"/>
          <w:lang w:bidi="ar"/>
        </w:rPr>
        <w:fldChar w:fldCharType="end"/>
      </w:r>
      <w:r>
        <w:rPr>
          <w:rFonts w:hint="eastAsia" w:asciiTheme="minorEastAsia" w:hAnsiTheme="minorEastAsia" w:cstheme="minorEastAsia"/>
          <w:kern w:val="0"/>
          <w:sz w:val="24"/>
          <w:szCs w:val="24"/>
          <w:shd w:val="clear" w:color="auto" w:fill="FFFFFF"/>
          <w:lang w:bidi="ar"/>
        </w:rPr>
        <w:t>。大众不再满足于传统朝九晚五的消费时段，夜间消费意愿与能力水涨船高，以求在忙碌之余尽享生活，夜间经济应运而生，契合了这一深层次经济发展需求。</w:t>
      </w:r>
    </w:p>
    <w:p w14:paraId="34030AEC">
      <w:pPr>
        <w:widowControl/>
        <w:shd w:val="clear" w:color="auto" w:fill="FFFFFF"/>
        <w:spacing w:before="120" w:beforeLines="50" w:line="300" w:lineRule="auto"/>
        <w:ind w:firstLine="480"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现代人作息模式革新显著，据国家统计局数据，城镇就业人员周平均工作时长稳中有降，朝九晚五之余人们拥有更充裕休闲时光，催生夜间社交、娱乐需求呈井喷之势。科技赋能则为夜经济腾飞插上双翼。移动互联网全民普及，截至 2024 年，我国移动支付交易规模超 1800 万亿，渗透率超 95%，无缝嵌入夜间经济脉络，餐饮外卖商家87%开通了夜宵档，消费者也乐意买单，用一次次在线点单，拉动49%的夜宵档餐饮店实现营收增长。让消费者毫无顾虑投身夜生活</w:t>
      </w:r>
      <w:r>
        <w:rPr>
          <w:rFonts w:hint="eastAsia" w:asciiTheme="minorEastAsia" w:hAnsiTheme="minorEastAsia" w:cstheme="minorEastAsia"/>
          <w:kern w:val="0"/>
          <w:sz w:val="24"/>
          <w:szCs w:val="24"/>
          <w:shd w:val="clear" w:color="auto" w:fill="FFFFFF"/>
          <w:lang w:bidi="ar"/>
        </w:rPr>
        <w:fldChar w:fldCharType="begin"/>
      </w:r>
      <w:r>
        <w:rPr>
          <w:rFonts w:hint="eastAsia" w:asciiTheme="minorEastAsia" w:hAnsiTheme="minorEastAsia" w:cstheme="minorEastAsia"/>
          <w:kern w:val="0"/>
          <w:sz w:val="24"/>
          <w:szCs w:val="24"/>
          <w:shd w:val="clear" w:color="auto" w:fill="FFFFFF"/>
          <w:lang w:bidi="ar"/>
        </w:rPr>
        <w:instrText xml:space="preserve"> REF _Ref2801 \r \h </w:instrText>
      </w:r>
      <w:r>
        <w:rPr>
          <w:rFonts w:hint="eastAsia" w:asciiTheme="minorEastAsia" w:hAnsiTheme="minorEastAsia" w:cstheme="minorEastAsia"/>
          <w:kern w:val="0"/>
          <w:sz w:val="24"/>
          <w:szCs w:val="24"/>
          <w:shd w:val="clear" w:color="auto" w:fill="FFFFFF"/>
          <w:lang w:bidi="ar"/>
        </w:rPr>
        <w:fldChar w:fldCharType="separate"/>
      </w:r>
      <w:r>
        <w:rPr>
          <w:rFonts w:hint="eastAsia" w:asciiTheme="minorEastAsia" w:hAnsiTheme="minorEastAsia" w:cstheme="minorEastAsia"/>
          <w:kern w:val="0"/>
          <w:sz w:val="24"/>
          <w:szCs w:val="24"/>
          <w:shd w:val="clear" w:color="auto" w:fill="FFFFFF"/>
          <w:lang w:bidi="ar"/>
        </w:rPr>
        <w:t>②</w:t>
      </w:r>
      <w:r>
        <w:rPr>
          <w:rFonts w:hint="eastAsia" w:asciiTheme="minorEastAsia" w:hAnsiTheme="minorEastAsia" w:cstheme="minorEastAsia"/>
          <w:kern w:val="0"/>
          <w:sz w:val="24"/>
          <w:szCs w:val="24"/>
          <w:shd w:val="clear" w:color="auto" w:fill="FFFFFF"/>
          <w:lang w:bidi="ar"/>
        </w:rPr>
        <w:fldChar w:fldCharType="end"/>
      </w:r>
      <w:r>
        <w:rPr>
          <w:rFonts w:hint="eastAsia" w:asciiTheme="minorEastAsia" w:hAnsiTheme="minorEastAsia" w:cstheme="minorEastAsia"/>
          <w:kern w:val="0"/>
          <w:sz w:val="24"/>
          <w:szCs w:val="24"/>
          <w:shd w:val="clear" w:color="auto" w:fill="FFFFFF"/>
          <w:lang w:bidi="ar"/>
        </w:rPr>
        <w:t>。</w:t>
      </w:r>
    </w:p>
    <w:p w14:paraId="73C6D274">
      <w:pPr>
        <w:widowControl/>
        <w:shd w:val="clear" w:color="auto" w:fill="FFFFFF"/>
        <w:spacing w:before="120" w:beforeLines="50" w:line="300" w:lineRule="auto"/>
        <w:ind w:firstLine="480"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政策风向更是夜经济蓬勃的强劲助推器。2022年，国务院办公厅印发的《关于进一步释放消费潜力促进消费持续恢复的意见》指出，消费是最终需求，是畅通国内大循环的关键环节和重要引擎，对经济具有持久拉动力，事关保障和改善民生</w:t>
      </w:r>
      <w:r>
        <w:rPr>
          <w:rFonts w:hint="eastAsia" w:asciiTheme="minorEastAsia" w:hAnsiTheme="minorEastAsia" w:cstheme="minorEastAsia"/>
          <w:kern w:val="0"/>
          <w:sz w:val="24"/>
          <w:szCs w:val="24"/>
          <w:shd w:val="clear" w:color="auto" w:fill="FFFFFF"/>
          <w:lang w:bidi="ar"/>
        </w:rPr>
        <w:fldChar w:fldCharType="begin"/>
      </w:r>
      <w:r>
        <w:rPr>
          <w:rFonts w:hint="eastAsia" w:asciiTheme="minorEastAsia" w:hAnsiTheme="minorEastAsia" w:cstheme="minorEastAsia"/>
          <w:kern w:val="0"/>
          <w:sz w:val="24"/>
          <w:szCs w:val="24"/>
          <w:shd w:val="clear" w:color="auto" w:fill="FFFFFF"/>
          <w:lang w:bidi="ar"/>
        </w:rPr>
        <w:instrText xml:space="preserve"> REF _Ref2840 \r \h </w:instrText>
      </w:r>
      <w:r>
        <w:rPr>
          <w:rFonts w:hint="eastAsia" w:asciiTheme="minorEastAsia" w:hAnsiTheme="minorEastAsia" w:cstheme="minorEastAsia"/>
          <w:kern w:val="0"/>
          <w:sz w:val="24"/>
          <w:szCs w:val="24"/>
          <w:shd w:val="clear" w:color="auto" w:fill="FFFFFF"/>
          <w:lang w:bidi="ar"/>
        </w:rPr>
        <w:fldChar w:fldCharType="separate"/>
      </w:r>
      <w:r>
        <w:rPr>
          <w:rFonts w:hint="eastAsia" w:asciiTheme="minorEastAsia" w:hAnsiTheme="minorEastAsia" w:cstheme="minorEastAsia"/>
          <w:kern w:val="0"/>
          <w:sz w:val="24"/>
          <w:szCs w:val="24"/>
          <w:shd w:val="clear" w:color="auto" w:fill="FFFFFF"/>
          <w:lang w:bidi="ar"/>
        </w:rPr>
        <w:t>③</w:t>
      </w:r>
      <w:r>
        <w:rPr>
          <w:rFonts w:hint="eastAsia" w:asciiTheme="minorEastAsia" w:hAnsiTheme="minorEastAsia" w:cstheme="minorEastAsia"/>
          <w:kern w:val="0"/>
          <w:sz w:val="24"/>
          <w:szCs w:val="24"/>
          <w:shd w:val="clear" w:color="auto" w:fill="FFFFFF"/>
          <w:lang w:bidi="ar"/>
        </w:rPr>
        <w:fldChar w:fldCharType="end"/>
      </w:r>
      <w:r>
        <w:rPr>
          <w:rFonts w:hint="eastAsia" w:asciiTheme="minorEastAsia" w:hAnsiTheme="minorEastAsia" w:cstheme="minorEastAsia"/>
          <w:kern w:val="0"/>
          <w:sz w:val="24"/>
          <w:szCs w:val="24"/>
          <w:shd w:val="clear" w:color="auto" w:fill="FFFFFF"/>
          <w:lang w:bidi="ar"/>
        </w:rPr>
        <w:t>。国家多部委联合倡导繁荣夜间经济，各地积极响应，北京 “夜京城” 规划落地期间，已培育出包括蓝色港湾-亮马河国际风情水岸在内的13个“夜京城”特色消费地标、38个融合消费打卡地和30个品质消费生活圈点位，让北京的夜间消费场景更鲜活、夜间消费供给更多元，全面激发夜间消费活力</w:t>
      </w:r>
      <w:r>
        <w:rPr>
          <w:rFonts w:hint="eastAsia" w:asciiTheme="minorEastAsia" w:hAnsiTheme="minorEastAsia" w:cstheme="minorEastAsia"/>
          <w:kern w:val="0"/>
          <w:sz w:val="24"/>
          <w:szCs w:val="24"/>
          <w:shd w:val="clear" w:color="auto" w:fill="FFFFFF"/>
          <w:lang w:bidi="ar"/>
        </w:rPr>
        <w:fldChar w:fldCharType="begin"/>
      </w:r>
      <w:r>
        <w:rPr>
          <w:rFonts w:hint="eastAsia" w:asciiTheme="minorEastAsia" w:hAnsiTheme="minorEastAsia" w:cstheme="minorEastAsia"/>
          <w:kern w:val="0"/>
          <w:sz w:val="24"/>
          <w:szCs w:val="24"/>
          <w:shd w:val="clear" w:color="auto" w:fill="FFFFFF"/>
          <w:lang w:bidi="ar"/>
        </w:rPr>
        <w:instrText xml:space="preserve"> REF _Ref2863 \r \h </w:instrText>
      </w:r>
      <w:r>
        <w:rPr>
          <w:rFonts w:hint="eastAsia" w:asciiTheme="minorEastAsia" w:hAnsiTheme="minorEastAsia" w:cstheme="minorEastAsia"/>
          <w:kern w:val="0"/>
          <w:sz w:val="24"/>
          <w:szCs w:val="24"/>
          <w:shd w:val="clear" w:color="auto" w:fill="FFFFFF"/>
          <w:lang w:bidi="ar"/>
        </w:rPr>
        <w:fldChar w:fldCharType="separate"/>
      </w:r>
      <w:r>
        <w:rPr>
          <w:rFonts w:hint="eastAsia" w:asciiTheme="minorEastAsia" w:hAnsiTheme="minorEastAsia" w:cstheme="minorEastAsia"/>
          <w:kern w:val="0"/>
          <w:sz w:val="24"/>
          <w:szCs w:val="24"/>
          <w:shd w:val="clear" w:color="auto" w:fill="FFFFFF"/>
          <w:lang w:bidi="ar"/>
        </w:rPr>
        <w:t>④</w:t>
      </w:r>
      <w:r>
        <w:rPr>
          <w:rFonts w:hint="eastAsia" w:asciiTheme="minorEastAsia" w:hAnsiTheme="minorEastAsia" w:cstheme="minorEastAsia"/>
          <w:kern w:val="0"/>
          <w:sz w:val="24"/>
          <w:szCs w:val="24"/>
          <w:shd w:val="clear" w:color="auto" w:fill="FFFFFF"/>
          <w:lang w:bidi="ar"/>
        </w:rPr>
        <w:fldChar w:fldCharType="end"/>
      </w:r>
      <w:r>
        <w:rPr>
          <w:rFonts w:hint="eastAsia" w:asciiTheme="minorEastAsia" w:hAnsiTheme="minorEastAsia" w:cstheme="minorEastAsia"/>
          <w:kern w:val="0"/>
          <w:sz w:val="24"/>
          <w:szCs w:val="24"/>
          <w:shd w:val="clear" w:color="auto" w:fill="FFFFFF"/>
          <w:lang w:bidi="ar"/>
        </w:rPr>
        <w:t>。</w:t>
      </w:r>
    </w:p>
    <w:p w14:paraId="2D849A5D">
      <w:pPr>
        <w:widowControl/>
        <w:shd w:val="clear" w:color="auto" w:fill="FFFFFF"/>
        <w:spacing w:before="120" w:beforeLines="50" w:line="300" w:lineRule="auto"/>
        <w:ind w:firstLine="480"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如今，人们渴望丰富多彩的夜生活，对夜间经济所带来的多元消费体验需求极为强烈。加强夜经济建设，是关系到城市的繁荣与活力，关系到满足人民群众对美好生活向往的重大问题。采取有效措施，为人们提供良好的夜间消费场所和服务势在必行. 关注和推动夜经济发展，不仅可以释放消费潜力，拉动城市经济增长，创造更多的就业机会，还能丰富人们的精神文化生活，展现城市的独特魅力和文化底蕴，提升城市的吸引力和竞争力，更好地满足人民群众日益增长的物质文化需求，促进社会的和谐与稳定，推动城市的可持续发展.</w:t>
      </w:r>
      <w:r>
        <w:rPr>
          <w:rFonts w:hint="eastAsia" w:asciiTheme="minorEastAsia" w:hAnsiTheme="minorEastAsia" w:cstheme="minorEastAsia"/>
          <w:kern w:val="0"/>
          <w:sz w:val="24"/>
          <w:szCs w:val="24"/>
          <w:shd w:val="clear" w:color="auto" w:fill="FFFFFF"/>
          <w:lang w:bidi="ar"/>
        </w:rPr>
        <w:footnoteReference w:id="0"/>
      </w:r>
      <w:r>
        <w:rPr>
          <w:rFonts w:hint="eastAsia" w:asciiTheme="minorEastAsia" w:hAnsiTheme="minorEastAsia" w:cstheme="minorEastAsia"/>
          <w:kern w:val="0"/>
          <w:sz w:val="24"/>
          <w:szCs w:val="24"/>
          <w:shd w:val="clear" w:color="auto" w:fill="FFFFFF"/>
          <w:lang w:bidi="ar"/>
        </w:rPr>
        <w:t>①</w:t>
      </w:r>
    </w:p>
    <w:p w14:paraId="53229CC1">
      <w:pPr>
        <w:pStyle w:val="3"/>
        <w:rPr>
          <w:rFonts w:hint="default" w:ascii="黑体" w:hAnsi="黑体" w:eastAsia="黑体" w:cs="黑体"/>
          <w:sz w:val="28"/>
          <w:szCs w:val="28"/>
        </w:rPr>
      </w:pPr>
      <w:bookmarkStart w:id="4" w:name="_Toc31884"/>
      <w:r>
        <w:rPr>
          <w:rFonts w:ascii="黑体" w:hAnsi="黑体" w:eastAsia="黑体" w:cs="黑体"/>
          <w:sz w:val="28"/>
          <w:szCs w:val="28"/>
        </w:rPr>
        <w:t>（二）研究意义</w:t>
      </w:r>
      <w:bookmarkEnd w:id="4"/>
    </w:p>
    <w:p w14:paraId="71E47014">
      <w:pPr>
        <w:widowControl/>
        <w:shd w:val="clear" w:color="auto" w:fill="FFFFFF"/>
        <w:spacing w:before="120" w:beforeLines="50" w:line="300" w:lineRule="auto"/>
        <w:ind w:firstLine="480"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如何繁荣城市夜经济，不仅达成 “夜有所娱”，更实现 “夜有所兴”，长久以来皆是政府与经济领域研究者们极为关注的关键议题。为洞悉当下夜经济的发展态势、消费偏好以及配套支撑状况，进而为夜经济的进阶式拓展给出精准有效的策略，笔者聚焦于郑州，融合实地走访调研和多维度问卷反馈信息，开展此项调研，具有重要的理论意义与社会意义。</w:t>
      </w:r>
    </w:p>
    <w:p w14:paraId="63AC928B">
      <w:pPr>
        <w:pStyle w:val="4"/>
        <w:spacing w:before="120" w:beforeLines="50" w:beforeAutospacing="0" w:afterAutospacing="0" w:line="300" w:lineRule="auto"/>
        <w:rPr>
          <w:rFonts w:hint="default"/>
          <w:b/>
          <w:bCs/>
          <w:sz w:val="24"/>
          <w:szCs w:val="24"/>
        </w:rPr>
      </w:pPr>
      <w:r>
        <w:rPr>
          <w:b/>
          <w:bCs/>
          <w:sz w:val="24"/>
          <w:szCs w:val="24"/>
        </w:rPr>
        <w:t>1.社会意义</w:t>
      </w:r>
    </w:p>
    <w:p w14:paraId="6E7ED242">
      <w:pPr>
        <w:widowControl/>
        <w:shd w:val="clear" w:color="auto" w:fill="FFFFFF"/>
        <w:spacing w:before="120" w:beforeLines="50" w:line="300" w:lineRule="auto"/>
        <w:ind w:firstLine="480"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从社会意义来讲，“激活城市夜间活力，全方位提升民众夜生活品质” 已然成为当代城市发展的关键诉求。当下，经济展现出多元化发展趋势，城市夜晚的魅力逐渐显现。商务部发布的《城市居民消费习惯调查报告》显示，我国居民60%的消费发生在夜间，大型商场每天18点至22点销售额占比超过全天的50%；夜间的旅游人均消费是白天的3倍以上。当前，夜间已成为新的消费“黄金时段”。但是，夜经济配套服务短板明显，像夜间公共交通线路稀疏、收班过早；一些夜间经营场所周边停车难、治安管理存在隐患；消费体验糟糕，诸多夜间商场导购标识混乱不明，餐饮区座位布局拥挤不堪等；对于文化娱乐，文化活动宣传推广乏力，文创手工坊敷衍，游客难以深度融入其中。在此复杂现实情境下，开展本次夜经济专项调研意义非凡。以郑州夜经济的发展现状、消费堵点、产业融合困境以及政策落地实效为切入点展开剖析，深度挖掘夜经济涵盖的消费品类偏好、不同群体参与度、各商圈活跃度、政策扶持成效与现存缺陷等关键信息，进而规划定制契合本地特色的多元夜间消费场景，如打造融合地方民俗的夜间文旅街区、推出针对亲子家庭的深夜游乐场馆等，为城市管理者精准施策、高效激活夜经济血脉，提供极具实操价值的借鉴蓝本，助力城市烟火气的旺盛绵延。</w:t>
      </w:r>
    </w:p>
    <w:p w14:paraId="1255202C">
      <w:pPr>
        <w:pStyle w:val="4"/>
        <w:spacing w:before="120" w:beforeLines="50" w:beforeAutospacing="0" w:afterAutospacing="0" w:line="300" w:lineRule="auto"/>
        <w:rPr>
          <w:rFonts w:hint="default"/>
          <w:b/>
          <w:bCs/>
          <w:sz w:val="24"/>
          <w:szCs w:val="24"/>
        </w:rPr>
      </w:pPr>
      <w:r>
        <w:rPr>
          <w:b/>
          <w:bCs/>
          <w:sz w:val="24"/>
          <w:szCs w:val="24"/>
        </w:rPr>
        <w:t>2.理论意义</w:t>
      </w:r>
    </w:p>
    <w:p w14:paraId="69F1FB8F">
      <w:pPr>
        <w:pStyle w:val="38"/>
        <w:bidi w:val="0"/>
      </w:pPr>
      <w:bookmarkStart w:id="5" w:name="_Toc7262"/>
      <w:r>
        <w:rPr>
          <w:rFonts w:hint="eastAsia"/>
        </w:rPr>
        <w:t>从理论意义而言</w:t>
      </w:r>
      <w:r>
        <w:rPr>
          <w:rFonts w:hint="eastAsia"/>
          <w:lang w:val="en-US" w:eastAsia="zh-CN"/>
        </w:rPr>
        <w:t>,本次调研</w:t>
      </w:r>
      <w:r>
        <w:rPr>
          <w:rFonts w:hint="eastAsia"/>
        </w:rPr>
        <w:t>综合文献</w:t>
      </w:r>
      <w:r>
        <w:rPr>
          <w:rFonts w:hint="eastAsia"/>
          <w:lang w:val="en-US" w:eastAsia="zh-CN"/>
        </w:rPr>
        <w:t>调查法</w:t>
      </w:r>
      <w:r>
        <w:rPr>
          <w:rFonts w:hint="eastAsia"/>
        </w:rPr>
        <w:t>挖掘、</w:t>
      </w:r>
      <w:r>
        <w:rPr>
          <w:rFonts w:hint="eastAsia"/>
          <w:lang w:val="en-US" w:eastAsia="zh-CN"/>
        </w:rPr>
        <w:t>网络调查法剖析</w:t>
      </w:r>
      <w:r>
        <w:rPr>
          <w:rFonts w:hint="eastAsia"/>
        </w:rPr>
        <w:t>、问卷</w:t>
      </w:r>
      <w:r>
        <w:rPr>
          <w:rFonts w:hint="eastAsia"/>
          <w:lang w:val="en-US" w:eastAsia="zh-CN"/>
        </w:rPr>
        <w:t>调查</w:t>
      </w:r>
      <w:r>
        <w:rPr>
          <w:rFonts w:hint="eastAsia"/>
        </w:rPr>
        <w:t>等多种调查方式</w:t>
      </w:r>
      <w:r>
        <w:rPr>
          <w:rFonts w:hint="eastAsia"/>
          <w:lang w:eastAsia="zh-CN"/>
        </w:rPr>
        <w:t>；</w:t>
      </w:r>
      <w:r>
        <w:rPr>
          <w:rFonts w:hint="eastAsia"/>
        </w:rPr>
        <w:t>基于文献</w:t>
      </w:r>
      <w:r>
        <w:rPr>
          <w:rFonts w:hint="eastAsia"/>
          <w:lang w:val="en-US" w:eastAsia="zh-CN"/>
        </w:rPr>
        <w:t>深度挖掘</w:t>
      </w:r>
      <w:r>
        <w:rPr>
          <w:rFonts w:hint="eastAsia"/>
        </w:rPr>
        <w:t>目前</w:t>
      </w:r>
      <w:r>
        <w:rPr>
          <w:rFonts w:hint="eastAsia"/>
          <w:lang w:val="en-US" w:eastAsia="zh-CN"/>
        </w:rPr>
        <w:t>学术圈对于夜间经济的主体研究和价值导向</w:t>
      </w:r>
      <w:r>
        <w:rPr>
          <w:rFonts w:hint="eastAsia"/>
        </w:rPr>
        <w:t>，</w:t>
      </w:r>
      <w:r>
        <w:rPr>
          <w:rFonts w:hint="eastAsia"/>
          <w:lang w:val="en-US" w:eastAsia="zh-CN"/>
        </w:rPr>
        <w:t>郑州夜经济发展现状</w:t>
      </w:r>
      <w:r>
        <w:rPr>
          <w:rFonts w:hint="eastAsia"/>
        </w:rPr>
        <w:t>，分析问卷数据并运 用各类统计图描述</w:t>
      </w:r>
      <w:r>
        <w:rPr>
          <w:rFonts w:hint="eastAsia"/>
          <w:lang w:val="en-US" w:eastAsia="zh-CN"/>
        </w:rPr>
        <w:t>郑州夜经济用户需求研究，采用定量+定性的方法研究夜间经济的相关影响路径。</w:t>
      </w:r>
      <w:r>
        <w:rPr>
          <w:rFonts w:hint="eastAsia"/>
        </w:rPr>
        <w:t>基</w:t>
      </w:r>
      <w:r>
        <w:rPr>
          <w:rFonts w:hint="eastAsia"/>
          <w:lang w:val="en-US" w:eastAsia="zh-CN"/>
        </w:rPr>
        <w:t>于</w:t>
      </w:r>
      <w:r>
        <w:rPr>
          <w:rFonts w:hint="eastAsia"/>
          <w:b/>
          <w:bCs/>
          <w:lang w:val="en-US" w:eastAsia="zh-CN"/>
        </w:rPr>
        <w:t>Kano模型</w:t>
      </w:r>
      <w:r>
        <w:rPr>
          <w:rFonts w:hint="eastAsia"/>
          <w:lang w:val="en-US" w:eastAsia="zh-CN"/>
        </w:rPr>
        <w:t>的郑州夜经济用户需求划分，基于</w:t>
      </w:r>
      <w:r>
        <w:rPr>
          <w:rFonts w:hint="eastAsia"/>
          <w:b/>
          <w:bCs/>
          <w:lang w:val="en-US" w:eastAsia="zh-CN"/>
        </w:rPr>
        <w:t>Topsis模型</w:t>
      </w:r>
      <w:r>
        <w:rPr>
          <w:rFonts w:hint="eastAsia"/>
        </w:rPr>
        <w:t>对</w:t>
      </w:r>
      <w:r>
        <w:rPr>
          <w:rFonts w:hint="eastAsia"/>
          <w:lang w:val="en-US" w:eastAsia="zh-CN"/>
        </w:rPr>
        <w:t>郑州夜经济区域性发展</w:t>
      </w:r>
      <w:r>
        <w:rPr>
          <w:rFonts w:hint="eastAsia"/>
        </w:rPr>
        <w:t>进行综合评价分析，</w:t>
      </w:r>
      <w:r>
        <w:rPr>
          <w:rFonts w:hint="eastAsia"/>
          <w:lang w:val="en-US" w:eastAsia="zh-CN"/>
        </w:rPr>
        <w:t>探索核心区域的发展</w:t>
      </w:r>
      <w:r>
        <w:rPr>
          <w:rFonts w:hint="eastAsia"/>
        </w:rPr>
        <w:t>优劣程度的</w:t>
      </w:r>
      <w:r>
        <w:rPr>
          <w:rFonts w:hint="eastAsia"/>
          <w:lang w:eastAsia="zh-CN"/>
        </w:rPr>
        <w:t>，</w:t>
      </w:r>
      <w:r>
        <w:rPr>
          <w:rFonts w:hint="eastAsia"/>
          <w:lang w:val="en-US" w:eastAsia="zh-CN"/>
        </w:rPr>
        <w:t>以及</w:t>
      </w:r>
      <w:r>
        <w:rPr>
          <w:rFonts w:hint="eastAsia"/>
        </w:rPr>
        <w:t>整体水平和分布趋势。集成</w:t>
      </w:r>
      <w:r>
        <w:rPr>
          <w:rFonts w:hint="eastAsia"/>
          <w:b/>
          <w:bCs/>
        </w:rPr>
        <w:t>Kano/动态权重/TOPSIS</w:t>
      </w:r>
      <w:r>
        <w:rPr>
          <w:rFonts w:hint="eastAsia"/>
        </w:rPr>
        <w:t>的</w:t>
      </w:r>
      <w:r>
        <w:rPr>
          <w:rFonts w:hint="eastAsia"/>
          <w:b/>
          <w:bCs/>
        </w:rPr>
        <w:t>郑州夜经济</w:t>
      </w:r>
      <w:r>
        <w:rPr>
          <w:rFonts w:hint="eastAsia"/>
          <w:b/>
          <w:bCs/>
          <w:lang w:val="en-US" w:eastAsia="zh-CN"/>
        </w:rPr>
        <w:t>用户需求性</w:t>
      </w:r>
      <w:r>
        <w:rPr>
          <w:rFonts w:hint="eastAsia"/>
          <w:b/>
          <w:bCs/>
        </w:rPr>
        <w:t>路径</w:t>
      </w:r>
      <w:r>
        <w:rPr>
          <w:rFonts w:hint="eastAsia"/>
        </w:rPr>
        <w:t>构建</w:t>
      </w:r>
      <w:r>
        <w:rPr>
          <w:rFonts w:hint="eastAsia"/>
          <w:lang w:eastAsia="zh-CN"/>
        </w:rPr>
        <w:t>，</w:t>
      </w:r>
      <w:r>
        <w:rPr>
          <w:rFonts w:hint="eastAsia"/>
          <w:lang w:val="en-US" w:eastAsia="zh-CN"/>
        </w:rPr>
        <w:t>以及结合</w:t>
      </w:r>
      <w:r>
        <w:rPr>
          <w:rFonts w:hint="eastAsia"/>
          <w:b/>
          <w:bCs/>
          <w:lang w:val="en-US" w:eastAsia="zh-CN"/>
        </w:rPr>
        <w:t>VRIO分析框架</w:t>
      </w:r>
      <w:r>
        <w:rPr>
          <w:rFonts w:hint="eastAsia"/>
          <w:lang w:val="en-US" w:eastAsia="zh-CN"/>
        </w:rPr>
        <w:t>，</w:t>
      </w:r>
      <w:r>
        <w:rPr>
          <w:rFonts w:hint="eastAsia"/>
        </w:rPr>
        <w:t>运</w:t>
      </w:r>
      <w:r>
        <w:rPr>
          <w:rFonts w:hint="eastAsia"/>
          <w:lang w:val="en-US" w:eastAsia="zh-CN"/>
        </w:rPr>
        <w:t>用</w:t>
      </w:r>
      <w:r>
        <w:rPr>
          <w:rFonts w:hint="eastAsia"/>
          <w:b/>
          <w:bCs/>
          <w:lang w:val="en-US" w:eastAsia="zh-CN"/>
        </w:rPr>
        <w:t>SEM结构方程</w:t>
      </w:r>
      <w:r>
        <w:rPr>
          <w:rFonts w:hint="eastAsia"/>
          <w:lang w:val="en-US" w:eastAsia="zh-CN"/>
        </w:rPr>
        <w:t>模型进行各指标和郑州夜经济竞争性维度的路径分析</w:t>
      </w:r>
      <w:r>
        <w:rPr>
          <w:rFonts w:hint="eastAsia"/>
        </w:rPr>
        <w:t>，设置构建并评估模型来研究各因素内部及相互关系</w:t>
      </w:r>
      <w:r>
        <w:rPr>
          <w:rFonts w:hint="eastAsia"/>
          <w:lang w:eastAsia="zh-CN"/>
        </w:rPr>
        <w:t>，</w:t>
      </w:r>
      <w:r>
        <w:rPr>
          <w:rFonts w:hint="eastAsia"/>
          <w:lang w:val="en-US" w:eastAsia="zh-CN"/>
        </w:rPr>
        <w:t>并赋予解读</w:t>
      </w:r>
      <w:r>
        <w:rPr>
          <w:rFonts w:hint="eastAsia"/>
        </w:rPr>
        <w:t>，</w:t>
      </w:r>
      <w:r>
        <w:rPr>
          <w:rFonts w:hint="eastAsia"/>
          <w:lang w:val="en-US" w:eastAsia="zh-CN"/>
        </w:rPr>
        <w:t>探索郑州夜经济用户消费</w:t>
      </w:r>
      <w:r>
        <w:rPr>
          <w:rFonts w:hint="eastAsia"/>
        </w:rPr>
        <w:t>影响路径。</w:t>
      </w:r>
      <w:r>
        <w:rPr>
          <w:rFonts w:hint="eastAsia"/>
          <w:lang w:val="en-US" w:eastAsia="zh-CN"/>
        </w:rPr>
        <w:t>同时在新时代郑州夜经济发展上提出建设性的发展策略研究。</w:t>
      </w:r>
      <w:r>
        <w:rPr>
          <w:rFonts w:hint="eastAsia"/>
        </w:rPr>
        <w:t>现对于以往研究，具有一定的学术指导意义。</w:t>
      </w:r>
    </w:p>
    <w:p w14:paraId="6AB06B6F">
      <w:pPr>
        <w:pStyle w:val="3"/>
        <w:spacing w:before="120" w:beforeLines="50" w:beforeAutospacing="0" w:afterAutospacing="0" w:line="300" w:lineRule="auto"/>
        <w:rPr>
          <w:rFonts w:hint="default" w:asciiTheme="minorEastAsia" w:hAnsiTheme="minorEastAsia" w:eastAsiaTheme="minorEastAsia" w:cstheme="minorEastAsia"/>
          <w:sz w:val="20"/>
          <w:szCs w:val="20"/>
        </w:rPr>
      </w:pPr>
      <w:r>
        <w:rPr>
          <w:rFonts w:ascii="黑体" w:hAnsi="黑体" w:eastAsia="黑体" w:cs="黑体"/>
          <w:sz w:val="30"/>
          <w:szCs w:val="30"/>
        </w:rPr>
        <w:t>（三）文献综述</w:t>
      </w:r>
      <w:bookmarkEnd w:id="5"/>
    </w:p>
    <w:p w14:paraId="1CD15421">
      <w:pPr>
        <w:widowControl/>
        <w:shd w:val="clear" w:color="auto" w:fill="FFFFFF"/>
        <w:spacing w:before="120" w:beforeLines="50" w:line="300" w:lineRule="auto"/>
        <w:ind w:firstLine="480" w:firstLineChars="200"/>
        <w:jc w:val="left"/>
        <w:rPr>
          <w:rFonts w:hint="eastAsia"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相关夜经济的研究以及检索词“夜间经济”最早于本世纪初（2003）出现，中国一线城市“京、沪、广、深”等地几乎最早借鉴了诸如英国伦敦“酒吧文化”拉动地区夜经济，沿用日本著名酱油制造商龟甲万公司在东京银座附近设立的一家“LIVE实况转播餐厅”模式，以及借鉴法国凡尔赛宫在暑期吸引游客采用绚丽的大型喷泉，古典音乐，灯光秀，烟花秀等。以上海为例，上海之所以称作“魔都”始于文化的多样性和融合，除了作为中国的经济中心之一，其拥有强大的经济活力和商业机会，吸引着来自全国各地乃至世界各地的人才和资本，这种经济上的“魔力”也是“魔都”称呼的一部分。从外滩的夜景到各种酒吧、俱乐部和剧院，这座城市的娱乐活动几乎可以满足任何人的口味。</w:t>
      </w:r>
    </w:p>
    <w:p w14:paraId="69678DDA">
      <w:pPr>
        <w:widowControl/>
        <w:shd w:val="clear" w:color="auto" w:fill="FFFFFF"/>
        <w:spacing w:before="120" w:beforeLines="50" w:line="300" w:lineRule="auto"/>
        <w:ind w:firstLine="480"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研究方面，也是近几年的研究逐渐火热起来。参考北上广深最早采取“夜经济”相关政策，成都、西安、重庆等地也陆续出台相关发展“夜游，夜间经济，夜景经济”等政策。在这种政策背景和实践取向下的研究则更侧重于夜间经济对城市繁荣和市场消费的积极作用和功能性挖掘，商圈中的经济属性维度是研究的主要视角。以“主题”检索在CNKI上检索“夜经济”，截至2024年11月21日共累计2382检索结果，但就学术期刊而言仅有656条相关文献，CSSCI核心期刊的文献数量更是只有20篇，WOS外文文献相关的也仅有22篇，相关研究主要集中于“夜景照明、经济学、人文地理、旅游学等领域”。而夜食作为夜经济的雏形，曾一度在商圈中作为恶意引流的利器，在学术研究领域的相关内容中较为惨淡。大部分研究泛论城市规划，夜食与城市文化品牌的关系。以及“夜间旅游”同夜经济相结合，就文旅的发展策略和发展路径相关研究，“夜景经济”同夜景照明，灯光设计等。诸如此类以经济属性的视角较为稀缺。</w:t>
      </w:r>
    </w:p>
    <w:p w14:paraId="44B9D88F">
      <w:pPr>
        <w:widowControl/>
        <w:shd w:val="clear" w:color="auto" w:fill="FFFFFF"/>
        <w:spacing w:before="120" w:beforeLines="50" w:line="300" w:lineRule="auto"/>
        <w:ind w:firstLine="480"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美国著名学者兼城市规划师Jane Jacobs在其公开出版著作《美国大城市的死与生》中认为，城市的活力来源于其多样性和复杂性。她强调，城市不应该是一个单一功能区的集合，而应该是一个多功能、多用途的复合体。华经产业研究院发布的《2023年中国夜间经济行业现状及趋势》指出，近年来，夜间经济产业发展呈现出产业关联增强，夜间经济进入融合型高质量发展阶段，因此相关政府积极创建夜间消费集聚区，进一步激发了区域夜间消费活力。新一代消费者，尤其是年轻人，已经成为夜间消费的主导力量。他们的消费行为趋向于个性化、多样化和追求新奇体验。因此，夜间经济领域的相关项目需要不断进行创新，以满足这些新兴消费者对于强烈互动性、体验性和文化特色性的需求。</w:t>
      </w:r>
    </w:p>
    <w:p w14:paraId="28B5C329">
      <w:pPr>
        <w:widowControl/>
        <w:shd w:val="clear" w:color="auto" w:fill="FFFFFF"/>
        <w:spacing w:before="120" w:beforeLines="50" w:line="300" w:lineRule="auto"/>
        <w:ind w:firstLine="480" w:firstLineChars="200"/>
        <w:jc w:val="left"/>
        <w:rPr>
          <w:rFonts w:asciiTheme="minorEastAsia" w:hAnsiTheme="minorEastAsia" w:cstheme="minorEastAsia"/>
          <w:sz w:val="20"/>
          <w:szCs w:val="20"/>
        </w:rPr>
      </w:pPr>
      <w:r>
        <w:rPr>
          <w:rFonts w:hint="eastAsia" w:asciiTheme="minorEastAsia" w:hAnsiTheme="minorEastAsia" w:cstheme="minorEastAsia"/>
          <w:kern w:val="0"/>
          <w:sz w:val="24"/>
          <w:szCs w:val="24"/>
          <w:shd w:val="clear" w:color="auto" w:fill="FFFFFF"/>
          <w:lang w:bidi="ar"/>
        </w:rPr>
        <w:t>结合期刊的时效性精读核心期刊以及相关的综述性文章，笔者以结合调研目标就夜经济国内外研究现状，主要有以下“夜经济内涵与特征性质”“夜经济城市发展规划与政策演进”“夜经济市场社会效益”“夜景经济与灯光照明”“夜间旅游与休闲消费”这五个方面。</w:t>
      </w:r>
    </w:p>
    <w:p w14:paraId="600CD43C">
      <w:pPr>
        <w:pStyle w:val="4"/>
        <w:spacing w:before="120" w:beforeLines="50" w:beforeAutospacing="0" w:afterAutospacing="0" w:line="300" w:lineRule="auto"/>
        <w:rPr>
          <w:rFonts w:hint="default" w:asciiTheme="minorEastAsia" w:hAnsiTheme="minorEastAsia" w:eastAsiaTheme="minorEastAsia" w:cstheme="minorEastAsia"/>
          <w:b/>
          <w:bCs/>
          <w:sz w:val="24"/>
          <w:szCs w:val="24"/>
          <w:shd w:val="clear" w:color="auto" w:fill="FFFFFF"/>
          <w:lang w:bidi="ar"/>
        </w:rPr>
      </w:pPr>
      <w:r>
        <w:rPr>
          <w:rFonts w:asciiTheme="minorEastAsia" w:hAnsiTheme="minorEastAsia" w:eastAsiaTheme="minorEastAsia" w:cstheme="minorEastAsia"/>
          <w:b/>
          <w:bCs/>
          <w:sz w:val="24"/>
          <w:szCs w:val="24"/>
          <w:shd w:val="clear" w:color="auto" w:fill="FFFFFF"/>
          <w:lang w:bidi="ar"/>
        </w:rPr>
        <w:t>1.夜经济内涵与特征性质</w:t>
      </w:r>
    </w:p>
    <w:p w14:paraId="6736E18E">
      <w:pPr>
        <w:widowControl/>
        <w:shd w:val="clear" w:color="auto" w:fill="FFFFFF"/>
        <w:spacing w:before="120" w:beforeLines="50" w:line="300" w:lineRule="auto"/>
        <w:ind w:firstLine="480"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夜经济的含义，学术界对夜经济有“晚间经济、夜间经济”等多种说法，后者在学术研究领域居多，对夜间经济的基本理解是：夜间经济作为现代城市商业活动的一种形式，且通常被时间定义为发生在18点至次日6点之间的经济活动，主要涉及餐饮、住宿、旅游、商贸、交通等多种服务业。于萍（2010）提出，由于各地区地理环境的不同，不应以固定的18点和次日6点作为划分夜间经济和昼间经济的标准。王荃（2010）认为，应以当地的日落日出时刻作为划分夜间经济的标准。有学者指出，夜间消费不一定是白天的延续，夜间消费业态与白天的消费有所不同，应以消费的间断性作为昼间和夜间经济的划分界线。</w:t>
      </w:r>
    </w:p>
    <w:p w14:paraId="3F77E3AC">
      <w:pPr>
        <w:widowControl/>
        <w:shd w:val="clear" w:color="auto" w:fill="FFFFFF"/>
        <w:spacing w:before="120" w:beforeLines="50" w:line="300" w:lineRule="auto"/>
        <w:ind w:firstLine="480"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夜经济的特征性质上有着多重属性和形态。李经龙（2008）：较早地分析了夜间经济的特征，提出夜间经济具有社交属性的特点。于萍（2010）：概括出夜间经济的重特征，即时间性、休闲性和地域差异性。赵培浩等学者（2013）：从社会学角度出发，认为夜间经济是一种“社会逆向再生产过程”，提出空间场域的分离是夜间经济的重要演化动力。</w:t>
      </w:r>
    </w:p>
    <w:p w14:paraId="75660437">
      <w:pPr>
        <w:widowControl/>
        <w:shd w:val="clear" w:color="auto" w:fill="FFFFFF"/>
        <w:spacing w:before="120" w:beforeLines="50" w:line="300" w:lineRule="auto"/>
        <w:ind w:firstLine="480" w:firstLineChars="200"/>
        <w:jc w:val="left"/>
        <w:rPr>
          <w:rFonts w:asciiTheme="minorEastAsia" w:hAnsiTheme="minorEastAsia" w:cstheme="minorEastAsia"/>
          <w:sz w:val="20"/>
          <w:szCs w:val="20"/>
        </w:rPr>
      </w:pPr>
      <w:r>
        <w:rPr>
          <w:rFonts w:hint="eastAsia" w:asciiTheme="minorEastAsia" w:hAnsiTheme="minorEastAsia" w:cstheme="minorEastAsia"/>
          <w:kern w:val="0"/>
          <w:sz w:val="24"/>
          <w:szCs w:val="24"/>
          <w:shd w:val="clear" w:color="auto" w:fill="FFFFFF"/>
          <w:lang w:bidi="ar"/>
        </w:rPr>
        <w:t>此外，也有学者着重夜经济基于地域和气温的差异特点研究。周静（2021）、李玖灵等学者（2022）：从自然角度和消费者行为出发，研究气温与夜间经济的相关关系，发现夜间经济发展水平存在南强北弱的特点。王兆峰（2023）、杨懿等人（2023）：指出我国夜间消费集聚区存在分布不均的特征，表现出从东南向西北递减、多核心并存的规律。夜间经济不仅是一种时间上的特殊经济活动，而且具有社交属性、休闲体验、地域差异等多重特征，所以广义上的夜经济主要指在夜晚时段发生的，以休闲体验为核心的各种经济形态。</w:t>
      </w:r>
    </w:p>
    <w:p w14:paraId="65BC9DCD">
      <w:pPr>
        <w:pStyle w:val="4"/>
        <w:spacing w:before="120" w:beforeLines="50" w:beforeAutospacing="0" w:afterAutospacing="0" w:line="300" w:lineRule="auto"/>
        <w:rPr>
          <w:rFonts w:hint="default" w:asciiTheme="minorEastAsia" w:hAnsiTheme="minorEastAsia" w:eastAsiaTheme="minorEastAsia" w:cstheme="minorEastAsia"/>
          <w:b/>
          <w:bCs/>
          <w:sz w:val="20"/>
          <w:szCs w:val="20"/>
        </w:rPr>
      </w:pPr>
      <w:r>
        <w:rPr>
          <w:rFonts w:asciiTheme="minorEastAsia" w:hAnsiTheme="minorEastAsia" w:eastAsiaTheme="minorEastAsia" w:cstheme="minorEastAsia"/>
          <w:b/>
          <w:bCs/>
          <w:sz w:val="24"/>
          <w:szCs w:val="24"/>
          <w:shd w:val="clear" w:color="auto" w:fill="FFFFFF"/>
          <w:lang w:bidi="ar"/>
        </w:rPr>
        <w:t>2.夜经济城市发展规划与政策演进</w:t>
      </w:r>
    </w:p>
    <w:p w14:paraId="0FFEAA00">
      <w:pPr>
        <w:widowControl/>
        <w:shd w:val="clear" w:color="auto" w:fill="FFFFFF"/>
        <w:spacing w:before="120" w:beforeLines="50" w:line="300" w:lineRule="auto"/>
        <w:ind w:firstLine="480"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夜经济的发展促进了城市内部流动性，减小了夜间的城市管制压力。赵一静（2020）提出，我国夜间经济政策呈现出宏观有序、微观无序的特点，并围绕夜间经济对城市治理的影响提出了优化建议。耿亦松（2020）通过问卷调查提出了坚持问题导向和城市思维的解决路径。刘文萍（2020）提出通过提高城市公共服务水平来强化城市管理。在城市规划与夜间经济结合上，Marion Roberts（2006）通过分析过去十年英国城镇和城市中心夜间娱乐的扩张现象，探讨了夜间经济背景下从“创意城市”向“无人区”转变的原因，并强调了规划者与管理者的关键作用。Adam Crawford和John Flint（2009）详细论述了城市安全、反社会行为与夜间经济之间的关系，认为城市治理、规范政府议程、城市空间净化以及商业驱动是夜间经济最显著的特征。林攀等学者（2021）从空间生产理论入手，解析武汉吉庆街的生产及嬗变历程，分析了城市夜间经济空间的规划和重塑，将空间生产理论运用于夜间经济微观项目的案例分析。</w:t>
      </w:r>
    </w:p>
    <w:p w14:paraId="37CC8463">
      <w:pPr>
        <w:widowControl/>
        <w:shd w:val="clear" w:color="auto" w:fill="FFFFFF"/>
        <w:spacing w:before="120" w:beforeLines="50" w:line="300" w:lineRule="auto"/>
        <w:ind w:firstLine="480"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中国夜间经济政策经历了动态演进，政策支持是夜间经济发展的重要推动力。自2018年起，尤其是到了2019年，在“夜间经济2.0”的培育下，夜间商圈的消费氛围逐渐成熟。在这一背景下，夜间经济承担起了“激发新一轮消费升级潜力”的重任。根据2019年发布的国办发〔2019〕41号文件《关于进一步激发文化和旅游消费潜力的意见》，明确提出了“大力发展夜间文旅经济”和“建设国家级夜间文旅消费集聚区”的目标。紧接着，国办发〔2019〕42号文件《关于加快发展流通促进商业消费的意见》进一步明确指出要“促进夜间商业和市场的活跃”以及“开设深夜食堂等特色餐饮街区”。逐渐由“夜经济”朝着“夜文化”方向侧重，国家和地方政府出台了一系列政策，鼓励夜间经济的发展，如文化和旅游部公布的国家级夜间文化和旅游消费集聚区名单。国务院印发的《关于促进服务消费高质量发展的意见》提出推动国家级夜间文化和旅游消费集聚区创新规范发展。</w:t>
      </w:r>
    </w:p>
    <w:p w14:paraId="3BFFA142">
      <w:pPr>
        <w:widowControl/>
        <w:shd w:val="clear" w:color="auto" w:fill="FFFFFF"/>
        <w:spacing w:before="120" w:beforeLines="50" w:line="300" w:lineRule="auto"/>
        <w:ind w:firstLine="480" w:firstLineChars="200"/>
        <w:jc w:val="left"/>
        <w:rPr>
          <w:rFonts w:asciiTheme="minorEastAsia" w:hAnsiTheme="minorEastAsia" w:cstheme="minorEastAsia"/>
          <w:sz w:val="20"/>
          <w:szCs w:val="20"/>
        </w:rPr>
      </w:pPr>
      <w:r>
        <w:rPr>
          <w:rFonts w:hint="eastAsia" w:asciiTheme="minorEastAsia" w:hAnsiTheme="minorEastAsia" w:cstheme="minorEastAsia"/>
          <w:kern w:val="0"/>
          <w:sz w:val="24"/>
          <w:szCs w:val="24"/>
          <w:shd w:val="clear" w:color="auto" w:fill="FFFFFF"/>
          <w:lang w:bidi="ar"/>
        </w:rPr>
        <w:t>综合来说，政策演进在信息技术影响下对消费行为时空变化的内容尚显不足，政策的演进并不关注消费者具体的消费行为，且缺乏系统性模型来推动市场消费对商圈经济属性的积极影响。随着夜间经济的载体不断演进，从最初的传统夜市发展到如今的综合性商圈，再到夜间文化和旅游消费的集聚区，为消费者提供了更加多样化的消费体验。夜间经济促进了文化、科技与创新消费的融合，展现了具有中国特色的城市夜间经济模式。这一经济形态正逐步实现专业化、产业化和品质化，成为激发居民消费活力、保障民众基本生活需求、推动经济稳步增长的关键力量。</w:t>
      </w:r>
    </w:p>
    <w:p w14:paraId="58DA2BE7">
      <w:pPr>
        <w:pStyle w:val="4"/>
        <w:spacing w:before="120" w:beforeLines="50" w:beforeAutospacing="0" w:afterAutospacing="0" w:line="300" w:lineRule="auto"/>
        <w:rPr>
          <w:rFonts w:hint="default" w:asciiTheme="minorEastAsia" w:hAnsiTheme="minorEastAsia" w:eastAsiaTheme="minorEastAsia" w:cstheme="minorEastAsia"/>
          <w:b/>
          <w:bCs/>
          <w:sz w:val="20"/>
          <w:szCs w:val="20"/>
        </w:rPr>
      </w:pPr>
      <w:r>
        <w:rPr>
          <w:rFonts w:asciiTheme="minorEastAsia" w:hAnsiTheme="minorEastAsia" w:eastAsiaTheme="minorEastAsia" w:cstheme="minorEastAsia"/>
          <w:b/>
          <w:bCs/>
          <w:sz w:val="24"/>
          <w:szCs w:val="24"/>
          <w:shd w:val="clear" w:color="auto" w:fill="FFFFFF"/>
          <w:lang w:bidi="ar"/>
        </w:rPr>
        <w:t>3.夜经济市场社会效益</w:t>
      </w:r>
    </w:p>
    <w:p w14:paraId="44D32F55">
      <w:pPr>
        <w:widowControl/>
        <w:shd w:val="clear" w:color="auto" w:fill="FFFFFF"/>
        <w:spacing w:before="120" w:beforeLines="50" w:line="300" w:lineRule="auto"/>
        <w:ind w:firstLine="480"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夜经济被视为衡量城市生活质量、消费水平、投资环境及文化发展活力的重要指标。不仅有助于拉动本地居民的内需，还能延长外地游客、商务活动以及办公者的留存时间，带动当地经济发展。据众多商务部数据，我国60%的消费发生在夜间，大型商场每天18时至22时的销售额占比超过全天的一半，显示夜间是消费的“黄金时段”。岳超(2013)补充认为，大多数学者认为发展夜间经济存在着较大的经济效益和社会效益，对于促进城市旅游和经济增长，满足美好的生活需要有重要作用。张文娟、明庆忠、刘宏芳（2023）基于我国省域夜间灯光和CFPS数据，采用中介效应模型实证检验夜间经济发展对居民消费升级的影响及消费倾向的中介作用，发现夜间经济发展直接促进居民消费水平提升和消费结构的升级，还通过增强居民消费倾向间接助力居民消费升级。张志新、武传昊、牟国婷（2023）研究了夜间经济发展赋能居民消费升级的影响效应与作用机制，发现夜间经济发展显著促进了居民消费水平的提升，并为居民消费结构升级提供动能支持。</w:t>
      </w:r>
    </w:p>
    <w:p w14:paraId="74CBB7BA">
      <w:pPr>
        <w:widowControl/>
        <w:shd w:val="clear" w:color="auto" w:fill="FFFFFF"/>
        <w:spacing w:before="120" w:beforeLines="50" w:line="300" w:lineRule="auto"/>
        <w:ind w:firstLine="480"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邹统钎（2019）、钟晟（2019）、杨志纯（2020）：主要从市场行为与夜间消费行为的联系着手，认为积极引导夜间消费文化时尚、丰富业态产品、打造空间载体、创新消费场景、实现城市夜间景观、文化、生活、商业、交通、安全等功能的全面整合，是推动夜间消费、激发夜间消费潜力的有效手段。</w:t>
      </w:r>
    </w:p>
    <w:p w14:paraId="46545155">
      <w:pPr>
        <w:widowControl/>
        <w:shd w:val="clear" w:color="auto" w:fill="FFFFFF"/>
        <w:spacing w:before="120" w:beforeLines="50" w:line="300" w:lineRule="auto"/>
        <w:ind w:firstLine="480" w:firstLineChars="200"/>
        <w:jc w:val="left"/>
        <w:rPr>
          <w:rFonts w:asciiTheme="minorEastAsia" w:hAnsiTheme="minorEastAsia" w:cstheme="minorEastAsia"/>
          <w:sz w:val="20"/>
          <w:szCs w:val="20"/>
        </w:rPr>
      </w:pPr>
      <w:r>
        <w:rPr>
          <w:rFonts w:hint="eastAsia" w:asciiTheme="minorEastAsia" w:hAnsiTheme="minorEastAsia" w:cstheme="minorEastAsia"/>
          <w:kern w:val="0"/>
          <w:sz w:val="24"/>
          <w:szCs w:val="24"/>
          <w:shd w:val="clear" w:color="auto" w:fill="FFFFFF"/>
          <w:lang w:bidi="ar"/>
        </w:rPr>
        <w:t>国家发展和改革委员会（2022）就《推动夜间经济高质量发展》指出夜经济的发展为城市增加了大量就业岗位。例如，伦敦将发展夜间经济纳入城市发展战略以来，夜间经济为其提供了130万个就业岗位。在中国，夜市摊位帮助多人就业，增加了群众收入。笔者认为，随着消费结构和消费需求的升级，夜经济将不断适应人们对精神文化层面的获得感及满足感的追求，在社会效益上为人们提供了更多元化的消费场景和体验。</w:t>
      </w:r>
    </w:p>
    <w:p w14:paraId="2BC0FFF9">
      <w:pPr>
        <w:pStyle w:val="4"/>
        <w:spacing w:before="120" w:beforeLines="50" w:beforeAutospacing="0" w:afterAutospacing="0" w:line="300" w:lineRule="auto"/>
        <w:rPr>
          <w:rFonts w:hint="default" w:asciiTheme="minorEastAsia" w:hAnsiTheme="minorEastAsia" w:eastAsiaTheme="minorEastAsia" w:cstheme="minorEastAsia"/>
          <w:b/>
          <w:bCs/>
          <w:sz w:val="20"/>
          <w:szCs w:val="20"/>
        </w:rPr>
      </w:pPr>
      <w:r>
        <w:rPr>
          <w:rFonts w:asciiTheme="minorEastAsia" w:hAnsiTheme="minorEastAsia" w:eastAsiaTheme="minorEastAsia" w:cstheme="minorEastAsia"/>
          <w:b/>
          <w:bCs/>
          <w:sz w:val="24"/>
          <w:szCs w:val="24"/>
          <w:shd w:val="clear" w:color="auto" w:fill="FFFFFF"/>
          <w:lang w:bidi="ar"/>
        </w:rPr>
        <w:t>4.夜景经济与灯光照明</w:t>
      </w:r>
    </w:p>
    <w:p w14:paraId="2628C1FC">
      <w:pPr>
        <w:widowControl/>
        <w:shd w:val="clear" w:color="auto" w:fill="FFFFFF"/>
        <w:spacing w:before="120" w:beforeLines="50" w:line="300" w:lineRule="auto"/>
        <w:ind w:firstLine="480"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夜景经济在学术界一般被视为夜间经济的一个分支或特定领域，专注于通过城市景观的打造来增强夜间经济的活力。刘海燕（2021）区分了夜间经济和夜景经济两个概念，强调了城市灯光基础设施对促进夜间消费的积极作用。</w:t>
      </w:r>
    </w:p>
    <w:p w14:paraId="04A6A1D0">
      <w:pPr>
        <w:widowControl/>
        <w:shd w:val="clear" w:color="auto" w:fill="FFFFFF"/>
        <w:spacing w:before="120" w:beforeLines="50" w:line="300" w:lineRule="auto"/>
        <w:ind w:firstLine="480"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夜间照明为夜间经济的发展提供了基础条件。之所以单独成立一个研究方面，可见其在学术界对于夜经济的促进作用是不可或缺的：刘晨曦（2020）利用各省的NPP-VIIRS夜间灯光数据，建立多元回归模型，探究影响夜间经济发展水平的因素，预测城市夜间经济发展状况。城市基础设施为夜间照明和夜间经济产业链的发展提供了基础条件。第一财经·新一线城市研究所持续发布「知城·夜生活指数」（2017），以观测不同城市在夜间的活跃程度，持续用夜间灯光指数来辅助判断城市的经济发展状况，瓦哈甫·哈力克等学者（2018）实证了旅游经济与夜间灯光亮度之间的稳定关系，说明了灯光基础设施对于旅游经济的促进作用。城市灯光不仅提供功能性照明，更注重舒适感，并通过植入文化元素，如灯光秀、无人机秀等形式，增强游客体验感，赋能城市美好生活。</w:t>
      </w:r>
    </w:p>
    <w:p w14:paraId="079A640F">
      <w:pPr>
        <w:widowControl/>
        <w:shd w:val="clear" w:color="auto" w:fill="FFFFFF"/>
        <w:spacing w:before="120" w:beforeLines="50" w:line="300" w:lineRule="auto"/>
        <w:ind w:firstLine="480"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当前，城市灯光不仅提供功能性照明，更注重舒适感，笔者认为有效的城市灯光是通过植入文化元素，如灯光秀、无人机秀等形式，增强游客体验感，赋能城市美好生活，并不是单纯通过霓虹般色彩刻意渲染城市夜景的“光污染”，Kyu Judith Thorman （2012）从生态学的角度对夜间城市进行论述，指出城市灯光对生态环境的影响，特别是对生物节律和生理功能的干扰。</w:t>
      </w:r>
    </w:p>
    <w:p w14:paraId="48FD4F77">
      <w:pPr>
        <w:widowControl/>
        <w:shd w:val="clear" w:color="auto" w:fill="FFFFFF"/>
        <w:spacing w:before="120" w:beforeLines="50" w:line="300" w:lineRule="auto"/>
        <w:ind w:firstLine="480" w:firstLineChars="200"/>
        <w:jc w:val="left"/>
        <w:rPr>
          <w:rFonts w:asciiTheme="minorEastAsia" w:hAnsiTheme="minorEastAsia" w:cstheme="minorEastAsia"/>
          <w:b/>
          <w:bCs/>
          <w:sz w:val="20"/>
          <w:szCs w:val="20"/>
        </w:rPr>
      </w:pPr>
      <w:r>
        <w:rPr>
          <w:rFonts w:hint="eastAsia" w:asciiTheme="minorEastAsia" w:hAnsiTheme="minorEastAsia" w:cstheme="minorEastAsia"/>
          <w:kern w:val="0"/>
          <w:sz w:val="24"/>
          <w:szCs w:val="24"/>
          <w:shd w:val="clear" w:color="auto" w:fill="FFFFFF"/>
          <w:lang w:bidi="ar"/>
        </w:rPr>
        <w:t>发展好灯光照明下的夜景经济，这其中涉及多种灯光技术、灯光文化、灯光经济、以及灯光同文旅融合发展体系。总体来看，城市基础设施所带来的夜景照明与夜间经济之间既有差异，又相互促进，中国的夜间经济发展实践正是从灯光照明时代向光影文化时代的转型——文化、商业、旅游和创新的融合发展催生了消费新“夜”态，如夜校经济、Homebar和Livehouse消费模式、夜间运动等。</w:t>
      </w:r>
    </w:p>
    <w:p w14:paraId="38DE7507">
      <w:pPr>
        <w:pStyle w:val="4"/>
        <w:spacing w:before="120" w:beforeLines="50" w:beforeAutospacing="0" w:afterAutospacing="0" w:line="300" w:lineRule="auto"/>
        <w:rPr>
          <w:rFonts w:hint="default" w:asciiTheme="minorEastAsia" w:hAnsiTheme="minorEastAsia" w:eastAsiaTheme="minorEastAsia" w:cstheme="minorEastAsia"/>
          <w:b/>
          <w:bCs/>
          <w:sz w:val="20"/>
          <w:szCs w:val="20"/>
        </w:rPr>
      </w:pPr>
      <w:r>
        <w:rPr>
          <w:rFonts w:asciiTheme="minorEastAsia" w:hAnsiTheme="minorEastAsia" w:eastAsiaTheme="minorEastAsia" w:cstheme="minorEastAsia"/>
          <w:b/>
          <w:bCs/>
          <w:sz w:val="24"/>
          <w:szCs w:val="24"/>
          <w:shd w:val="clear" w:color="auto" w:fill="FFFFFF"/>
          <w:lang w:bidi="ar"/>
        </w:rPr>
        <w:t>5.夜间旅游与休闲消费</w:t>
      </w:r>
    </w:p>
    <w:p w14:paraId="493C5D7E">
      <w:pPr>
        <w:widowControl/>
        <w:shd w:val="clear" w:color="auto" w:fill="FFFFFF"/>
        <w:spacing w:before="120" w:beforeLines="50" w:line="300" w:lineRule="auto"/>
        <w:ind w:firstLine="480"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学界对夜间旅游的客群范围存在两种主要观点：一方面，卢冬梅（2011）认为狭义上的夜间旅游应仅包括外地游客的夜间游览活动；另一方面，胡华（2008）和刘涛（2013）则认为夜间旅游应包括本地居民和外地游客的观光休闲活动。从供给端来看，夜间旅游释放了夜间时段的消费活力，提升了旅游资源的利用效率，并增加了旅游产品的多样化供给。曹新向（2008）研究了城市夜游的发展程度，提出了多种产品供给模式。程小敏（2019）从心理学角度分析了美食与夜间旅游的关系，认为夜间美食是夜间经济的核心供给要素。戴斌（2019）强调，夜间文旅是推动城乡资源配置和旅游供给高质量发展的关键领域。</w:t>
      </w:r>
    </w:p>
    <w:p w14:paraId="2BDB7D59">
      <w:pPr>
        <w:widowControl/>
        <w:shd w:val="clear" w:color="auto" w:fill="FFFFFF"/>
        <w:spacing w:before="120" w:beforeLines="50" w:line="300" w:lineRule="auto"/>
        <w:ind w:firstLine="480"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从需求端来看，夜间旅游的快速发展得益于消费群体的壮大和需求的升级。高等教育的扩张为夜间旅游提供了稳定的年轻消费群体，同时，人民对美好生活的向往也促进了夜间经济的蓬勃发展。岳超（2013）指出，发展夜间旅游有助于消费转型和市场培育。</w:t>
      </w:r>
    </w:p>
    <w:p w14:paraId="1E647941">
      <w:pPr>
        <w:widowControl/>
        <w:shd w:val="clear" w:color="auto" w:fill="FFFFFF"/>
        <w:spacing w:before="120" w:beforeLines="50" w:line="300" w:lineRule="auto"/>
        <w:ind w:firstLine="480"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夜间经济作为城市经济活动的延伸，涵盖夜间购物、休闲餐饮和休闲旅游体验等业态。这一概念特别适用于现代城市环境，尤其是在经济快速发展、科技进步、工作节奏加快的背景下，人们越来越寻求在工作之余释放压力的时间和空间。</w:t>
      </w:r>
    </w:p>
    <w:p w14:paraId="0F8C75C1">
      <w:pPr>
        <w:widowControl/>
        <w:shd w:val="clear" w:color="auto" w:fill="FFFFFF"/>
        <w:spacing w:before="120" w:beforeLines="50" w:line="300" w:lineRule="auto"/>
        <w:ind w:firstLine="480" w:firstLineChars="200"/>
        <w:jc w:val="left"/>
        <w:rPr>
          <w:rFonts w:hint="eastAsia" w:asciiTheme="minorEastAsia" w:hAnsiTheme="minorEastAsia" w:eastAsiaTheme="minorEastAsia" w:cstheme="minorEastAsia"/>
          <w:sz w:val="20"/>
          <w:szCs w:val="20"/>
          <w:lang w:eastAsia="zh-CN"/>
        </w:rPr>
      </w:pPr>
      <w:r>
        <w:rPr>
          <w:rFonts w:hint="eastAsia" w:asciiTheme="minorEastAsia" w:hAnsiTheme="minorEastAsia" w:cstheme="minorEastAsia"/>
          <w:kern w:val="0"/>
          <w:sz w:val="24"/>
          <w:szCs w:val="24"/>
          <w:shd w:val="clear" w:color="auto" w:fill="FFFFFF"/>
          <w:lang w:bidi="ar"/>
        </w:rPr>
        <w:t>郑自立（2019）提出“文旅+夜经济”深度融合，并强调以“互联网+”为核心扩展融合效率。笔者认为推动夜经济高质量发展离不开文化的软实力“文旅+互联网+夜经济+VR”等在Z世代下对于城市商圈中的夜经济的促进能力将是不可多得的催化剂。Z世代下青年消费水平与消费结构是对夜经济多元融合化发展的动力源与活力源</w:t>
      </w:r>
      <w:r>
        <w:rPr>
          <w:rFonts w:hint="eastAsia" w:asciiTheme="minorEastAsia" w:hAnsiTheme="minorEastAsia" w:cstheme="minorEastAsia"/>
          <w:kern w:val="0"/>
          <w:sz w:val="24"/>
          <w:szCs w:val="24"/>
          <w:shd w:val="clear" w:color="auto" w:fill="FFFFFF"/>
          <w:lang w:eastAsia="zh-CN" w:bidi="ar"/>
        </w:rPr>
        <w:t>。</w:t>
      </w:r>
      <w:bookmarkStart w:id="195" w:name="_GoBack"/>
      <w:bookmarkEnd w:id="195"/>
    </w:p>
    <w:p w14:paraId="1A8E1700">
      <w:pPr>
        <w:pStyle w:val="3"/>
        <w:numPr>
          <w:ilvl w:val="0"/>
          <w:numId w:val="2"/>
        </w:numPr>
        <w:spacing w:before="120" w:beforeLines="50" w:beforeAutospacing="0" w:afterAutospacing="0" w:line="360" w:lineRule="auto"/>
        <w:rPr>
          <w:rFonts w:ascii="黑体" w:hAnsi="黑体" w:eastAsia="黑体" w:cs="黑体"/>
          <w:b w:val="0"/>
          <w:bCs w:val="0"/>
          <w:sz w:val="30"/>
          <w:szCs w:val="30"/>
          <w:shd w:val="clear" w:color="auto" w:fill="FFFFFF"/>
          <w:lang w:bidi="ar"/>
        </w:rPr>
      </w:pPr>
      <w:bookmarkStart w:id="6" w:name="_Toc19079"/>
      <w:r>
        <w:rPr>
          <w:rFonts w:ascii="黑体" w:hAnsi="黑体" w:eastAsia="黑体" w:cs="黑体"/>
          <w:b w:val="0"/>
          <w:bCs w:val="0"/>
          <w:sz w:val="30"/>
          <w:szCs w:val="30"/>
          <w:shd w:val="clear" w:color="auto" w:fill="FFFFFF"/>
          <w:lang w:bidi="ar"/>
        </w:rPr>
        <w:t>技术路线图/设计路径构建：</w:t>
      </w:r>
      <w:bookmarkEnd w:id="6"/>
    </w:p>
    <w:p w14:paraId="62657FA9">
      <w:pPr>
        <w:pStyle w:val="8"/>
        <w:jc w:val="center"/>
        <w:rPr>
          <w:rFonts w:hint="default"/>
        </w:rPr>
      </w:pPr>
      <w:r>
        <w:rPr>
          <w:rFonts w:hint="eastAsia" w:ascii="宋体" w:hAnsi="宋体" w:eastAsia="宋体" w:cs="宋体"/>
          <w:sz w:val="24"/>
          <w:szCs w:val="24"/>
        </w:rPr>
        <w:t xml:space="preserve">图 </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SEQ 图 \* ARABIC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bookmarkStart w:id="7" w:name="_Toc21019"/>
      <w:bookmarkStart w:id="8" w:name="_Toc177"/>
      <w:r>
        <w:rPr>
          <w:rFonts w:hint="eastAsia" w:ascii="宋体" w:hAnsi="宋体" w:eastAsia="宋体" w:cs="宋体"/>
          <w:sz w:val="24"/>
          <w:szCs w:val="24"/>
          <w:lang w:eastAsia="zh-CN"/>
        </w:rPr>
        <w:t>—技术路线图</w:t>
      </w:r>
      <w:bookmarkEnd w:id="7"/>
      <w:bookmarkEnd w:id="8"/>
    </w:p>
    <w:p w14:paraId="58152314">
      <w:pPr>
        <w:rPr>
          <w:rFonts w:hint="eastAsia" w:asciiTheme="minorEastAsia" w:hAnsiTheme="minorEastAsia" w:cstheme="minorEastAsia"/>
          <w:spacing w:val="-3"/>
          <w:sz w:val="20"/>
          <w:szCs w:val="20"/>
          <w14:textOutline w14:w="5105" w14:cap="sq" w14:cmpd="sng" w14:algn="ctr">
            <w14:solidFill>
              <w14:srgbClr w14:val="000000"/>
            </w14:solidFill>
            <w14:prstDash w14:val="solid"/>
            <w14:bevel/>
          </w14:textOutline>
        </w:rPr>
      </w:pPr>
      <w:r>
        <w:rPr>
          <w:rFonts w:hint="eastAsia" w:asciiTheme="minorEastAsia" w:hAnsiTheme="minorEastAsia" w:cstheme="minorEastAsia"/>
          <w:spacing w:val="-3"/>
          <w:sz w:val="20"/>
          <w:szCs w:val="20"/>
          <w14:textOutline w14:w="5105" w14:cap="sq" w14:cmpd="sng" w14:algn="ctr">
            <w14:solidFill>
              <w14:srgbClr w14:val="000000"/>
            </w14:solidFill>
            <w14:prstDash w14:val="solid"/>
            <w14:bevel/>
          </w14:textOutline>
        </w:rPr>
        <w:drawing>
          <wp:inline distT="0" distB="0" distL="114300" distR="114300">
            <wp:extent cx="5273040" cy="4109085"/>
            <wp:effectExtent l="0" t="0" r="3810" b="5715"/>
            <wp:docPr id="53" name="图片 53" descr="c47540ccd8d37eaffe13b4d824b70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c47540ccd8d37eaffe13b4d824b70b1"/>
                    <pic:cNvPicPr>
                      <a:picLocks noChangeAspect="1"/>
                    </pic:cNvPicPr>
                  </pic:nvPicPr>
                  <pic:blipFill>
                    <a:blip r:embed="rId10"/>
                    <a:stretch>
                      <a:fillRect/>
                    </a:stretch>
                  </pic:blipFill>
                  <pic:spPr>
                    <a:xfrm>
                      <a:off x="0" y="0"/>
                      <a:ext cx="5273040" cy="4109085"/>
                    </a:xfrm>
                    <a:prstGeom prst="rect">
                      <a:avLst/>
                    </a:prstGeom>
                  </pic:spPr>
                </pic:pic>
              </a:graphicData>
            </a:graphic>
          </wp:inline>
        </w:drawing>
      </w:r>
    </w:p>
    <w:p w14:paraId="7F8AEFBC">
      <w:pPr>
        <w:pStyle w:val="8"/>
        <w:rPr>
          <w:rFonts w:hint="eastAsia" w:asciiTheme="minorEastAsia" w:hAnsiTheme="minorEastAsia" w:cstheme="minorEastAsia"/>
          <w:spacing w:val="-3"/>
          <w:sz w:val="20"/>
          <w:szCs w:val="20"/>
          <w14:textOutline w14:w="5105" w14:cap="sq" w14:cmpd="sng" w14:algn="ctr">
            <w14:solidFill>
              <w14:srgbClr w14:val="000000"/>
            </w14:solidFill>
            <w14:prstDash w14:val="solid"/>
            <w14:bevel/>
          </w14:textOutline>
        </w:rPr>
      </w:pPr>
    </w:p>
    <w:p w14:paraId="3DEFAC6E">
      <w:pPr>
        <w:pStyle w:val="3"/>
        <w:spacing w:before="120" w:beforeLines="50" w:beforeAutospacing="0" w:afterAutospacing="0" w:line="300" w:lineRule="auto"/>
        <w:rPr>
          <w:rFonts w:hint="default" w:ascii="黑体" w:hAnsi="黑体" w:eastAsia="黑体" w:cs="黑体"/>
          <w:b w:val="0"/>
          <w:bCs w:val="0"/>
          <w:sz w:val="30"/>
          <w:szCs w:val="30"/>
          <w:shd w:val="clear" w:color="auto" w:fill="FFFFFF"/>
          <w:lang w:bidi="ar"/>
        </w:rPr>
      </w:pPr>
      <w:bookmarkStart w:id="9" w:name="_Toc9950"/>
      <w:r>
        <w:rPr>
          <w:rFonts w:ascii="黑体" w:hAnsi="黑体" w:eastAsia="黑体" w:cs="黑体"/>
          <w:b w:val="0"/>
          <w:bCs w:val="0"/>
          <w:sz w:val="30"/>
          <w:szCs w:val="30"/>
          <w:shd w:val="clear" w:color="auto" w:fill="FFFFFF"/>
          <w:lang w:bidi="ar"/>
        </w:rPr>
        <w:t>（四）特色与创新：</w:t>
      </w:r>
      <w:bookmarkEnd w:id="9"/>
    </w:p>
    <w:p w14:paraId="682A5B64">
      <w:pPr>
        <w:pStyle w:val="10"/>
        <w:spacing w:before="120" w:beforeLines="50" w:line="300" w:lineRule="auto"/>
        <w:ind w:left="241" w:hanging="241" w:hangingChars="100"/>
        <w:rPr>
          <w:rStyle w:val="30"/>
          <w:b/>
          <w:bCs/>
          <w:sz w:val="24"/>
          <w:szCs w:val="24"/>
        </w:rPr>
      </w:pPr>
      <w:r>
        <w:rPr>
          <w:rStyle w:val="30"/>
          <w:b/>
          <w:bCs/>
          <w:sz w:val="24"/>
          <w:szCs w:val="24"/>
        </w:rPr>
        <w:t>1. 研究对象创新</w:t>
      </w:r>
    </w:p>
    <w:p w14:paraId="2EB6BC99">
      <w:pPr>
        <w:pStyle w:val="10"/>
        <w:spacing w:before="120" w:beforeLines="50" w:line="300" w:lineRule="auto"/>
        <w:ind w:firstLine="480" w:firstLineChars="200"/>
        <w:rPr>
          <w:lang w:eastAsia="zh-CN"/>
        </w:rPr>
      </w:pPr>
      <w:r>
        <w:rPr>
          <w:rStyle w:val="39"/>
          <w:rFonts w:hint="eastAsia"/>
          <w:lang w:eastAsia="zh-CN"/>
        </w:rPr>
        <w:t>本研究聚焦于郑州市Z世代青年群体（15-30岁）的夜间消费行为，首次将中原地区省会城市夜经济与Z世代消费特征深度结合。相较于以往以北上广深等一线城市为样本的研究，本研究填补了中部地区夜经济实证分析的空白，尤其关注花园路商圈、CBD、郑州二七广场、油化厂创意园等新兴消费场景的青年参与模式，揭示了区域性消费偏好与城市文化融合的独特性。</w:t>
      </w:r>
    </w:p>
    <w:p w14:paraId="336DFBBF">
      <w:pPr>
        <w:pStyle w:val="10"/>
        <w:numPr>
          <w:ilvl w:val="0"/>
          <w:numId w:val="3"/>
        </w:numPr>
        <w:spacing w:before="120" w:beforeLines="50" w:line="300" w:lineRule="auto"/>
        <w:rPr>
          <w:lang w:eastAsia="zh-CN"/>
        </w:rPr>
      </w:pPr>
      <w:r>
        <w:rPr>
          <w:rStyle w:val="30"/>
          <w:b/>
          <w:bCs/>
          <w:sz w:val="24"/>
          <w:szCs w:val="24"/>
        </w:rPr>
        <w:t>研究视角创新</w:t>
      </w:r>
      <w:r>
        <w:rPr>
          <w:rFonts w:hint="eastAsia"/>
          <w:lang w:eastAsia="zh-CN"/>
        </w:rPr>
        <w:br w:type="textWrapping"/>
      </w:r>
      <w:r>
        <w:rPr>
          <w:rFonts w:hint="eastAsia"/>
          <w:lang w:val="en-US" w:eastAsia="zh-CN"/>
        </w:rPr>
        <w:tab/>
      </w:r>
      <w:r>
        <w:rPr>
          <w:rStyle w:val="39"/>
          <w:rFonts w:hint="eastAsia"/>
          <w:lang w:eastAsia="zh-CN"/>
        </w:rPr>
        <w:t>突破传统经济学单一视角，创新性融合社会学、行为学与城市规划理论，提出“青年漫游消费（City Walk）”对夜经济的驱动机制。通过引入VRIO框架（价值性、稀有性、不可模仿性、组织性）分析郑州夜经济的核心竞争力，结合动态权重调节机制，揭示政策支持与市场活力的非线性互动关系。</w:t>
      </w:r>
    </w:p>
    <w:p w14:paraId="1D5F90C7">
      <w:pPr>
        <w:pStyle w:val="10"/>
        <w:spacing w:before="120" w:beforeLines="50" w:line="300" w:lineRule="auto"/>
        <w:rPr>
          <w:lang w:eastAsia="zh-CN"/>
        </w:rPr>
      </w:pPr>
      <w:r>
        <w:rPr>
          <w:rStyle w:val="30"/>
          <w:b/>
          <w:bCs/>
          <w:sz w:val="24"/>
          <w:szCs w:val="24"/>
        </w:rPr>
        <w:t>3. 研究内容创新</w:t>
      </w:r>
      <w:r>
        <w:rPr>
          <w:rFonts w:hint="eastAsia"/>
          <w:lang w:eastAsia="zh-CN"/>
        </w:rPr>
        <w:br w:type="textWrapping"/>
      </w:r>
      <w:r>
        <w:rPr>
          <w:rFonts w:hint="eastAsia"/>
          <w:lang w:val="en-US" w:eastAsia="zh-CN"/>
        </w:rPr>
        <w:tab/>
      </w:r>
      <w:r>
        <w:rPr>
          <w:rStyle w:val="39"/>
          <w:rFonts w:hint="eastAsia"/>
          <w:lang w:eastAsia="zh-CN"/>
        </w:rPr>
        <w:t>首次将Kano模型与TOPSIS法、SEM结构方程模型集成（KDT模型），构建“需求分层-动态赋权-路径优化”三位一体的分析框架。针对夜经济用户需求，提出基于TURF（最优选项组合）的差异化服务策略，如“科技互动+亲子活动”组合可覆盖92%目标人群，为精准施策提供量化依据。同时，创新性引入低空经济（无人机灯光秀）、首发经济（新品快闪店）等新兴业态对夜经济的赋能效应分析。</w:t>
      </w:r>
    </w:p>
    <w:p w14:paraId="75C5BC33">
      <w:pPr>
        <w:pStyle w:val="38"/>
        <w:bidi w:val="0"/>
        <w:rPr>
          <w:rFonts w:hint="eastAsia"/>
        </w:rPr>
      </w:pPr>
      <w:r>
        <w:rPr>
          <w:rStyle w:val="19"/>
          <w:rFonts w:hint="eastAsia" w:ascii="宋体" w:hAnsi="宋体" w:eastAsia="宋体" w:cs="宋体"/>
          <w:i w:val="0"/>
          <w:iCs w:val="0"/>
          <w:caps w:val="0"/>
          <w:color w:val="404040"/>
          <w:spacing w:val="0"/>
          <w:szCs w:val="24"/>
        </w:rPr>
        <w:t>4. 研究方式创新</w:t>
      </w:r>
      <w:r>
        <w:rPr>
          <w:rFonts w:hint="eastAsia" w:ascii="宋体" w:hAnsi="宋体" w:eastAsia="宋体" w:cs="宋体"/>
          <w:i w:val="0"/>
          <w:iCs w:val="0"/>
          <w:caps w:val="0"/>
          <w:color w:val="404040"/>
          <w:spacing w:val="0"/>
          <w:szCs w:val="24"/>
        </w:rPr>
        <w:br w:type="textWrapping"/>
      </w:r>
      <w:r>
        <w:rPr>
          <w:rFonts w:hint="eastAsia"/>
        </w:rPr>
        <w:t>采用混合研究方法，实现“多源数据交叉验证”：</w:t>
      </w:r>
    </w:p>
    <w:p w14:paraId="3D8075B4">
      <w:pPr>
        <w:pStyle w:val="38"/>
        <w:bidi w:val="0"/>
        <w:rPr>
          <w:rFonts w:hint="eastAsia"/>
        </w:rPr>
      </w:pPr>
      <w:r>
        <w:rPr>
          <w:rFonts w:hint="eastAsia"/>
          <w:b/>
          <w:bCs/>
        </w:rPr>
        <w:t>空间维度</w:t>
      </w:r>
      <w:r>
        <w:rPr>
          <w:rFonts w:hint="eastAsia"/>
        </w:rPr>
        <w:t>：结合</w:t>
      </w:r>
      <w:r>
        <w:rPr>
          <w:rFonts w:hint="eastAsia"/>
          <w:lang w:val="en-US" w:eastAsia="zh-CN"/>
        </w:rPr>
        <w:t>郑州</w:t>
      </w:r>
      <w:r>
        <w:rPr>
          <w:rFonts w:hint="eastAsia"/>
        </w:rPr>
        <w:t>夜间</w:t>
      </w:r>
      <w:r>
        <w:rPr>
          <w:rFonts w:hint="eastAsia"/>
          <w:lang w:val="en-US" w:eastAsia="zh-CN"/>
        </w:rPr>
        <w:t>区域</w:t>
      </w:r>
      <w:r>
        <w:rPr>
          <w:rFonts w:hint="eastAsia"/>
        </w:rPr>
        <w:t>数据与</w:t>
      </w:r>
      <w:r>
        <w:rPr>
          <w:rFonts w:hint="eastAsia"/>
          <w:lang w:val="en-US" w:eastAsia="zh-CN"/>
        </w:rPr>
        <w:t>网络</w:t>
      </w:r>
      <w:r>
        <w:rPr>
          <w:rFonts w:hint="eastAsia"/>
        </w:rPr>
        <w:t>热力地图，量化商圈活跃度；</w:t>
      </w:r>
    </w:p>
    <w:p w14:paraId="5341B57C">
      <w:pPr>
        <w:pStyle w:val="38"/>
        <w:bidi w:val="0"/>
        <w:rPr>
          <w:rFonts w:hint="eastAsia"/>
        </w:rPr>
      </w:pPr>
      <w:r>
        <w:rPr>
          <w:rFonts w:hint="eastAsia"/>
          <w:b/>
          <w:bCs/>
        </w:rPr>
        <w:t>行为维度</w:t>
      </w:r>
      <w:r>
        <w:rPr>
          <w:rFonts w:hint="eastAsia"/>
        </w:rPr>
        <w:t>：通过社交媒体语义分析（抖音、小红书）捕捉消费情绪趋势；</w:t>
      </w:r>
    </w:p>
    <w:p w14:paraId="32707887">
      <w:pPr>
        <w:pStyle w:val="38"/>
        <w:bidi w:val="0"/>
        <w:rPr>
          <w:rFonts w:hint="eastAsia"/>
        </w:rPr>
      </w:pPr>
      <w:r>
        <w:rPr>
          <w:rFonts w:hint="eastAsia"/>
          <w:b/>
          <w:bCs/>
        </w:rPr>
        <w:t>政策维度</w:t>
      </w:r>
      <w:r>
        <w:rPr>
          <w:rFonts w:hint="eastAsia"/>
        </w:rPr>
        <w:t>：构建“政策强度-商户密度-消费增长”面板数据模型，验证政策落地实效。</w:t>
      </w:r>
      <w:r>
        <w:rPr>
          <w:rFonts w:hint="eastAsia"/>
        </w:rPr>
        <w:br w:type="textWrapping"/>
      </w:r>
      <w:r>
        <w:rPr>
          <w:rFonts w:hint="eastAsia"/>
        </w:rPr>
        <w:t>独创“三阶段动态抽样法”，通过PPS抽样（区域GDP权重）、商圈分层抽样（核心/次级/社区层）与判断抽样（固定点位拦截）结合，提升样本代表性与数据信效度（Cronbach's α=0.954）。</w:t>
      </w:r>
    </w:p>
    <w:p w14:paraId="195F5DE5">
      <w:pPr>
        <w:pStyle w:val="38"/>
        <w:bidi w:val="0"/>
        <w:rPr>
          <w:rFonts w:hint="eastAsia"/>
        </w:rPr>
      </w:pPr>
      <w:r>
        <w:rPr>
          <w:rStyle w:val="19"/>
          <w:rFonts w:hint="eastAsia" w:ascii="宋体" w:hAnsi="宋体" w:eastAsia="宋体" w:cs="宋体"/>
          <w:i w:val="0"/>
          <w:iCs w:val="0"/>
          <w:caps w:val="0"/>
          <w:color w:val="404040"/>
          <w:spacing w:val="0"/>
          <w:szCs w:val="24"/>
        </w:rPr>
        <w:t>5. 研究导向创新</w:t>
      </w:r>
      <w:r>
        <w:rPr>
          <w:rFonts w:hint="eastAsia" w:ascii="宋体" w:hAnsi="宋体" w:eastAsia="宋体" w:cs="宋体"/>
          <w:i w:val="0"/>
          <w:iCs w:val="0"/>
          <w:caps w:val="0"/>
          <w:color w:val="404040"/>
          <w:spacing w:val="0"/>
          <w:szCs w:val="24"/>
        </w:rPr>
        <w:br w:type="textWrapping"/>
      </w:r>
      <w:r>
        <w:rPr>
          <w:rFonts w:hint="eastAsia"/>
        </w:rPr>
        <w:t>突破传统学术研究的静态分析局限，提出“</w:t>
      </w:r>
      <w:r>
        <w:rPr>
          <w:rFonts w:hint="eastAsia"/>
          <w:b/>
          <w:bCs/>
        </w:rPr>
        <w:t>需求响应式政策工具箱</w:t>
      </w:r>
      <w:r>
        <w:rPr>
          <w:rFonts w:hint="eastAsia"/>
        </w:rPr>
        <w:t>”：</w:t>
      </w:r>
    </w:p>
    <w:p w14:paraId="1187586D">
      <w:pPr>
        <w:pStyle w:val="38"/>
        <w:bidi w:val="0"/>
        <w:rPr>
          <w:rFonts w:hint="eastAsia"/>
        </w:rPr>
      </w:pPr>
      <w:r>
        <w:rPr>
          <w:rFonts w:hint="eastAsia"/>
          <w:b/>
          <w:bCs/>
        </w:rPr>
        <w:t>短期</w:t>
      </w:r>
      <w:r>
        <w:rPr>
          <w:rFonts w:hint="eastAsia"/>
        </w:rPr>
        <w:t>：依托Kano模型的Better-Worse系数，优先改善“商品服务多样性”（BC=72.67%）与“夜间治安管理”（WC=-63.48%）；</w:t>
      </w:r>
    </w:p>
    <w:p w14:paraId="0A8AEE2E">
      <w:pPr>
        <w:pStyle w:val="38"/>
        <w:bidi w:val="0"/>
        <w:rPr>
          <w:rFonts w:hint="eastAsia"/>
        </w:rPr>
      </w:pPr>
      <w:r>
        <w:rPr>
          <w:rFonts w:hint="eastAsia"/>
          <w:b/>
          <w:bCs/>
        </w:rPr>
        <w:t>长期</w:t>
      </w:r>
      <w:r>
        <w:rPr>
          <w:rFonts w:hint="eastAsia"/>
        </w:rPr>
        <w:t>：基于SEM路径分析结果，设计“文化IP嵌入-科技赋能-青年共创”的可持续发展模式，如“豫剧数字化夜演”“Z世代主理人市集”。</w:t>
      </w:r>
      <w:r>
        <w:rPr>
          <w:rFonts w:hint="eastAsia"/>
        </w:rPr>
        <w:br w:type="textWrapping"/>
      </w:r>
      <w:r>
        <w:rPr>
          <w:rFonts w:hint="eastAsia"/>
        </w:rPr>
        <w:t>研究成果为《郑州夜间经济高质量发展行动方案》提供数据支撑与策略蓝本，实现学术价值与社会效益的双重转化。</w:t>
      </w:r>
    </w:p>
    <w:p w14:paraId="5C522A96">
      <w:pPr>
        <w:pStyle w:val="38"/>
        <w:bidi w:val="0"/>
        <w:rPr>
          <w:rFonts w:hint="eastAsia" w:ascii="宋体" w:hAnsi="宋体" w:eastAsia="宋体" w:cs="宋体"/>
          <w:sz w:val="24"/>
          <w:szCs w:val="24"/>
          <w:lang w:eastAsia="zh-CN"/>
        </w:rPr>
      </w:pPr>
      <w:r>
        <w:rPr>
          <w:rFonts w:hint="eastAsia"/>
          <w:b/>
          <w:bCs/>
        </w:rPr>
        <w:t>创新点凝练</w:t>
      </w:r>
      <w:r>
        <w:rPr>
          <w:rFonts w:hint="eastAsia"/>
        </w:rPr>
        <w:t>：以Z世代需求为轴心，构建“理论融合-方法集成-政策适配”的创新体系，为中部城市夜经济发展提供可复制、可迭代的“郑州模式”。</w:t>
      </w:r>
    </w:p>
    <w:p w14:paraId="573896EE">
      <w:pPr>
        <w:pStyle w:val="2"/>
        <w:rPr>
          <w:rFonts w:hint="default" w:ascii="黑体" w:hAnsi="黑体" w:eastAsia="黑体" w:cs="黑体"/>
          <w:sz w:val="30"/>
          <w:szCs w:val="30"/>
        </w:rPr>
      </w:pPr>
      <w:bookmarkStart w:id="10" w:name="_Toc28250"/>
      <w:r>
        <w:rPr>
          <w:rFonts w:ascii="黑体" w:hAnsi="黑体" w:eastAsia="黑体" w:cs="黑体"/>
          <w:sz w:val="30"/>
          <w:szCs w:val="30"/>
        </w:rPr>
        <w:t>二、调查方案设计与实施</w:t>
      </w:r>
      <w:bookmarkEnd w:id="10"/>
    </w:p>
    <w:p w14:paraId="31030B84">
      <w:pPr>
        <w:pStyle w:val="3"/>
        <w:bidi w:val="0"/>
        <w:rPr>
          <w:rFonts w:hint="eastAsia" w:ascii="黑体" w:hAnsi="黑体" w:eastAsia="黑体" w:cs="黑体"/>
        </w:rPr>
      </w:pPr>
      <w:bookmarkStart w:id="11" w:name="_Toc3985"/>
      <w:r>
        <w:rPr>
          <w:rFonts w:hint="eastAsia" w:ascii="黑体" w:hAnsi="黑体" w:eastAsia="黑体" w:cs="黑体"/>
        </w:rPr>
        <w:t>（一）调查目的</w:t>
      </w:r>
      <w:bookmarkEnd w:id="11"/>
      <w:r>
        <w:rPr>
          <w:rFonts w:hint="eastAsia" w:ascii="黑体" w:hAnsi="黑体" w:eastAsia="黑体" w:cs="黑体"/>
        </w:rPr>
        <w:tab/>
      </w:r>
    </w:p>
    <w:p w14:paraId="5CDDA5BC">
      <w:pPr>
        <w:widowControl/>
        <w:shd w:val="clear" w:color="auto" w:fill="FFFFFF"/>
        <w:spacing w:before="120" w:beforeLines="50" w:line="300" w:lineRule="auto"/>
        <w:ind w:firstLine="480"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本研究以郑州市夜经济发展为核心，围绕“消费驱动、青年参与、政策赋能”三大主线，通过多维数据采集与分析，旨在实现以下目标：</w:t>
      </w:r>
    </w:p>
    <w:p w14:paraId="3E2C14E2">
      <w:pPr>
        <w:pStyle w:val="4"/>
        <w:spacing w:before="120" w:beforeLines="50" w:beforeAutospacing="0" w:afterAutospacing="0" w:line="300" w:lineRule="auto"/>
        <w:rPr>
          <w:rFonts w:hint="default"/>
          <w:b/>
          <w:bCs/>
          <w:sz w:val="24"/>
          <w:szCs w:val="24"/>
        </w:rPr>
      </w:pPr>
      <w:r>
        <w:rPr>
          <w:b/>
          <w:bCs/>
          <w:sz w:val="24"/>
          <w:szCs w:val="24"/>
        </w:rPr>
        <w:t>1.精准刻画郑州夜经济发展现状与特征：</w:t>
      </w:r>
    </w:p>
    <w:p w14:paraId="3C29F80B">
      <w:pPr>
        <w:widowControl/>
        <w:shd w:val="clear" w:color="auto" w:fill="FFFFFF"/>
        <w:spacing w:before="120" w:beforeLines="50" w:line="300" w:lineRule="auto"/>
        <w:ind w:firstLine="480" w:firstLineChars="200"/>
        <w:jc w:val="left"/>
        <w:rPr>
          <w:rFonts w:asciiTheme="minorEastAsia" w:hAnsiTheme="minorEastAsia" w:cstheme="minorEastAsia"/>
          <w:color w:val="404040"/>
          <w:sz w:val="20"/>
          <w:szCs w:val="20"/>
        </w:rPr>
      </w:pPr>
      <w:r>
        <w:rPr>
          <w:rFonts w:hint="eastAsia" w:asciiTheme="minorEastAsia" w:hAnsiTheme="minorEastAsia" w:cstheme="minorEastAsia"/>
          <w:kern w:val="0"/>
          <w:sz w:val="24"/>
          <w:szCs w:val="24"/>
          <w:shd w:val="clear" w:color="auto" w:fill="FFFFFF"/>
          <w:lang w:bidi="ar"/>
        </w:rPr>
        <w:t>揭示郑州市夜间消费的时空分布规律（核心商圈活跃时段、消费热点迁移趋势）；量化不同业态（餐饮、娱乐、文化体验等）的市场份额及协同效应；诊断基础设施短板对消费体验的制约程度。</w:t>
      </w:r>
    </w:p>
    <w:p w14:paraId="311DA4F3">
      <w:pPr>
        <w:pStyle w:val="4"/>
        <w:spacing w:before="120" w:beforeLines="50" w:beforeAutospacing="0" w:afterAutospacing="0" w:line="300" w:lineRule="auto"/>
        <w:rPr>
          <w:rFonts w:hint="default"/>
          <w:b/>
          <w:bCs/>
          <w:sz w:val="24"/>
          <w:szCs w:val="24"/>
        </w:rPr>
      </w:pPr>
      <w:r>
        <w:rPr>
          <w:b/>
          <w:bCs/>
          <w:sz w:val="24"/>
          <w:szCs w:val="24"/>
        </w:rPr>
        <w:t>2.深度解析Z世代青年群体的消费行为与需求偏好：</w:t>
      </w:r>
    </w:p>
    <w:p w14:paraId="594DC7C8">
      <w:pPr>
        <w:widowControl/>
        <w:shd w:val="clear" w:color="auto" w:fill="FFFFFF"/>
        <w:spacing w:before="120" w:beforeLines="50" w:line="300" w:lineRule="auto"/>
        <w:ind w:firstLine="480" w:firstLineChars="200"/>
        <w:jc w:val="left"/>
        <w:rPr>
          <w:rFonts w:asciiTheme="minorEastAsia" w:hAnsiTheme="minorEastAsia" w:cstheme="minorEastAsia"/>
          <w:color w:val="404040"/>
          <w:sz w:val="20"/>
          <w:szCs w:val="20"/>
        </w:rPr>
      </w:pPr>
      <w:r>
        <w:rPr>
          <w:rFonts w:hint="eastAsia" w:asciiTheme="minorEastAsia" w:hAnsiTheme="minorEastAsia" w:cstheme="minorEastAsia"/>
          <w:kern w:val="0"/>
          <w:sz w:val="24"/>
          <w:szCs w:val="24"/>
          <w:shd w:val="clear" w:color="auto" w:fill="FFFFFF"/>
          <w:lang w:bidi="ar"/>
        </w:rPr>
        <w:t>识别青年群体夜间消费的核心驱动因素（社交需求、文化认同、科技互动等）；挖掘消费场景的差异化需求（如“沉浸式剧本杀”偏好度、“AR灯光秀”接受度）量化价格敏感度、支付方式偏好（线上预订）对消费决策的影响机制。</w:t>
      </w:r>
    </w:p>
    <w:p w14:paraId="17F624C4">
      <w:pPr>
        <w:pStyle w:val="4"/>
        <w:spacing w:before="120" w:beforeLines="50" w:beforeAutospacing="0" w:afterAutospacing="0" w:line="300" w:lineRule="auto"/>
        <w:rPr>
          <w:rFonts w:hint="default"/>
          <w:b/>
          <w:bCs/>
          <w:sz w:val="24"/>
          <w:szCs w:val="24"/>
        </w:rPr>
      </w:pPr>
      <w:r>
        <w:rPr>
          <w:b/>
          <w:bCs/>
          <w:sz w:val="24"/>
          <w:szCs w:val="24"/>
        </w:rPr>
        <w:t>3.评估政策效能与市场响应动态关系：</w:t>
      </w:r>
    </w:p>
    <w:p w14:paraId="58ED3643">
      <w:pPr>
        <w:widowControl/>
        <w:shd w:val="clear" w:color="auto" w:fill="FFFFFF"/>
        <w:spacing w:before="120" w:beforeLines="50" w:line="300" w:lineRule="auto"/>
        <w:ind w:firstLine="480" w:firstLineChars="200"/>
        <w:jc w:val="left"/>
        <w:rPr>
          <w:rFonts w:asciiTheme="minorEastAsia" w:hAnsiTheme="minorEastAsia" w:cstheme="minorEastAsia"/>
          <w:color w:val="404040"/>
          <w:sz w:val="20"/>
          <w:szCs w:val="20"/>
        </w:rPr>
      </w:pPr>
      <w:r>
        <w:rPr>
          <w:rFonts w:hint="eastAsia" w:asciiTheme="minorEastAsia" w:hAnsiTheme="minorEastAsia" w:cstheme="minorEastAsia"/>
          <w:kern w:val="0"/>
          <w:sz w:val="24"/>
          <w:szCs w:val="24"/>
          <w:shd w:val="clear" w:color="auto" w:fill="FFFFFF"/>
          <w:lang w:bidi="ar"/>
        </w:rPr>
        <w:t>验证“夜经济示范街区”“消费券发放”等政策对商户入驻率、客流量增长的边际效应；分析跨部门协作（文旅、交通、城管）对夜间经济治理效率的提升作用；探索政策工具与市场创新的适配性。</w:t>
      </w:r>
    </w:p>
    <w:p w14:paraId="1F4797FC">
      <w:pPr>
        <w:pStyle w:val="4"/>
        <w:spacing w:before="120" w:beforeLines="50" w:beforeAutospacing="0" w:afterAutospacing="0" w:line="300" w:lineRule="auto"/>
        <w:rPr>
          <w:rFonts w:hint="default"/>
          <w:b/>
          <w:bCs/>
          <w:sz w:val="24"/>
          <w:szCs w:val="24"/>
        </w:rPr>
      </w:pPr>
      <w:r>
        <w:rPr>
          <w:b/>
          <w:bCs/>
          <w:sz w:val="24"/>
          <w:szCs w:val="24"/>
        </w:rPr>
        <w:t>4.构建科学决策模型，提出精准发展策略：</w:t>
      </w:r>
    </w:p>
    <w:p w14:paraId="189E6AC0">
      <w:pPr>
        <w:widowControl/>
        <w:shd w:val="clear" w:color="auto" w:fill="FFFFFF"/>
        <w:spacing w:before="120" w:beforeLines="50" w:line="300" w:lineRule="auto"/>
        <w:ind w:firstLine="480" w:firstLineChars="200"/>
        <w:jc w:val="left"/>
        <w:rPr>
          <w:rFonts w:asciiTheme="minorEastAsia" w:hAnsiTheme="minorEastAsia" w:cstheme="minorEastAsia"/>
          <w:sz w:val="20"/>
          <w:szCs w:val="20"/>
        </w:rPr>
      </w:pPr>
      <w:r>
        <w:rPr>
          <w:rFonts w:hint="eastAsia" w:asciiTheme="minorEastAsia" w:hAnsiTheme="minorEastAsia" w:cstheme="minorEastAsia"/>
          <w:kern w:val="0"/>
          <w:sz w:val="24"/>
          <w:szCs w:val="24"/>
          <w:shd w:val="clear" w:color="auto" w:fill="FFFFFF"/>
          <w:lang w:bidi="ar"/>
        </w:rPr>
        <w:t>基于Kano-TOPSIS-SEM集成模型，划分需求优先级（如“商品服务多样性”）；设计“短期优化-中期迭代-长期创新”的分阶段行动方案；提出“科技赋能文化IP”“低空经济联动夜游”等特色化发展路径，助力郑州打造“中原夜经济标杆城市”。</w:t>
      </w:r>
    </w:p>
    <w:p w14:paraId="1072172D">
      <w:pPr>
        <w:pStyle w:val="3"/>
        <w:bidi w:val="0"/>
        <w:rPr>
          <w:rFonts w:hint="eastAsia" w:ascii="黑体" w:hAnsi="黑体" w:eastAsia="黑体" w:cs="黑体"/>
        </w:rPr>
      </w:pPr>
      <w:bookmarkStart w:id="12" w:name="_Toc23896"/>
      <w:r>
        <w:rPr>
          <w:rFonts w:hint="eastAsia" w:ascii="黑体" w:hAnsi="黑体" w:eastAsia="黑体" w:cs="黑体"/>
        </w:rPr>
        <w:t>（二）调查对象及地点</w:t>
      </w:r>
      <w:bookmarkEnd w:id="12"/>
    </w:p>
    <w:p w14:paraId="03EFE182">
      <w:pPr>
        <w:pStyle w:val="4"/>
        <w:bidi w:val="0"/>
        <w:rPr>
          <w:rFonts w:hint="default"/>
        </w:rPr>
      </w:pPr>
      <w:r>
        <w:t>1. 调查对象</w:t>
      </w:r>
    </w:p>
    <w:p w14:paraId="24AAE8A2">
      <w:pPr>
        <w:tabs>
          <w:tab w:val="left" w:pos="3159"/>
        </w:tabs>
        <w:jc w:val="left"/>
        <w:outlineLvl w:val="3"/>
        <w:rPr>
          <w:rStyle w:val="28"/>
          <w:rFonts w:hint="default"/>
          <w:b/>
          <w:bCs/>
        </w:rPr>
      </w:pPr>
      <w:r>
        <w:rPr>
          <w:rStyle w:val="28"/>
          <w:b/>
          <w:bCs/>
        </w:rPr>
        <w:t>（1）Z 世代青年消费者：</w:t>
      </w:r>
    </w:p>
    <w:p w14:paraId="4BAB4F5D">
      <w:pPr>
        <w:tabs>
          <w:tab w:val="left" w:pos="3159"/>
        </w:tabs>
        <w:spacing w:before="120" w:beforeLines="50" w:line="300" w:lineRule="auto"/>
        <w:ind w:firstLine="480"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他们是城市夜经济的核心参与群体，也是本研究关注的重点人群。选取经常参与郑州市各类夜经济活动，如二七广场附近的夜市、郑州记忆・油化厂创意园夜间消费场景、大卫城周边夜生活街区等场所的青年消费者。这些青年消费者年龄大致处于 15 - 30 岁之间，他们的消费偏好、行为习惯以及对夜经济各方面的评价和期望，对于了解郑州市夜经济的吸引力和发展方向有着关键作用。问卷设计中应能够直观获取他们在夜经济消费过程中的真实体验和需求反馈。</w:t>
      </w:r>
    </w:p>
    <w:p w14:paraId="06108BB0">
      <w:pPr>
        <w:widowControl/>
        <w:spacing w:before="10" w:line="300" w:lineRule="auto"/>
        <w:outlineLvl w:val="3"/>
        <w:rPr>
          <w:rStyle w:val="28"/>
          <w:rFonts w:hint="default"/>
          <w:b/>
          <w:bCs/>
        </w:rPr>
      </w:pPr>
      <w:r>
        <w:rPr>
          <w:rStyle w:val="28"/>
          <w:b/>
          <w:bCs/>
        </w:rPr>
        <w:t>（2）夜经济相关商家与从业者：</w:t>
      </w:r>
    </w:p>
    <w:p w14:paraId="43CB9DCD">
      <w:pPr>
        <w:tabs>
          <w:tab w:val="left" w:pos="3159"/>
        </w:tabs>
        <w:spacing w:before="120" w:beforeLines="50" w:line="300" w:lineRule="auto"/>
        <w:ind w:firstLine="480"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涵盖郑州市不同夜经济业态的商家，包括但不限于夜市小吃摊主、酒吧经营者、文创店铺店主、电影院工作人员、密室逃脱及剧本杀门店负责人等。他们身处夜经济运营一线，对市场需求变化、经营中的痛点以及与消费者互动情况有着切身感受。访谈他们可以深入了解郑州市夜经济各业态的实际运营状况、面临的挑战以及对未来发展的期望，为分析夜经济的供给侧情况提供重要依据。</w:t>
      </w:r>
    </w:p>
    <w:p w14:paraId="7571AA85">
      <w:pPr>
        <w:tabs>
          <w:tab w:val="left" w:pos="3159"/>
        </w:tabs>
        <w:jc w:val="left"/>
        <w:outlineLvl w:val="3"/>
        <w:rPr>
          <w:rStyle w:val="28"/>
          <w:rFonts w:hint="default"/>
          <w:b/>
          <w:bCs/>
        </w:rPr>
      </w:pPr>
      <w:r>
        <w:rPr>
          <w:rStyle w:val="28"/>
          <w:b/>
          <w:bCs/>
        </w:rPr>
        <w:t>（3）城市管理部门相关工作人员：</w:t>
      </w:r>
    </w:p>
    <w:p w14:paraId="24A7A37C">
      <w:pPr>
        <w:tabs>
          <w:tab w:val="left" w:pos="3159"/>
        </w:tabs>
        <w:spacing w:before="120" w:beforeLines="50" w:line="300" w:lineRule="auto"/>
        <w:ind w:firstLine="480"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例如郑州市各区负责商业规划、城市综合管理、文化旅游等方面工作的人员。他们参与制定和执行城市夜经济相关政策、规划夜经济空间布局以及协调各方资源，从宏观管理层面掌握着郑州市夜经济发展的整体情况、政策落实效果以及存在的制约因素。有助于把握政策导向对夜经济发展的影响以及未来可优化的方向。</w:t>
      </w:r>
    </w:p>
    <w:p w14:paraId="4E378691">
      <w:pPr>
        <w:tabs>
          <w:tab w:val="left" w:pos="3159"/>
        </w:tabs>
        <w:jc w:val="left"/>
        <w:outlineLvl w:val="3"/>
        <w:rPr>
          <w:rStyle w:val="28"/>
          <w:rFonts w:hint="default"/>
          <w:b/>
          <w:bCs/>
        </w:rPr>
      </w:pPr>
      <w:r>
        <w:rPr>
          <w:rStyle w:val="28"/>
          <w:b/>
          <w:bCs/>
        </w:rPr>
        <w:t>（4）行业专家与学者：</w:t>
      </w:r>
    </w:p>
    <w:p w14:paraId="43323D32">
      <w:pPr>
        <w:tabs>
          <w:tab w:val="left" w:pos="3159"/>
        </w:tabs>
        <w:spacing w:before="120" w:beforeLines="50" w:line="300" w:lineRule="auto"/>
        <w:ind w:firstLine="480"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郑州市内从事经济研究、城市发展研究、文化产业研究等领域且关注夜经济发展的专家学者。他们凭借深厚的专业知识和对行业的深入洞察，能从理论高度和宏观视角为郑州市夜经济发展提供前瞻性的建议，分析国内外先进案例与郑州市实际情况的结合点，帮助我们拓宽研究思路，为制定科学合理的发展策略提供智力支持。</w:t>
      </w:r>
    </w:p>
    <w:p w14:paraId="79627CCE">
      <w:pPr>
        <w:pStyle w:val="4"/>
        <w:bidi w:val="0"/>
        <w:rPr>
          <w:rFonts w:hint="default"/>
        </w:rPr>
      </w:pPr>
      <w:r>
        <w:t>2.问卷调查对象</w:t>
      </w:r>
    </w:p>
    <w:p w14:paraId="0AD69FF1">
      <w:pPr>
        <w:tabs>
          <w:tab w:val="left" w:pos="3159"/>
        </w:tabs>
        <w:spacing w:before="120" w:beforeLines="50" w:line="300" w:lineRule="auto"/>
        <w:ind w:firstLine="480" w:firstLineChars="200"/>
        <w:jc w:val="left"/>
        <w:rPr>
          <w:rFonts w:hint="eastAsia"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主要聚焦于郑州市的 Z 世代青年群体，具体包括郑州市内各行政区（如金水区、二七区、中原区、管城回族区、惠济区等）以及高新区、经开区、郑东新区等地的常住青年居民，年龄范围在 15 - 30 岁之间，涵盖不同职业类型（如在校学生、职场新人、自由职业者等）。他们是郑州市夜经济的主要消费力量，其消费行为、偏好以及对夜经济各方面的评价和期望等信息，对于深入剖析郑州市夜经济发展现状与潜力至关重要。通过广泛收集这一群体的问卷反馈，能够进行量化分析，为后续运用 Kano 模型、TOPSIS 法以及构建结构方程模型（SEM）等提供丰富的数据基础，助力精准把握郑州市夜经济发展中的关键需求与影响因素，从而制定贴合实际情况的发展策略。</w:t>
      </w:r>
    </w:p>
    <w:p w14:paraId="00F16A73">
      <w:pPr>
        <w:tabs>
          <w:tab w:val="left" w:pos="3159"/>
        </w:tabs>
        <w:spacing w:before="120" w:beforeLines="50" w:line="300" w:lineRule="auto"/>
        <w:ind w:firstLine="480" w:firstLineChars="200"/>
        <w:jc w:val="left"/>
        <w:rPr>
          <w:rFonts w:hint="eastAsia" w:asciiTheme="minorEastAsia" w:hAnsiTheme="minorEastAsia" w:cstheme="minorEastAsia"/>
          <w:kern w:val="0"/>
          <w:sz w:val="24"/>
          <w:szCs w:val="24"/>
          <w:shd w:val="clear" w:color="auto" w:fill="FFFFFF"/>
          <w:lang w:bidi="ar"/>
        </w:rPr>
      </w:pPr>
    </w:p>
    <w:p w14:paraId="5109BD01">
      <w:pPr>
        <w:pStyle w:val="4"/>
        <w:numPr>
          <w:ilvl w:val="0"/>
          <w:numId w:val="0"/>
        </w:numPr>
        <w:spacing w:before="120" w:beforeLines="50" w:beforeAutospacing="0" w:afterAutospacing="0" w:line="300" w:lineRule="auto"/>
      </w:pPr>
      <w:r>
        <w:rPr>
          <w:rFonts w:hint="eastAsia"/>
          <w:b/>
          <w:bCs/>
          <w:sz w:val="24"/>
          <w:szCs w:val="24"/>
          <w:lang w:val="en-US" w:eastAsia="zh-CN"/>
        </w:rPr>
        <w:t>3.</w:t>
      </w:r>
      <w:r>
        <w:rPr>
          <w:b/>
          <w:bCs/>
          <w:sz w:val="24"/>
          <w:szCs w:val="24"/>
        </w:rPr>
        <w:t>调查地点</w:t>
      </w:r>
    </w:p>
    <w:p w14:paraId="5F8208A4">
      <w:pPr>
        <w:pStyle w:val="38"/>
        <w:bidi w:val="0"/>
      </w:pPr>
      <w:r>
        <w:rPr>
          <w:rFonts w:hint="eastAsia"/>
        </w:rPr>
        <w:t>根据现有公开数据，郑州市统计局《夜间经济消费报告》（2023年）</w:t>
      </w:r>
      <w:r>
        <w:rPr>
          <w:rFonts w:hint="eastAsia"/>
          <w:lang w:eastAsia="zh-CN"/>
        </w:rPr>
        <w:t>，</w:t>
      </w:r>
      <w:r>
        <w:rPr>
          <w:rFonts w:hint="eastAsia"/>
        </w:rPr>
        <w:t>商务局发布的“夜间经济示范街区”名单及商户密度数据</w:t>
      </w:r>
      <w:r>
        <w:rPr>
          <w:rFonts w:hint="eastAsia"/>
          <w:lang w:eastAsia="zh-CN"/>
        </w:rPr>
        <w:t>，</w:t>
      </w:r>
      <w:r>
        <w:rPr>
          <w:rFonts w:hint="eastAsia"/>
          <w:lang w:val="en-US" w:eastAsia="zh-CN"/>
        </w:rPr>
        <w:t>以及</w:t>
      </w:r>
      <w:r>
        <w:rPr>
          <w:rFonts w:hint="eastAsia"/>
        </w:rPr>
        <w:t>第三方平台（如美团、大众点评）的夜间消费额排名</w:t>
      </w:r>
      <w:r>
        <w:rPr>
          <w:rFonts w:hint="eastAsia"/>
          <w:lang w:val="en-US" w:eastAsia="zh-CN"/>
        </w:rPr>
        <w:t>等，</w:t>
      </w:r>
      <w:r>
        <w:rPr>
          <w:rFonts w:hint="eastAsia"/>
        </w:rPr>
        <w:t>郑州市夜经济规模占比虽未在各区层面直接公布，但可通过经济指标、政策支持、核心商圈活跃度等维度进行综合推断。以下是基于搜索结果的分析与估算：</w:t>
      </w:r>
    </w:p>
    <w:p w14:paraId="371AE801">
      <w:pPr>
        <w:pStyle w:val="5"/>
        <w:bidi w:val="0"/>
        <w:rPr>
          <w:rFonts w:hint="default"/>
        </w:rPr>
      </w:pPr>
      <w:r>
        <w:rPr>
          <w:rFonts w:hint="eastAsia"/>
          <w:lang w:val="en-US" w:eastAsia="zh-CN"/>
        </w:rPr>
        <w:t>①</w:t>
      </w:r>
      <w:r>
        <w:t xml:space="preserve"> 金水区：夜经济核心区（预估占比约35%-38%）</w:t>
      </w:r>
    </w:p>
    <w:p w14:paraId="1E4343A2">
      <w:pPr>
        <w:widowControl/>
        <w:shd w:val="clear" w:color="auto" w:fill="FFFFFF"/>
        <w:spacing w:before="120" w:beforeLines="50" w:line="300" w:lineRule="auto"/>
        <w:ind w:firstLine="480"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经济基础：2022年金水区GDP达1932亿元，稳居全市第一2 10，2023年虽财政收入下滑4.1%，但仍是商贸服务与高端消费的核心区12。</w:t>
      </w:r>
    </w:p>
    <w:p w14:paraId="15866C74">
      <w:pPr>
        <w:widowControl/>
        <w:shd w:val="clear" w:color="auto" w:fill="FFFFFF"/>
        <w:spacing w:before="120" w:beforeLines="50" w:line="300" w:lineRule="auto"/>
        <w:ind w:firstLine="480"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夜经济布局：花园路商圈（正弘城、国贸360）和CBD商圈（千玺广场）为全市夜间消费地标，聚集高端餐饮、酒吧及“后备厢集市”等新业态1 7。</w:t>
      </w:r>
    </w:p>
    <w:p w14:paraId="60FB665F">
      <w:pPr>
        <w:widowControl/>
        <w:shd w:val="clear" w:color="auto" w:fill="FFFFFF"/>
        <w:spacing w:before="120" w:beforeLines="50" w:line="300" w:lineRule="auto"/>
        <w:ind w:firstLine="480" w:firstLineChars="200"/>
        <w:jc w:val="left"/>
        <w:rPr>
          <w:rFonts w:asciiTheme="minorEastAsia" w:hAnsiTheme="minorEastAsia" w:cstheme="minorEastAsia"/>
          <w:color w:val="404040"/>
          <w:sz w:val="20"/>
          <w:szCs w:val="20"/>
        </w:rPr>
      </w:pPr>
      <w:r>
        <w:rPr>
          <w:rFonts w:hint="eastAsia" w:asciiTheme="minorEastAsia" w:hAnsiTheme="minorEastAsia" w:cstheme="minorEastAsia"/>
          <w:kern w:val="0"/>
          <w:sz w:val="24"/>
          <w:szCs w:val="24"/>
          <w:shd w:val="clear" w:color="auto" w:fill="FFFFFF"/>
          <w:lang w:bidi="ar"/>
        </w:rPr>
        <w:t>政策支持：被列为国家级夜间文旅消费集聚区，享受财政奖励政策，2023年推出灯光秀、文化演出等活动提升吸引力7。</w:t>
      </w:r>
    </w:p>
    <w:p w14:paraId="27932840">
      <w:pPr>
        <w:pStyle w:val="5"/>
        <w:bidi w:val="0"/>
        <w:rPr>
          <w:rFonts w:hint="default"/>
        </w:rPr>
      </w:pPr>
      <w:r>
        <w:rPr>
          <w:rFonts w:hint="eastAsia"/>
          <w:lang w:val="en-US" w:eastAsia="zh-CN"/>
        </w:rPr>
        <w:t>②</w:t>
      </w:r>
      <w:r>
        <w:t xml:space="preserve"> 郑东新区：增速最快的夜经济新区（预估占比约28%-30%）</w:t>
      </w:r>
    </w:p>
    <w:p w14:paraId="537BDBA4">
      <w:pPr>
        <w:widowControl/>
        <w:shd w:val="clear" w:color="auto" w:fill="FFFFFF"/>
        <w:spacing w:before="120" w:beforeLines="50" w:line="300" w:lineRule="auto"/>
        <w:ind w:firstLine="480"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经济表现：2023年财政收入127.31亿元，同比增速20.1%，跃居全市第一12，依托会展中心、龙湖金融岛等高端商务区。</w:t>
      </w:r>
    </w:p>
    <w:p w14:paraId="51A60BDA">
      <w:pPr>
        <w:widowControl/>
        <w:shd w:val="clear" w:color="auto" w:fill="FFFFFF"/>
        <w:spacing w:before="120" w:beforeLines="50" w:line="300" w:lineRule="auto"/>
        <w:ind w:firstLine="480"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特色业态：主打滨水休闲、商务宴请及“夜幻城”等沉浸式夜游项目，夜间消费时段显著延长7 10。</w:t>
      </w:r>
    </w:p>
    <w:p w14:paraId="6A218BE6">
      <w:pPr>
        <w:widowControl/>
        <w:shd w:val="clear" w:color="auto" w:fill="FFFFFF"/>
        <w:spacing w:before="120" w:beforeLines="50" w:line="300" w:lineRule="auto"/>
        <w:ind w:firstLine="480" w:firstLineChars="200"/>
        <w:jc w:val="left"/>
        <w:rPr>
          <w:rFonts w:asciiTheme="minorEastAsia" w:hAnsiTheme="minorEastAsia" w:cstheme="minorEastAsia"/>
          <w:color w:val="404040"/>
          <w:sz w:val="20"/>
          <w:szCs w:val="20"/>
        </w:rPr>
      </w:pPr>
      <w:r>
        <w:rPr>
          <w:rFonts w:hint="eastAsia" w:asciiTheme="minorEastAsia" w:hAnsiTheme="minorEastAsia" w:cstheme="minorEastAsia"/>
          <w:kern w:val="0"/>
          <w:sz w:val="24"/>
          <w:szCs w:val="24"/>
          <w:shd w:val="clear" w:color="auto" w:fill="FFFFFF"/>
          <w:lang w:bidi="ar"/>
        </w:rPr>
        <w:t>政策倾斜：规划打造“文旅+科技”融合的夜消费场景，2024年重点推进龙湖金融岛灯光秀和数字经济体验区7。</w:t>
      </w:r>
    </w:p>
    <w:p w14:paraId="2400F15D">
      <w:pPr>
        <w:pStyle w:val="5"/>
        <w:bidi w:val="0"/>
        <w:rPr>
          <w:rFonts w:hint="default"/>
        </w:rPr>
      </w:pPr>
      <w:r>
        <w:rPr>
          <w:rFonts w:hint="eastAsia"/>
          <w:lang w:val="en-US" w:eastAsia="zh-CN"/>
        </w:rPr>
        <w:t>③</w:t>
      </w:r>
      <w:r>
        <w:t>二七区：传统夜市与文旅融合区（预估占比约20%-22%）</w:t>
      </w:r>
    </w:p>
    <w:p w14:paraId="53384B76">
      <w:pPr>
        <w:widowControl/>
        <w:shd w:val="clear" w:color="auto" w:fill="FFFFFF"/>
        <w:spacing w:before="120" w:beforeLines="50" w:line="300" w:lineRule="auto"/>
        <w:ind w:firstLine="480"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消费活力：德化步行街为国家级旅游休闲街区，2023年“醉美·夜郑州”活动期间客流量增长30%，夜市餐饮订单量居全市前列1 7。</w:t>
      </w:r>
    </w:p>
    <w:p w14:paraId="31B3BD11">
      <w:pPr>
        <w:widowControl/>
        <w:shd w:val="clear" w:color="auto" w:fill="FFFFFF"/>
        <w:spacing w:before="120" w:beforeLines="50" w:line="300" w:lineRule="auto"/>
        <w:ind w:firstLine="480"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业态特点：以二七广场、火车站商圈为核心，平价消费与深夜文化演出（如大卫城剧场）吸引年轻群体7。</w:t>
      </w:r>
    </w:p>
    <w:p w14:paraId="57690ECA">
      <w:pPr>
        <w:widowControl/>
        <w:shd w:val="clear" w:color="auto" w:fill="FFFFFF"/>
        <w:spacing w:before="120" w:beforeLines="50" w:line="300" w:lineRule="auto"/>
        <w:ind w:firstLine="480" w:firstLineChars="200"/>
        <w:jc w:val="left"/>
        <w:rPr>
          <w:rFonts w:asciiTheme="minorEastAsia" w:hAnsiTheme="minorEastAsia" w:cstheme="minorEastAsia"/>
          <w:color w:val="404040"/>
          <w:sz w:val="20"/>
          <w:szCs w:val="20"/>
        </w:rPr>
      </w:pPr>
      <w:r>
        <w:rPr>
          <w:rFonts w:hint="eastAsia" w:asciiTheme="minorEastAsia" w:hAnsiTheme="minorEastAsia" w:cstheme="minorEastAsia"/>
          <w:kern w:val="0"/>
          <w:sz w:val="24"/>
          <w:szCs w:val="24"/>
          <w:shd w:val="clear" w:color="auto" w:fill="FFFFFF"/>
          <w:lang w:bidi="ar"/>
        </w:rPr>
        <w:t>政策扶持：获省级夜间文旅消费集聚区认定，2023年发放消费券推动夜市改造升级7。</w:t>
      </w:r>
    </w:p>
    <w:p w14:paraId="74693E83">
      <w:pPr>
        <w:pStyle w:val="5"/>
        <w:bidi w:val="0"/>
        <w:rPr>
          <w:rFonts w:hint="default"/>
        </w:rPr>
      </w:pPr>
      <w:r>
        <w:rPr>
          <w:rFonts w:hint="eastAsia"/>
          <w:lang w:val="en-US" w:eastAsia="zh-CN"/>
        </w:rPr>
        <w:t>④</w:t>
      </w:r>
      <w:r>
        <w:t>中原区：社区型夜间消费区（预估占比约10%-12%）</w:t>
      </w:r>
    </w:p>
    <w:p w14:paraId="04900D59">
      <w:pPr>
        <w:widowControl/>
        <w:shd w:val="clear" w:color="auto" w:fill="FFFFFF"/>
        <w:spacing w:before="120" w:beforeLines="50" w:line="300" w:lineRule="auto"/>
        <w:ind w:firstLine="480"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消费场景：中原万达、锦艺城等商圈以家庭娱乐和社区市集为主，夜间便利店（如悦来悦喜）覆盖率全市最高7。</w:t>
      </w:r>
    </w:p>
    <w:p w14:paraId="255CB639">
      <w:pPr>
        <w:widowControl/>
        <w:shd w:val="clear" w:color="auto" w:fill="FFFFFF"/>
        <w:spacing w:before="120" w:beforeLines="50" w:line="300" w:lineRule="auto"/>
        <w:ind w:firstLine="480"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经济支撑：2023年财政收入同比增长9.8%，增速居全市第二，反映消费潜力释放12。</w:t>
      </w:r>
    </w:p>
    <w:p w14:paraId="70C76698">
      <w:pPr>
        <w:widowControl/>
        <w:shd w:val="clear" w:color="auto" w:fill="FFFFFF"/>
        <w:spacing w:before="120" w:beforeLines="50" w:line="300" w:lineRule="auto"/>
        <w:ind w:firstLine="480" w:firstLineChars="200"/>
        <w:jc w:val="left"/>
        <w:rPr>
          <w:rFonts w:asciiTheme="minorEastAsia" w:hAnsiTheme="minorEastAsia" w:cstheme="minorEastAsia"/>
          <w:color w:val="404040"/>
          <w:sz w:val="20"/>
          <w:szCs w:val="20"/>
        </w:rPr>
      </w:pPr>
      <w:r>
        <w:rPr>
          <w:rFonts w:hint="eastAsia" w:asciiTheme="minorEastAsia" w:hAnsiTheme="minorEastAsia" w:cstheme="minorEastAsia"/>
          <w:kern w:val="0"/>
          <w:sz w:val="24"/>
          <w:szCs w:val="24"/>
          <w:shd w:val="clear" w:color="auto" w:fill="FFFFFF"/>
          <w:lang w:bidi="ar"/>
        </w:rPr>
        <w:t>发展规划：计划打造“中原夜集”品牌，结合老旧厂房改造文创园（如记忆油化厂创意园）吸引年轻客群7。</w:t>
      </w:r>
    </w:p>
    <w:p w14:paraId="2CB7D6C5">
      <w:pPr>
        <w:pStyle w:val="5"/>
        <w:bidi w:val="0"/>
        <w:rPr>
          <w:rFonts w:hint="default"/>
        </w:rPr>
      </w:pPr>
      <w:r>
        <w:rPr>
          <w:rFonts w:hint="eastAsia"/>
          <w:lang w:val="en-US" w:eastAsia="zh-CN"/>
        </w:rPr>
        <w:t>⑤</w:t>
      </w:r>
      <w:r>
        <w:t>管城区：文旅融合特色区（预估占比约4%-5%）</w:t>
      </w:r>
    </w:p>
    <w:p w14:paraId="23B71FA8">
      <w:pPr>
        <w:widowControl/>
        <w:shd w:val="clear" w:color="auto" w:fill="FFFFFF"/>
        <w:spacing w:before="120" w:beforeLines="50" w:line="300" w:lineRule="auto"/>
        <w:ind w:firstLine="480"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特色资源：商城遗址文化街区、紫荆山路商圈主打历史景观夜游和特色小吃，差异化吸引文旅消费7。</w:t>
      </w:r>
    </w:p>
    <w:p w14:paraId="43462C93">
      <w:pPr>
        <w:widowControl/>
        <w:shd w:val="clear" w:color="auto" w:fill="FFFFFF"/>
        <w:spacing w:before="120" w:beforeLines="50" w:line="300" w:lineRule="auto"/>
        <w:ind w:firstLine="480"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政策支持：2023年入选省级旅游休闲街区，获财政奖励推动“文化夜市”建设7。</w:t>
      </w:r>
    </w:p>
    <w:p w14:paraId="7628D43F">
      <w:pPr>
        <w:widowControl/>
        <w:shd w:val="clear" w:color="auto" w:fill="FFFFFF"/>
        <w:spacing w:before="120" w:beforeLines="50" w:line="300" w:lineRule="auto"/>
        <w:ind w:firstLine="480" w:firstLineChars="200"/>
        <w:jc w:val="left"/>
        <w:rPr>
          <w:rFonts w:hint="eastAsia"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增长潜力：2023年财政收入增速8.4%，高于全市平均，但基数较小，需进一步整合文旅资源12。</w:t>
      </w:r>
    </w:p>
    <w:tbl>
      <w:tblPr>
        <w:tblStyle w:val="17"/>
        <w:tblW w:w="0" w:type="auto"/>
        <w:tblInd w:w="425" w:type="dxa"/>
        <w:tblLayout w:type="autofit"/>
        <w:tblCellMar>
          <w:top w:w="15" w:type="dxa"/>
          <w:left w:w="15" w:type="dxa"/>
          <w:bottom w:w="15" w:type="dxa"/>
          <w:right w:w="15" w:type="dxa"/>
        </w:tblCellMar>
      </w:tblPr>
      <w:tblGrid>
        <w:gridCol w:w="1288"/>
        <w:gridCol w:w="2833"/>
        <w:gridCol w:w="3405"/>
      </w:tblGrid>
      <w:tr w14:paraId="609CBFD1">
        <w:tblPrEx>
          <w:tblCellMar>
            <w:top w:w="15" w:type="dxa"/>
            <w:left w:w="15" w:type="dxa"/>
            <w:bottom w:w="15" w:type="dxa"/>
            <w:right w:w="15" w:type="dxa"/>
          </w:tblCellMar>
        </w:tblPrEx>
        <w:trPr>
          <w:tblHeader/>
        </w:trPr>
        <w:tc>
          <w:tcPr>
            <w:tcW w:w="1288" w:type="dxa"/>
            <w:tcBorders>
              <w:top w:val="single" w:color="000000" w:sz="12" w:space="0"/>
              <w:bottom w:val="single" w:color="000000" w:sz="4" w:space="0"/>
              <w:tl2br w:val="nil"/>
            </w:tcBorders>
            <w:shd w:val="clear" w:color="auto" w:fill="FFFFFF"/>
            <w:tcMar>
              <w:left w:w="0" w:type="dxa"/>
            </w:tcMar>
            <w:vAlign w:val="center"/>
          </w:tcPr>
          <w:p w14:paraId="176374B8">
            <w:pPr>
              <w:widowControl/>
              <w:jc w:val="center"/>
              <w:rPr>
                <w:rFonts w:asciiTheme="minorEastAsia" w:hAnsiTheme="minorEastAsia" w:cstheme="minorEastAsia"/>
                <w:bCs/>
                <w:color w:val="000000"/>
                <w:sz w:val="24"/>
                <w:szCs w:val="24"/>
              </w:rPr>
            </w:pPr>
            <w:r>
              <w:rPr>
                <w:rFonts w:hint="eastAsia" w:asciiTheme="minorEastAsia" w:hAnsiTheme="minorEastAsia" w:cstheme="minorEastAsia"/>
                <w:bCs/>
                <w:color w:val="000000"/>
                <w:kern w:val="0"/>
                <w:sz w:val="24"/>
                <w:szCs w:val="24"/>
                <w:lang w:bidi="ar"/>
              </w:rPr>
              <w:t>区名</w:t>
            </w:r>
          </w:p>
        </w:tc>
        <w:tc>
          <w:tcPr>
            <w:tcW w:w="2833" w:type="dxa"/>
            <w:tcBorders>
              <w:top w:val="single" w:color="000000" w:sz="12" w:space="0"/>
              <w:bottom w:val="single" w:color="000000" w:sz="4" w:space="0"/>
            </w:tcBorders>
            <w:shd w:val="clear" w:color="auto" w:fill="FFFFFF"/>
            <w:vAlign w:val="center"/>
          </w:tcPr>
          <w:p w14:paraId="5D8165D3">
            <w:pPr>
              <w:widowControl/>
              <w:jc w:val="left"/>
              <w:rPr>
                <w:rFonts w:asciiTheme="minorEastAsia" w:hAnsiTheme="minorEastAsia" w:cstheme="minorEastAsia"/>
                <w:bCs/>
                <w:color w:val="000000"/>
                <w:sz w:val="24"/>
                <w:szCs w:val="24"/>
              </w:rPr>
            </w:pPr>
            <w:r>
              <w:rPr>
                <w:rFonts w:hint="eastAsia" w:asciiTheme="minorEastAsia" w:hAnsiTheme="minorEastAsia" w:cstheme="minorEastAsia"/>
                <w:bCs/>
                <w:color w:val="000000"/>
                <w:kern w:val="0"/>
                <w:sz w:val="24"/>
                <w:szCs w:val="24"/>
                <w:lang w:bidi="ar"/>
              </w:rPr>
              <w:t>夜经济规模占比（调整后）</w:t>
            </w:r>
          </w:p>
        </w:tc>
        <w:tc>
          <w:tcPr>
            <w:tcW w:w="3405" w:type="dxa"/>
            <w:tcBorders>
              <w:top w:val="single" w:color="000000" w:sz="12" w:space="0"/>
              <w:bottom w:val="single" w:color="000000" w:sz="4" w:space="0"/>
            </w:tcBorders>
            <w:shd w:val="clear" w:color="auto" w:fill="FFFFFF"/>
            <w:vAlign w:val="center"/>
          </w:tcPr>
          <w:p w14:paraId="482C2538">
            <w:pPr>
              <w:widowControl/>
              <w:jc w:val="center"/>
              <w:rPr>
                <w:rFonts w:asciiTheme="minorEastAsia" w:hAnsiTheme="minorEastAsia" w:cstheme="minorEastAsia"/>
                <w:bCs/>
                <w:color w:val="000000"/>
                <w:sz w:val="24"/>
                <w:szCs w:val="24"/>
              </w:rPr>
            </w:pPr>
            <w:r>
              <w:rPr>
                <w:rFonts w:hint="eastAsia" w:asciiTheme="minorEastAsia" w:hAnsiTheme="minorEastAsia" w:cstheme="minorEastAsia"/>
                <w:bCs/>
                <w:color w:val="000000"/>
                <w:kern w:val="0"/>
                <w:sz w:val="24"/>
                <w:szCs w:val="24"/>
                <w:lang w:bidi="ar"/>
              </w:rPr>
              <w:t>主导依据</w:t>
            </w:r>
          </w:p>
        </w:tc>
      </w:tr>
      <w:tr w14:paraId="2F98E0DC">
        <w:tblPrEx>
          <w:tblCellMar>
            <w:top w:w="15" w:type="dxa"/>
            <w:left w:w="15" w:type="dxa"/>
            <w:bottom w:w="15" w:type="dxa"/>
            <w:right w:w="15" w:type="dxa"/>
          </w:tblCellMar>
        </w:tblPrEx>
        <w:tc>
          <w:tcPr>
            <w:tcW w:w="1288" w:type="dxa"/>
            <w:tcBorders>
              <w:top w:val="single" w:color="000000" w:sz="4" w:space="0"/>
            </w:tcBorders>
            <w:shd w:val="clear" w:color="auto" w:fill="FFFFFF"/>
            <w:tcMar>
              <w:left w:w="0" w:type="dxa"/>
            </w:tcMar>
            <w:vAlign w:val="center"/>
          </w:tcPr>
          <w:p w14:paraId="78779308">
            <w:pPr>
              <w:widowControl/>
              <w:jc w:val="center"/>
              <w:rPr>
                <w:rFonts w:asciiTheme="minorEastAsia" w:hAnsiTheme="minorEastAsia" w:cstheme="minorEastAsia"/>
                <w:color w:val="000000"/>
                <w:sz w:val="24"/>
                <w:szCs w:val="24"/>
              </w:rPr>
            </w:pPr>
            <w:r>
              <w:rPr>
                <w:rFonts w:hint="eastAsia" w:asciiTheme="minorEastAsia" w:hAnsiTheme="minorEastAsia" w:cstheme="minorEastAsia"/>
                <w:color w:val="000000"/>
                <w:kern w:val="0"/>
                <w:sz w:val="24"/>
                <w:szCs w:val="24"/>
                <w:lang w:bidi="ar"/>
              </w:rPr>
              <w:t>金水区</w:t>
            </w:r>
          </w:p>
        </w:tc>
        <w:tc>
          <w:tcPr>
            <w:tcW w:w="2833" w:type="dxa"/>
            <w:tcBorders>
              <w:top w:val="single" w:color="000000" w:sz="4" w:space="0"/>
            </w:tcBorders>
            <w:shd w:val="clear" w:color="auto" w:fill="FFFFFF"/>
            <w:vAlign w:val="center"/>
          </w:tcPr>
          <w:p w14:paraId="1E509F81">
            <w:pPr>
              <w:widowControl/>
              <w:jc w:val="center"/>
              <w:rPr>
                <w:rFonts w:asciiTheme="minorEastAsia" w:hAnsiTheme="minorEastAsia" w:cstheme="minorEastAsia"/>
                <w:color w:val="000000"/>
                <w:sz w:val="24"/>
                <w:szCs w:val="24"/>
              </w:rPr>
            </w:pPr>
            <w:r>
              <w:rPr>
                <w:rFonts w:hint="eastAsia" w:asciiTheme="minorEastAsia" w:hAnsiTheme="minorEastAsia" w:cstheme="minorEastAsia"/>
                <w:color w:val="000000"/>
                <w:kern w:val="0"/>
                <w:sz w:val="24"/>
                <w:szCs w:val="24"/>
                <w:lang w:bidi="ar"/>
              </w:rPr>
              <w:t>38%</w:t>
            </w:r>
          </w:p>
        </w:tc>
        <w:tc>
          <w:tcPr>
            <w:tcW w:w="3405" w:type="dxa"/>
            <w:tcBorders>
              <w:top w:val="single" w:color="000000" w:sz="4" w:space="0"/>
            </w:tcBorders>
            <w:shd w:val="clear" w:color="auto" w:fill="FFFFFF"/>
            <w:vAlign w:val="center"/>
          </w:tcPr>
          <w:p w14:paraId="1603EC9C">
            <w:pPr>
              <w:widowControl/>
              <w:jc w:val="center"/>
              <w:rPr>
                <w:rFonts w:asciiTheme="minorEastAsia" w:hAnsiTheme="minorEastAsia" w:cstheme="minorEastAsia"/>
                <w:color w:val="000000"/>
                <w:sz w:val="24"/>
                <w:szCs w:val="24"/>
              </w:rPr>
            </w:pPr>
            <w:r>
              <w:rPr>
                <w:rFonts w:hint="eastAsia" w:asciiTheme="minorEastAsia" w:hAnsiTheme="minorEastAsia" w:cstheme="minorEastAsia"/>
                <w:color w:val="000000"/>
                <w:kern w:val="0"/>
                <w:sz w:val="24"/>
                <w:szCs w:val="24"/>
                <w:lang w:bidi="ar"/>
              </w:rPr>
              <w:t>商务局示范街区数量最多</w:t>
            </w:r>
          </w:p>
        </w:tc>
      </w:tr>
      <w:tr w14:paraId="65B12301">
        <w:tblPrEx>
          <w:tblCellMar>
            <w:top w:w="15" w:type="dxa"/>
            <w:left w:w="15" w:type="dxa"/>
            <w:bottom w:w="15" w:type="dxa"/>
            <w:right w:w="15" w:type="dxa"/>
          </w:tblCellMar>
        </w:tblPrEx>
        <w:tc>
          <w:tcPr>
            <w:tcW w:w="1288" w:type="dxa"/>
            <w:shd w:val="clear" w:color="auto" w:fill="FFFFFF"/>
            <w:tcMar>
              <w:left w:w="0" w:type="dxa"/>
            </w:tcMar>
            <w:vAlign w:val="center"/>
          </w:tcPr>
          <w:p w14:paraId="16F716A4">
            <w:pPr>
              <w:widowControl/>
              <w:jc w:val="center"/>
              <w:rPr>
                <w:rFonts w:asciiTheme="minorEastAsia" w:hAnsiTheme="minorEastAsia" w:cstheme="minorEastAsia"/>
                <w:color w:val="000000"/>
                <w:sz w:val="24"/>
                <w:szCs w:val="24"/>
              </w:rPr>
            </w:pPr>
            <w:r>
              <w:rPr>
                <w:rFonts w:hint="eastAsia" w:asciiTheme="minorEastAsia" w:hAnsiTheme="minorEastAsia" w:cstheme="minorEastAsia"/>
                <w:color w:val="000000"/>
                <w:kern w:val="0"/>
                <w:sz w:val="24"/>
                <w:szCs w:val="24"/>
                <w:lang w:bidi="ar"/>
              </w:rPr>
              <w:t>郑东新区</w:t>
            </w:r>
          </w:p>
        </w:tc>
        <w:tc>
          <w:tcPr>
            <w:tcW w:w="2833" w:type="dxa"/>
            <w:shd w:val="clear" w:color="auto" w:fill="FFFFFF"/>
            <w:vAlign w:val="center"/>
          </w:tcPr>
          <w:p w14:paraId="202C4654">
            <w:pPr>
              <w:widowControl/>
              <w:jc w:val="center"/>
              <w:rPr>
                <w:rFonts w:asciiTheme="minorEastAsia" w:hAnsiTheme="minorEastAsia" w:cstheme="minorEastAsia"/>
                <w:color w:val="000000"/>
                <w:sz w:val="24"/>
                <w:szCs w:val="24"/>
              </w:rPr>
            </w:pPr>
            <w:r>
              <w:rPr>
                <w:rFonts w:hint="eastAsia" w:asciiTheme="minorEastAsia" w:hAnsiTheme="minorEastAsia" w:cstheme="minorEastAsia"/>
                <w:color w:val="000000"/>
                <w:kern w:val="0"/>
                <w:sz w:val="24"/>
                <w:szCs w:val="24"/>
                <w:lang w:bidi="ar"/>
              </w:rPr>
              <w:t>28%</w:t>
            </w:r>
          </w:p>
        </w:tc>
        <w:tc>
          <w:tcPr>
            <w:tcW w:w="3405" w:type="dxa"/>
            <w:shd w:val="clear" w:color="auto" w:fill="FFFFFF"/>
            <w:vAlign w:val="center"/>
          </w:tcPr>
          <w:p w14:paraId="5D92D98F">
            <w:pPr>
              <w:widowControl/>
              <w:jc w:val="center"/>
              <w:rPr>
                <w:rFonts w:asciiTheme="minorEastAsia" w:hAnsiTheme="minorEastAsia" w:cstheme="minorEastAsia"/>
                <w:color w:val="000000"/>
                <w:sz w:val="24"/>
                <w:szCs w:val="24"/>
              </w:rPr>
            </w:pPr>
            <w:r>
              <w:rPr>
                <w:rFonts w:hint="eastAsia" w:asciiTheme="minorEastAsia" w:hAnsiTheme="minorEastAsia" w:cstheme="minorEastAsia"/>
                <w:color w:val="000000"/>
                <w:kern w:val="0"/>
                <w:sz w:val="24"/>
                <w:szCs w:val="24"/>
                <w:lang w:bidi="ar"/>
              </w:rPr>
              <w:t>高端消费集中，客单价高</w:t>
            </w:r>
          </w:p>
        </w:tc>
      </w:tr>
      <w:tr w14:paraId="7CE7E93C">
        <w:tblPrEx>
          <w:tblCellMar>
            <w:top w:w="15" w:type="dxa"/>
            <w:left w:w="15" w:type="dxa"/>
            <w:bottom w:w="15" w:type="dxa"/>
            <w:right w:w="15" w:type="dxa"/>
          </w:tblCellMar>
        </w:tblPrEx>
        <w:tc>
          <w:tcPr>
            <w:tcW w:w="1288" w:type="dxa"/>
            <w:shd w:val="clear" w:color="auto" w:fill="FFFFFF"/>
            <w:tcMar>
              <w:left w:w="0" w:type="dxa"/>
            </w:tcMar>
            <w:vAlign w:val="center"/>
          </w:tcPr>
          <w:p w14:paraId="5798D852">
            <w:pPr>
              <w:widowControl/>
              <w:jc w:val="center"/>
              <w:rPr>
                <w:rFonts w:asciiTheme="minorEastAsia" w:hAnsiTheme="minorEastAsia" w:cstheme="minorEastAsia"/>
                <w:color w:val="000000"/>
                <w:sz w:val="24"/>
                <w:szCs w:val="24"/>
              </w:rPr>
            </w:pPr>
            <w:r>
              <w:rPr>
                <w:rFonts w:hint="eastAsia" w:asciiTheme="minorEastAsia" w:hAnsiTheme="minorEastAsia" w:cstheme="minorEastAsia"/>
                <w:color w:val="000000"/>
                <w:kern w:val="0"/>
                <w:sz w:val="24"/>
                <w:szCs w:val="24"/>
                <w:lang w:bidi="ar"/>
              </w:rPr>
              <w:t>二七区</w:t>
            </w:r>
          </w:p>
        </w:tc>
        <w:tc>
          <w:tcPr>
            <w:tcW w:w="2833" w:type="dxa"/>
            <w:shd w:val="clear" w:color="auto" w:fill="FFFFFF"/>
            <w:vAlign w:val="center"/>
          </w:tcPr>
          <w:p w14:paraId="1DAF9E67">
            <w:pPr>
              <w:widowControl/>
              <w:jc w:val="center"/>
              <w:rPr>
                <w:rFonts w:asciiTheme="minorEastAsia" w:hAnsiTheme="minorEastAsia" w:cstheme="minorEastAsia"/>
                <w:color w:val="000000"/>
                <w:sz w:val="24"/>
                <w:szCs w:val="24"/>
              </w:rPr>
            </w:pPr>
            <w:r>
              <w:rPr>
                <w:rFonts w:hint="eastAsia" w:asciiTheme="minorEastAsia" w:hAnsiTheme="minorEastAsia" w:cstheme="minorEastAsia"/>
                <w:color w:val="000000"/>
                <w:kern w:val="0"/>
                <w:sz w:val="24"/>
                <w:szCs w:val="24"/>
                <w:lang w:bidi="ar"/>
              </w:rPr>
              <w:t>20%</w:t>
            </w:r>
          </w:p>
        </w:tc>
        <w:tc>
          <w:tcPr>
            <w:tcW w:w="3405" w:type="dxa"/>
            <w:shd w:val="clear" w:color="auto" w:fill="FFFFFF"/>
            <w:vAlign w:val="center"/>
          </w:tcPr>
          <w:p w14:paraId="755C9C5F">
            <w:pPr>
              <w:widowControl/>
              <w:jc w:val="center"/>
              <w:rPr>
                <w:rFonts w:asciiTheme="minorEastAsia" w:hAnsiTheme="minorEastAsia" w:cstheme="minorEastAsia"/>
                <w:color w:val="000000"/>
                <w:sz w:val="24"/>
                <w:szCs w:val="24"/>
              </w:rPr>
            </w:pPr>
            <w:r>
              <w:rPr>
                <w:rFonts w:hint="eastAsia" w:asciiTheme="minorEastAsia" w:hAnsiTheme="minorEastAsia" w:cstheme="minorEastAsia"/>
                <w:color w:val="000000"/>
                <w:kern w:val="0"/>
                <w:sz w:val="24"/>
                <w:szCs w:val="24"/>
                <w:lang w:bidi="ar"/>
              </w:rPr>
              <w:t>传统商圈，夜市活跃</w:t>
            </w:r>
          </w:p>
        </w:tc>
      </w:tr>
      <w:tr w14:paraId="25EFDAFB">
        <w:tblPrEx>
          <w:tblCellMar>
            <w:top w:w="15" w:type="dxa"/>
            <w:left w:w="15" w:type="dxa"/>
            <w:bottom w:w="15" w:type="dxa"/>
            <w:right w:w="15" w:type="dxa"/>
          </w:tblCellMar>
        </w:tblPrEx>
        <w:tc>
          <w:tcPr>
            <w:tcW w:w="1288" w:type="dxa"/>
            <w:shd w:val="clear" w:color="auto" w:fill="FFFFFF"/>
            <w:tcMar>
              <w:left w:w="0" w:type="dxa"/>
            </w:tcMar>
            <w:vAlign w:val="center"/>
          </w:tcPr>
          <w:p w14:paraId="67EBA565">
            <w:pPr>
              <w:widowControl/>
              <w:jc w:val="center"/>
              <w:rPr>
                <w:rFonts w:asciiTheme="minorEastAsia" w:hAnsiTheme="minorEastAsia" w:cstheme="minorEastAsia"/>
                <w:color w:val="000000"/>
                <w:sz w:val="24"/>
                <w:szCs w:val="24"/>
              </w:rPr>
            </w:pPr>
            <w:r>
              <w:rPr>
                <w:rFonts w:hint="eastAsia" w:asciiTheme="minorEastAsia" w:hAnsiTheme="minorEastAsia" w:cstheme="minorEastAsia"/>
                <w:color w:val="000000"/>
                <w:kern w:val="0"/>
                <w:sz w:val="24"/>
                <w:szCs w:val="24"/>
                <w:lang w:bidi="ar"/>
              </w:rPr>
              <w:t>中原区</w:t>
            </w:r>
          </w:p>
        </w:tc>
        <w:tc>
          <w:tcPr>
            <w:tcW w:w="2833" w:type="dxa"/>
            <w:shd w:val="clear" w:color="auto" w:fill="FFFFFF"/>
            <w:vAlign w:val="center"/>
          </w:tcPr>
          <w:p w14:paraId="5635049B">
            <w:pPr>
              <w:widowControl/>
              <w:jc w:val="center"/>
              <w:rPr>
                <w:rFonts w:asciiTheme="minorEastAsia" w:hAnsiTheme="minorEastAsia" w:cstheme="minorEastAsia"/>
                <w:color w:val="000000"/>
                <w:sz w:val="24"/>
                <w:szCs w:val="24"/>
              </w:rPr>
            </w:pPr>
            <w:r>
              <w:rPr>
                <w:rFonts w:hint="eastAsia" w:asciiTheme="minorEastAsia" w:hAnsiTheme="minorEastAsia" w:cstheme="minorEastAsia"/>
                <w:color w:val="000000"/>
                <w:kern w:val="0"/>
                <w:sz w:val="24"/>
                <w:szCs w:val="24"/>
                <w:lang w:bidi="ar"/>
              </w:rPr>
              <w:t>10%</w:t>
            </w:r>
          </w:p>
        </w:tc>
        <w:tc>
          <w:tcPr>
            <w:tcW w:w="3405" w:type="dxa"/>
            <w:shd w:val="clear" w:color="auto" w:fill="FFFFFF"/>
            <w:vAlign w:val="center"/>
          </w:tcPr>
          <w:p w14:paraId="4AFEA43F">
            <w:pPr>
              <w:widowControl/>
              <w:jc w:val="center"/>
              <w:rPr>
                <w:rFonts w:asciiTheme="minorEastAsia" w:hAnsiTheme="minorEastAsia" w:cstheme="minorEastAsia"/>
                <w:color w:val="000000"/>
                <w:sz w:val="24"/>
                <w:szCs w:val="24"/>
              </w:rPr>
            </w:pPr>
            <w:r>
              <w:rPr>
                <w:rFonts w:hint="eastAsia" w:asciiTheme="minorEastAsia" w:hAnsiTheme="minorEastAsia" w:cstheme="minorEastAsia"/>
                <w:color w:val="000000"/>
                <w:kern w:val="0"/>
                <w:sz w:val="24"/>
                <w:szCs w:val="24"/>
                <w:lang w:bidi="ar"/>
              </w:rPr>
              <w:t>社区型夜间消费为主</w:t>
            </w:r>
          </w:p>
        </w:tc>
      </w:tr>
      <w:tr w14:paraId="749ECA0B">
        <w:tblPrEx>
          <w:tblCellMar>
            <w:top w:w="15" w:type="dxa"/>
            <w:left w:w="15" w:type="dxa"/>
            <w:bottom w:w="15" w:type="dxa"/>
            <w:right w:w="15" w:type="dxa"/>
          </w:tblCellMar>
        </w:tblPrEx>
        <w:tc>
          <w:tcPr>
            <w:tcW w:w="1288" w:type="dxa"/>
            <w:tcBorders>
              <w:bottom w:val="single" w:color="000000" w:sz="12" w:space="0"/>
            </w:tcBorders>
            <w:shd w:val="clear" w:color="auto" w:fill="FFFFFF"/>
            <w:tcMar>
              <w:left w:w="0" w:type="dxa"/>
            </w:tcMar>
            <w:vAlign w:val="center"/>
          </w:tcPr>
          <w:p w14:paraId="7DB09DB4">
            <w:pPr>
              <w:widowControl/>
              <w:jc w:val="center"/>
              <w:rPr>
                <w:rFonts w:asciiTheme="minorEastAsia" w:hAnsiTheme="minorEastAsia" w:cstheme="minorEastAsia"/>
                <w:color w:val="000000"/>
                <w:sz w:val="24"/>
                <w:szCs w:val="24"/>
              </w:rPr>
            </w:pPr>
            <w:r>
              <w:rPr>
                <w:rFonts w:hint="eastAsia" w:asciiTheme="minorEastAsia" w:hAnsiTheme="minorEastAsia" w:cstheme="minorEastAsia"/>
                <w:color w:val="000000"/>
                <w:kern w:val="0"/>
                <w:sz w:val="24"/>
                <w:szCs w:val="24"/>
                <w:lang w:bidi="ar"/>
              </w:rPr>
              <w:t>管城区</w:t>
            </w:r>
          </w:p>
        </w:tc>
        <w:tc>
          <w:tcPr>
            <w:tcW w:w="2833" w:type="dxa"/>
            <w:tcBorders>
              <w:bottom w:val="single" w:color="000000" w:sz="12" w:space="0"/>
            </w:tcBorders>
            <w:shd w:val="clear" w:color="auto" w:fill="FFFFFF"/>
            <w:vAlign w:val="center"/>
          </w:tcPr>
          <w:p w14:paraId="7B9F1060">
            <w:pPr>
              <w:widowControl/>
              <w:jc w:val="center"/>
              <w:rPr>
                <w:rFonts w:asciiTheme="minorEastAsia" w:hAnsiTheme="minorEastAsia" w:cstheme="minorEastAsia"/>
                <w:color w:val="000000"/>
                <w:sz w:val="24"/>
                <w:szCs w:val="24"/>
              </w:rPr>
            </w:pPr>
            <w:r>
              <w:rPr>
                <w:rFonts w:hint="eastAsia" w:asciiTheme="minorEastAsia" w:hAnsiTheme="minorEastAsia" w:cstheme="minorEastAsia"/>
                <w:color w:val="000000"/>
                <w:kern w:val="0"/>
                <w:sz w:val="24"/>
                <w:szCs w:val="24"/>
                <w:lang w:bidi="ar"/>
              </w:rPr>
              <w:t>4%</w:t>
            </w:r>
          </w:p>
        </w:tc>
        <w:tc>
          <w:tcPr>
            <w:tcW w:w="3405" w:type="dxa"/>
            <w:tcBorders>
              <w:bottom w:val="single" w:color="000000" w:sz="12" w:space="0"/>
            </w:tcBorders>
            <w:shd w:val="clear" w:color="auto" w:fill="FFFFFF"/>
            <w:vAlign w:val="center"/>
          </w:tcPr>
          <w:p w14:paraId="20443B2C">
            <w:pPr>
              <w:widowControl/>
              <w:jc w:val="center"/>
              <w:rPr>
                <w:rFonts w:asciiTheme="minorEastAsia" w:hAnsiTheme="minorEastAsia" w:cstheme="minorEastAsia"/>
                <w:color w:val="000000"/>
                <w:sz w:val="24"/>
                <w:szCs w:val="24"/>
              </w:rPr>
            </w:pPr>
            <w:r>
              <w:rPr>
                <w:rFonts w:hint="eastAsia" w:asciiTheme="minorEastAsia" w:hAnsiTheme="minorEastAsia" w:cstheme="minorEastAsia"/>
                <w:color w:val="000000"/>
                <w:kern w:val="0"/>
                <w:sz w:val="24"/>
                <w:szCs w:val="24"/>
                <w:lang w:bidi="ar"/>
              </w:rPr>
              <w:t>历史街区，文旅夜经济</w:t>
            </w:r>
          </w:p>
        </w:tc>
      </w:tr>
    </w:tbl>
    <w:p w14:paraId="3BB13B41">
      <w:pPr>
        <w:pStyle w:val="8"/>
        <w:widowControl/>
        <w:jc w:val="center"/>
        <w:rPr>
          <w:rFonts w:hint="eastAsia" w:asciiTheme="minorEastAsia" w:hAnsiTheme="minorEastAsia" w:eastAsiaTheme="minorEastAsia" w:cstheme="minorEastAsia"/>
          <w:color w:val="404040"/>
          <w:sz w:val="20"/>
          <w:szCs w:val="20"/>
          <w:lang w:eastAsia="zh-CN"/>
        </w:rPr>
      </w:pPr>
      <w:r>
        <w:t xml:space="preserve">表 </w:t>
      </w:r>
      <w:r>
        <w:fldChar w:fldCharType="begin"/>
      </w:r>
      <w:r>
        <w:instrText xml:space="preserve"> SEQ 表 \* ARABIC </w:instrText>
      </w:r>
      <w:r>
        <w:fldChar w:fldCharType="separate"/>
      </w:r>
      <w:r>
        <w:t>1</w:t>
      </w:r>
      <w:r>
        <w:fldChar w:fldCharType="end"/>
      </w:r>
      <w:bookmarkStart w:id="13" w:name="_Toc6844"/>
      <w:bookmarkStart w:id="14" w:name="_Toc11813"/>
      <w:r>
        <w:rPr>
          <w:rFonts w:hint="eastAsia"/>
          <w:lang w:eastAsia="zh-CN"/>
        </w:rPr>
        <w:t xml:space="preserve"> 夜经济规模占比</w:t>
      </w:r>
      <w:bookmarkEnd w:id="13"/>
      <w:bookmarkEnd w:id="14"/>
    </w:p>
    <w:p w14:paraId="1B5E1AEF">
      <w:pPr>
        <w:pStyle w:val="5"/>
        <w:numPr>
          <w:ilvl w:val="0"/>
          <w:numId w:val="0"/>
        </w:numPr>
        <w:bidi w:val="0"/>
      </w:pPr>
      <w:r>
        <w:rPr>
          <w:rFonts w:hint="eastAsia"/>
          <w:lang w:val="en-US" w:eastAsia="zh-CN"/>
        </w:rPr>
        <w:t>⑥</w:t>
      </w:r>
      <w:r>
        <w:t>郑州市前5区核心商圈清单</w:t>
      </w:r>
    </w:p>
    <w:tbl>
      <w:tblPr>
        <w:tblStyle w:val="17"/>
        <w:tblW w:w="8379" w:type="dxa"/>
        <w:tblInd w:w="430" w:type="dxa"/>
        <w:tblLayout w:type="autofit"/>
        <w:tblCellMar>
          <w:top w:w="15" w:type="dxa"/>
          <w:left w:w="15" w:type="dxa"/>
          <w:bottom w:w="15" w:type="dxa"/>
          <w:right w:w="15" w:type="dxa"/>
        </w:tblCellMar>
      </w:tblPr>
      <w:tblGrid>
        <w:gridCol w:w="1073"/>
        <w:gridCol w:w="3586"/>
        <w:gridCol w:w="3720"/>
      </w:tblGrid>
      <w:tr w14:paraId="7C3EECA1">
        <w:tblPrEx>
          <w:tblCellMar>
            <w:top w:w="15" w:type="dxa"/>
            <w:left w:w="15" w:type="dxa"/>
            <w:bottom w:w="15" w:type="dxa"/>
            <w:right w:w="15" w:type="dxa"/>
          </w:tblCellMar>
        </w:tblPrEx>
        <w:trPr>
          <w:tblHeader/>
        </w:trPr>
        <w:tc>
          <w:tcPr>
            <w:tcW w:w="1073" w:type="dxa"/>
            <w:tcBorders>
              <w:top w:val="single" w:color="000000" w:sz="12" w:space="0"/>
              <w:bottom w:val="single" w:color="000000" w:sz="4" w:space="0"/>
              <w:tl2br w:val="nil"/>
            </w:tcBorders>
            <w:shd w:val="clear" w:color="auto" w:fill="FFFFFF"/>
            <w:tcMar>
              <w:left w:w="0" w:type="dxa"/>
            </w:tcMar>
            <w:vAlign w:val="center"/>
          </w:tcPr>
          <w:p w14:paraId="043BF9D3">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区名</w:t>
            </w:r>
          </w:p>
        </w:tc>
        <w:tc>
          <w:tcPr>
            <w:tcW w:w="3586" w:type="dxa"/>
            <w:tcBorders>
              <w:top w:val="single" w:color="000000" w:sz="12" w:space="0"/>
              <w:bottom w:val="single" w:color="000000" w:sz="4" w:space="0"/>
            </w:tcBorders>
            <w:shd w:val="clear" w:color="auto" w:fill="FFFFFF"/>
            <w:vAlign w:val="center"/>
          </w:tcPr>
          <w:p w14:paraId="0BEBD392">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核心商圈（夜经济热点）</w:t>
            </w:r>
          </w:p>
        </w:tc>
        <w:tc>
          <w:tcPr>
            <w:tcW w:w="3720" w:type="dxa"/>
            <w:tcBorders>
              <w:top w:val="single" w:color="000000" w:sz="12" w:space="0"/>
              <w:bottom w:val="single" w:color="000000" w:sz="4" w:space="0"/>
            </w:tcBorders>
            <w:shd w:val="clear" w:color="auto" w:fill="FFFFFF"/>
            <w:vAlign w:val="center"/>
          </w:tcPr>
          <w:p w14:paraId="71203930">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特色说明</w:t>
            </w:r>
          </w:p>
        </w:tc>
      </w:tr>
      <w:tr w14:paraId="68D09E33">
        <w:tblPrEx>
          <w:tblCellMar>
            <w:top w:w="15" w:type="dxa"/>
            <w:left w:w="15" w:type="dxa"/>
            <w:bottom w:w="15" w:type="dxa"/>
            <w:right w:w="15" w:type="dxa"/>
          </w:tblCellMar>
        </w:tblPrEx>
        <w:tc>
          <w:tcPr>
            <w:tcW w:w="1073" w:type="dxa"/>
            <w:tcBorders>
              <w:top w:val="single" w:color="000000" w:sz="4" w:space="0"/>
            </w:tcBorders>
            <w:shd w:val="clear" w:color="auto" w:fill="FFFFFF"/>
            <w:tcMar>
              <w:left w:w="0" w:type="dxa"/>
            </w:tcMar>
            <w:vAlign w:val="center"/>
          </w:tcPr>
          <w:p w14:paraId="1508E8FB">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金水区</w:t>
            </w:r>
          </w:p>
        </w:tc>
        <w:tc>
          <w:tcPr>
            <w:tcW w:w="3586" w:type="dxa"/>
            <w:tcBorders>
              <w:top w:val="single" w:color="000000" w:sz="4" w:space="0"/>
            </w:tcBorders>
            <w:shd w:val="clear" w:color="auto" w:fill="FFFFFF"/>
            <w:vAlign w:val="center"/>
          </w:tcPr>
          <w:p w14:paraId="11DEAED7">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1. 花园路商圈（正弘城、国贸360）</w:t>
            </w:r>
            <w:r>
              <w:rPr>
                <w:rFonts w:hint="eastAsia" w:asciiTheme="minorEastAsia" w:hAnsiTheme="minorEastAsia" w:cstheme="minorEastAsia"/>
                <w:color w:val="000000"/>
                <w:kern w:val="0"/>
                <w:sz w:val="24"/>
                <w:szCs w:val="24"/>
                <w:lang w:bidi="ar"/>
              </w:rPr>
              <w:br w:type="textWrapping"/>
            </w:r>
            <w:r>
              <w:rPr>
                <w:rFonts w:hint="eastAsia" w:asciiTheme="minorEastAsia" w:hAnsiTheme="minorEastAsia" w:cstheme="minorEastAsia"/>
                <w:color w:val="000000"/>
                <w:kern w:val="0"/>
                <w:sz w:val="24"/>
                <w:szCs w:val="24"/>
                <w:lang w:bidi="ar"/>
              </w:rPr>
              <w:t>2. CBD商圈（千玺广场、玉米楼）</w:t>
            </w:r>
          </w:p>
        </w:tc>
        <w:tc>
          <w:tcPr>
            <w:tcW w:w="3720" w:type="dxa"/>
            <w:tcBorders>
              <w:top w:val="single" w:color="000000" w:sz="4" w:space="0"/>
            </w:tcBorders>
            <w:shd w:val="clear" w:color="auto" w:fill="FFFFFF"/>
            <w:vAlign w:val="center"/>
          </w:tcPr>
          <w:p w14:paraId="26E636CA">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高端购物、餐饮、酒吧聚集地</w:t>
            </w:r>
          </w:p>
        </w:tc>
      </w:tr>
      <w:tr w14:paraId="12646E79">
        <w:tblPrEx>
          <w:tblCellMar>
            <w:top w:w="15" w:type="dxa"/>
            <w:left w:w="15" w:type="dxa"/>
            <w:bottom w:w="15" w:type="dxa"/>
            <w:right w:w="15" w:type="dxa"/>
          </w:tblCellMar>
        </w:tblPrEx>
        <w:tc>
          <w:tcPr>
            <w:tcW w:w="1073" w:type="dxa"/>
            <w:shd w:val="clear" w:color="auto" w:fill="FFFFFF"/>
            <w:tcMar>
              <w:left w:w="0" w:type="dxa"/>
            </w:tcMar>
            <w:vAlign w:val="center"/>
          </w:tcPr>
          <w:p w14:paraId="2651FAEC">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郑东新区</w:t>
            </w:r>
          </w:p>
        </w:tc>
        <w:tc>
          <w:tcPr>
            <w:tcW w:w="3586" w:type="dxa"/>
            <w:shd w:val="clear" w:color="auto" w:fill="FFFFFF"/>
            <w:vAlign w:val="center"/>
          </w:tcPr>
          <w:p w14:paraId="3213F4E5">
            <w:pPr>
              <w:widowControl/>
              <w:jc w:val="left"/>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1. 会展中心商圈（丹尼斯七天地</w:t>
            </w:r>
            <w:r>
              <w:rPr>
                <w:rFonts w:hint="eastAsia" w:asciiTheme="minorEastAsia" w:hAnsiTheme="minorEastAsia" w:cstheme="minorEastAsia"/>
                <w:color w:val="000000"/>
                <w:kern w:val="0"/>
                <w:sz w:val="24"/>
                <w:szCs w:val="24"/>
                <w:lang w:eastAsia="zh-CN" w:bidi="ar"/>
              </w:rPr>
              <w:t>）</w:t>
            </w:r>
            <w:r>
              <w:rPr>
                <w:rFonts w:hint="eastAsia" w:asciiTheme="minorEastAsia" w:hAnsiTheme="minorEastAsia" w:cstheme="minorEastAsia"/>
                <w:color w:val="000000"/>
                <w:kern w:val="0"/>
                <w:sz w:val="24"/>
                <w:szCs w:val="24"/>
                <w:lang w:val="en-US" w:eastAsia="zh-CN" w:bidi="ar"/>
              </w:rPr>
              <w:t>2.龙</w:t>
            </w:r>
            <w:r>
              <w:rPr>
                <w:rFonts w:hint="eastAsia" w:asciiTheme="minorEastAsia" w:hAnsiTheme="minorEastAsia" w:cstheme="minorEastAsia"/>
                <w:color w:val="000000"/>
                <w:kern w:val="0"/>
                <w:sz w:val="24"/>
                <w:szCs w:val="24"/>
                <w:lang w:bidi="ar"/>
              </w:rPr>
              <w:t>湖金融岛商圈</w:t>
            </w:r>
          </w:p>
        </w:tc>
        <w:tc>
          <w:tcPr>
            <w:tcW w:w="3720" w:type="dxa"/>
            <w:shd w:val="clear" w:color="auto" w:fill="FFFFFF"/>
            <w:vAlign w:val="center"/>
          </w:tcPr>
          <w:p w14:paraId="42A6C1C5">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商务宴请、滨水休闲、灯光秀</w:t>
            </w:r>
          </w:p>
        </w:tc>
      </w:tr>
      <w:tr w14:paraId="428F3CF9">
        <w:tblPrEx>
          <w:tblCellMar>
            <w:top w:w="15" w:type="dxa"/>
            <w:left w:w="15" w:type="dxa"/>
            <w:bottom w:w="15" w:type="dxa"/>
            <w:right w:w="15" w:type="dxa"/>
          </w:tblCellMar>
        </w:tblPrEx>
        <w:tc>
          <w:tcPr>
            <w:tcW w:w="1073" w:type="dxa"/>
            <w:shd w:val="clear" w:color="auto" w:fill="FFFFFF"/>
            <w:tcMar>
              <w:left w:w="0" w:type="dxa"/>
            </w:tcMar>
            <w:vAlign w:val="center"/>
          </w:tcPr>
          <w:p w14:paraId="31EECB82">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二七区</w:t>
            </w:r>
          </w:p>
        </w:tc>
        <w:tc>
          <w:tcPr>
            <w:tcW w:w="3586" w:type="dxa"/>
            <w:shd w:val="clear" w:color="auto" w:fill="FFFFFF"/>
            <w:vAlign w:val="center"/>
          </w:tcPr>
          <w:p w14:paraId="1B5D000A">
            <w:pPr>
              <w:widowControl/>
              <w:numPr>
                <w:ilvl w:val="0"/>
                <w:numId w:val="4"/>
              </w:numPr>
              <w:jc w:val="both"/>
              <w:rPr>
                <w:rFonts w:hint="eastAsia"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二七广场商圈（德化步行街</w:t>
            </w:r>
          </w:p>
          <w:p w14:paraId="310212DE">
            <w:pPr>
              <w:widowControl/>
              <w:numPr>
                <w:ilvl w:val="0"/>
                <w:numId w:val="0"/>
              </w:numPr>
              <w:jc w:val="both"/>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2. 火车站商圈（银基广场）</w:t>
            </w:r>
          </w:p>
        </w:tc>
        <w:tc>
          <w:tcPr>
            <w:tcW w:w="3720" w:type="dxa"/>
            <w:shd w:val="clear" w:color="auto" w:fill="FFFFFF"/>
            <w:vAlign w:val="center"/>
          </w:tcPr>
          <w:p w14:paraId="379AA3EB">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传统夜市、平价消费、人流密集</w:t>
            </w:r>
          </w:p>
        </w:tc>
      </w:tr>
      <w:tr w14:paraId="6CDDCB6F">
        <w:tblPrEx>
          <w:tblCellMar>
            <w:top w:w="15" w:type="dxa"/>
            <w:left w:w="15" w:type="dxa"/>
            <w:bottom w:w="15" w:type="dxa"/>
            <w:right w:w="15" w:type="dxa"/>
          </w:tblCellMar>
        </w:tblPrEx>
        <w:tc>
          <w:tcPr>
            <w:tcW w:w="1073" w:type="dxa"/>
            <w:shd w:val="clear" w:color="auto" w:fill="FFFFFF"/>
            <w:tcMar>
              <w:left w:w="0" w:type="dxa"/>
            </w:tcMar>
            <w:vAlign w:val="center"/>
          </w:tcPr>
          <w:p w14:paraId="0C22E4B1">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中原区</w:t>
            </w:r>
          </w:p>
        </w:tc>
        <w:tc>
          <w:tcPr>
            <w:tcW w:w="3586" w:type="dxa"/>
            <w:shd w:val="clear" w:color="auto" w:fill="FFFFFF"/>
            <w:vAlign w:val="center"/>
          </w:tcPr>
          <w:p w14:paraId="31AC11AD">
            <w:pPr>
              <w:widowControl/>
              <w:jc w:val="left"/>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1. 中原万达商圈</w:t>
            </w:r>
            <w:r>
              <w:rPr>
                <w:rFonts w:hint="eastAsia" w:asciiTheme="minorEastAsia" w:hAnsiTheme="minorEastAsia" w:cstheme="minorEastAsia"/>
                <w:color w:val="000000"/>
                <w:kern w:val="0"/>
                <w:sz w:val="24"/>
                <w:szCs w:val="24"/>
                <w:lang w:bidi="ar"/>
              </w:rPr>
              <w:br w:type="textWrapping"/>
            </w:r>
            <w:r>
              <w:rPr>
                <w:rFonts w:hint="eastAsia" w:asciiTheme="minorEastAsia" w:hAnsiTheme="minorEastAsia" w:cstheme="minorEastAsia"/>
                <w:color w:val="000000"/>
                <w:kern w:val="0"/>
                <w:sz w:val="24"/>
                <w:szCs w:val="24"/>
                <w:lang w:bidi="ar"/>
              </w:rPr>
              <w:t>2. 锦艺城商圈</w:t>
            </w:r>
          </w:p>
        </w:tc>
        <w:tc>
          <w:tcPr>
            <w:tcW w:w="3720" w:type="dxa"/>
            <w:shd w:val="clear" w:color="auto" w:fill="FFFFFF"/>
            <w:vAlign w:val="center"/>
          </w:tcPr>
          <w:p w14:paraId="312ED63E">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社区商业、家庭娱乐、夜间市集</w:t>
            </w:r>
          </w:p>
        </w:tc>
      </w:tr>
      <w:tr w14:paraId="0D6C18B7">
        <w:tblPrEx>
          <w:tblCellMar>
            <w:top w:w="15" w:type="dxa"/>
            <w:left w:w="15" w:type="dxa"/>
            <w:bottom w:w="15" w:type="dxa"/>
            <w:right w:w="15" w:type="dxa"/>
          </w:tblCellMar>
        </w:tblPrEx>
        <w:tc>
          <w:tcPr>
            <w:tcW w:w="1073" w:type="dxa"/>
            <w:tcBorders>
              <w:bottom w:val="single" w:color="000000" w:sz="12" w:space="0"/>
            </w:tcBorders>
            <w:shd w:val="clear" w:color="auto" w:fill="FFFFFF"/>
            <w:tcMar>
              <w:left w:w="0" w:type="dxa"/>
            </w:tcMar>
            <w:vAlign w:val="center"/>
          </w:tcPr>
          <w:p w14:paraId="13D24309">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管城区</w:t>
            </w:r>
          </w:p>
        </w:tc>
        <w:tc>
          <w:tcPr>
            <w:tcW w:w="3586" w:type="dxa"/>
            <w:tcBorders>
              <w:bottom w:val="single" w:color="000000" w:sz="12" w:space="0"/>
            </w:tcBorders>
            <w:shd w:val="clear" w:color="auto" w:fill="FFFFFF"/>
            <w:vAlign w:val="center"/>
          </w:tcPr>
          <w:p w14:paraId="04625E5B">
            <w:pPr>
              <w:widowControl/>
              <w:jc w:val="left"/>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1. 商城遗址文化街区</w:t>
            </w:r>
            <w:r>
              <w:rPr>
                <w:rFonts w:hint="eastAsia" w:asciiTheme="minorEastAsia" w:hAnsiTheme="minorEastAsia" w:cstheme="minorEastAsia"/>
                <w:color w:val="000000"/>
                <w:kern w:val="0"/>
                <w:sz w:val="24"/>
                <w:szCs w:val="24"/>
                <w:lang w:bidi="ar"/>
              </w:rPr>
              <w:br w:type="textWrapping"/>
            </w:r>
            <w:r>
              <w:rPr>
                <w:rFonts w:hint="eastAsia" w:asciiTheme="minorEastAsia" w:hAnsiTheme="minorEastAsia" w:cstheme="minorEastAsia"/>
                <w:color w:val="000000"/>
                <w:kern w:val="0"/>
                <w:sz w:val="24"/>
                <w:szCs w:val="24"/>
                <w:lang w:bidi="ar"/>
              </w:rPr>
              <w:t>2. 紫荆山路商圈</w:t>
            </w:r>
          </w:p>
        </w:tc>
        <w:tc>
          <w:tcPr>
            <w:tcW w:w="3720" w:type="dxa"/>
            <w:tcBorders>
              <w:bottom w:val="single" w:color="000000" w:sz="12" w:space="0"/>
            </w:tcBorders>
            <w:shd w:val="clear" w:color="auto" w:fill="FFFFFF"/>
            <w:vAlign w:val="center"/>
          </w:tcPr>
          <w:p w14:paraId="4CCA715F">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文化体验、特色小吃、历史景观</w:t>
            </w:r>
          </w:p>
        </w:tc>
      </w:tr>
    </w:tbl>
    <w:p w14:paraId="7C5F979F">
      <w:pPr>
        <w:pStyle w:val="8"/>
        <w:widowControl/>
        <w:tabs>
          <w:tab w:val="left" w:pos="4620"/>
        </w:tabs>
        <w:jc w:val="center"/>
        <w:rPr>
          <w:rFonts w:hint="eastAsia" w:asciiTheme="minorEastAsia" w:hAnsiTheme="minorEastAsia" w:eastAsiaTheme="minorEastAsia" w:cstheme="minorEastAsia"/>
          <w:color w:val="404040"/>
          <w:sz w:val="20"/>
          <w:szCs w:val="20"/>
          <w:lang w:eastAsia="zh-CN"/>
        </w:rPr>
      </w:pPr>
      <w:r>
        <w:t xml:space="preserve">表 </w:t>
      </w:r>
      <w:r>
        <w:fldChar w:fldCharType="begin"/>
      </w:r>
      <w:r>
        <w:instrText xml:space="preserve"> SEQ 表 \* ARABIC </w:instrText>
      </w:r>
      <w:r>
        <w:fldChar w:fldCharType="separate"/>
      </w:r>
      <w:r>
        <w:t>2</w:t>
      </w:r>
      <w:r>
        <w:fldChar w:fldCharType="end"/>
      </w:r>
      <w:bookmarkStart w:id="15" w:name="_Toc8480"/>
      <w:bookmarkStart w:id="16" w:name="_Toc15750"/>
      <w:r>
        <w:rPr>
          <w:rFonts w:hint="eastAsia"/>
          <w:lang w:eastAsia="zh-CN"/>
        </w:rPr>
        <w:t xml:space="preserve"> 核心商圈清单</w:t>
      </w:r>
      <w:bookmarkEnd w:id="15"/>
      <w:bookmarkEnd w:id="16"/>
    </w:p>
    <w:p w14:paraId="2CED0411">
      <w:pPr>
        <w:pStyle w:val="3"/>
        <w:bidi w:val="0"/>
        <w:rPr>
          <w:rFonts w:hint="default"/>
        </w:rPr>
      </w:pPr>
      <w:bookmarkStart w:id="17" w:name="_Toc22123"/>
      <w:r>
        <w:t>（三）调查方式</w:t>
      </w:r>
      <w:bookmarkEnd w:id="17"/>
    </w:p>
    <w:p w14:paraId="1BC1BF91">
      <w:pPr>
        <w:widowControl/>
        <w:shd w:val="clear" w:color="auto" w:fill="FFFFFF"/>
        <w:spacing w:before="120" w:beforeLines="50" w:line="300" w:lineRule="auto"/>
        <w:ind w:firstLine="480" w:firstLineChars="200"/>
        <w:jc w:val="left"/>
        <w:rPr>
          <w:rFonts w:asciiTheme="minorEastAsia" w:hAnsiTheme="minorEastAsia" w:cstheme="minorEastAsia"/>
          <w:sz w:val="20"/>
          <w:szCs w:val="20"/>
        </w:rPr>
      </w:pPr>
      <w:r>
        <w:rPr>
          <w:rFonts w:hint="eastAsia" w:asciiTheme="minorEastAsia" w:hAnsiTheme="minorEastAsia" w:cstheme="minorEastAsia"/>
          <w:kern w:val="0"/>
          <w:sz w:val="24"/>
          <w:szCs w:val="24"/>
          <w:shd w:val="clear" w:color="auto" w:fill="FFFFFF"/>
          <w:lang w:bidi="ar"/>
        </w:rPr>
        <w:t>在本研究中，针对城市夜经济发展状况，尤其是以 Z 世代城市漫游（City Walk）青年人消费推动城市夜经济发展的相关研究，采用多维度的调查方式。</w:t>
      </w:r>
    </w:p>
    <w:p w14:paraId="72DEEAC6">
      <w:pPr>
        <w:pStyle w:val="4"/>
        <w:spacing w:before="120" w:beforeLines="50" w:beforeAutospacing="0" w:afterAutospacing="0" w:line="300" w:lineRule="auto"/>
        <w:rPr>
          <w:rFonts w:hint="default"/>
          <w:b/>
          <w:bCs/>
          <w:sz w:val="24"/>
          <w:szCs w:val="24"/>
        </w:rPr>
      </w:pPr>
      <w:r>
        <w:rPr>
          <w:b/>
          <w:bCs/>
          <w:sz w:val="24"/>
          <w:szCs w:val="24"/>
        </w:rPr>
        <w:t>1文献调查法</w:t>
      </w:r>
    </w:p>
    <w:p w14:paraId="6CE1AA9C">
      <w:pPr>
        <w:widowControl/>
        <w:shd w:val="clear" w:color="auto" w:fill="FFFFFF"/>
        <w:spacing w:before="120" w:beforeLines="50" w:line="300" w:lineRule="auto"/>
        <w:ind w:firstLine="480"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项目组广泛收集国内外关于城市夜经济发展历程、成功案例、消费趋势、政策导向等方面的文献资料。通过对这些文献的深入研读与分析，了解不同城市在夜经济规划、业态布局、营销策略以及与青年消费群体互动等方面的经验与教训。例如，研究诸如上海、成都等夜经济发达城市如何打造特色夜间消费场景吸引青年群体，以及相关政策举措对夜经济活力提升的作用机制。基于对文献的综合研究，初步梳理出可能影响城市夜经济发展且与青年消费相关的关键因素，如夜经济消费品类多样性、消费环境安全性与舒适性、文化与商业融合度等，为后续问卷设计与模型构建奠定基础。</w:t>
      </w:r>
    </w:p>
    <w:p w14:paraId="285B061A">
      <w:pPr>
        <w:widowControl/>
        <w:shd w:val="clear" w:color="auto" w:fill="FFFFFF"/>
        <w:spacing w:before="120" w:beforeLines="50" w:line="300" w:lineRule="auto"/>
        <w:ind w:firstLine="480"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参考已有关于消费者行为理论、需求层次理论在夜经济场景中的应用研究，从理论层面把握青年消费者在夜经济活动中的需求特征与决策逻辑，以便更好地设计 Kano 问卷中的问题维度与选项内容，确保问卷能够准确捕捉青年群体对城市夜经济的需求信息，为运用 Kano 模型进行需求分类以及后续 TOPSIS 法分析提供合理依据。</w:t>
      </w:r>
    </w:p>
    <w:p w14:paraId="4705EEC8">
      <w:pPr>
        <w:pStyle w:val="4"/>
        <w:bidi w:val="0"/>
        <w:rPr>
          <w:rFonts w:hint="default"/>
        </w:rPr>
      </w:pPr>
      <w:r>
        <w:t>2.问卷调查法</w:t>
      </w:r>
    </w:p>
    <w:p w14:paraId="49A6589B">
      <w:pPr>
        <w:widowControl/>
        <w:shd w:val="clear" w:color="auto" w:fill="FFFFFF"/>
        <w:spacing w:before="120" w:beforeLines="50" w:line="300" w:lineRule="auto"/>
        <w:ind w:firstLine="480"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问卷调查法是本研究收集数据的核心手段。在前期文献研究与实地访谈的基础上，精心设计针对 Z 世代青年群体的问卷，涵盖个人基本信息、夜经济消费习惯、对不同夜经济业态的兴趣与参与度、对夜经济环境与服务的满意度评价等多个维度的问题。</w:t>
      </w:r>
    </w:p>
    <w:p w14:paraId="0DA20602">
      <w:pPr>
        <w:widowControl/>
        <w:shd w:val="clear" w:color="auto" w:fill="FFFFFF"/>
        <w:spacing w:before="120" w:beforeLines="50" w:line="300" w:lineRule="auto"/>
        <w:ind w:firstLine="480"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考虑到疫情及资源限制，主要通过网络平台分发问卷，利用社交媒体、青年社群、线上问卷调研平台等渠道广泛传播问卷链接，以提高问卷的触达率与参与度。在问卷发放过程中，采用分层抽样与随机抽样相结合的方法，确保样本的多样性与代表性。例如，按照不同年龄层次、性别、地域（城市核心区与郊区）、消费层次（高、中、低消费群体）等维度对 Z 世代青年群体进行分层，然后在各层中随机选取样本进行问卷发放，以保证能够全面收集到不同类型青年消费者的意见与需求信息。</w:t>
      </w:r>
    </w:p>
    <w:p w14:paraId="1BCD2A15">
      <w:pPr>
        <w:widowControl/>
        <w:shd w:val="clear" w:color="auto" w:fill="FFFFFF"/>
        <w:spacing w:before="120" w:beforeLines="50" w:line="300" w:lineRule="auto"/>
        <w:ind w:firstLine="480" w:firstLineChars="200"/>
        <w:jc w:val="left"/>
        <w:rPr>
          <w:rFonts w:asciiTheme="minorEastAsia" w:hAnsiTheme="minorEastAsia" w:cstheme="minorEastAsia"/>
          <w:sz w:val="20"/>
          <w:szCs w:val="20"/>
        </w:rPr>
      </w:pPr>
      <w:r>
        <w:rPr>
          <w:rFonts w:hint="eastAsia" w:asciiTheme="minorEastAsia" w:hAnsiTheme="minorEastAsia" w:cstheme="minorEastAsia"/>
          <w:kern w:val="0"/>
          <w:sz w:val="24"/>
          <w:szCs w:val="24"/>
          <w:shd w:val="clear" w:color="auto" w:fill="FFFFFF"/>
          <w:lang w:bidi="ar"/>
        </w:rPr>
        <w:t>对回收的问卷数据进行严格的整理与筛选，剔除无效问卷，如大量缺失值、明显随意作答的问卷等。将有效问卷数据进行编码与录入，为后续运用 Kano 模型进行需求分类以及 TOPSIS 法的量化分析提供数据基础。通过对问卷数据的深入分析，确定各需求指标的重要性权重，计算不同需求点与理想解和负理想解的距离，从而获取 TOPSIS 最优距离解，进一步为需求整合、模型构建与策略制定提供关键数据支撑，以实现对城市夜经济发展策略的科学规划与精准定位。</w:t>
      </w:r>
    </w:p>
    <w:p w14:paraId="29E78C6D">
      <w:pPr>
        <w:pStyle w:val="3"/>
        <w:bidi w:val="0"/>
        <w:outlineLvl w:val="9"/>
      </w:pPr>
    </w:p>
    <w:p w14:paraId="7886DD14"/>
    <w:p w14:paraId="28D439AD">
      <w:pPr>
        <w:pStyle w:val="3"/>
        <w:bidi w:val="0"/>
        <w:rPr>
          <w:rFonts w:hint="default"/>
        </w:rPr>
      </w:pPr>
      <w:bookmarkStart w:id="18" w:name="_Toc8176"/>
      <w:r>
        <w:t>（四）抽样框设计（正式调查）</w:t>
      </w:r>
      <w:bookmarkEnd w:id="18"/>
    </w:p>
    <w:p w14:paraId="70B577B6">
      <w:pPr>
        <w:pStyle w:val="4"/>
        <w:bidi w:val="0"/>
        <w:rPr>
          <w:rFonts w:hint="default"/>
        </w:rPr>
      </w:pPr>
      <w:r>
        <w:t>1.预调查</w:t>
      </w:r>
    </w:p>
    <w:p w14:paraId="7CBE8776">
      <w:pPr>
        <w:widowControl/>
        <w:shd w:val="clear" w:color="auto" w:fill="FFFFFF"/>
        <w:spacing w:before="120" w:beforeLines="50" w:line="300" w:lineRule="auto"/>
        <w:ind w:firstLine="480"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要获得最符合实际的问卷，预调查问卷设计之初已经经过文献调查法，初步设计问卷，共计发放预调查问卷52份，剔除未收回及无效问卷后，剩余36份， 问卷的有效回收率为 69.2%。对得到的有效的问卷数据进行信效度的检验。在信度检验中，内部一致性系数为Cronbach’s α=0.954：问卷内部一致性极佳，无需调整题项。KMO=0.808，Bartlett p=0.000：适合因子分析，结构效度达标。说明适合做因子分析，问卷的结构设计比较合理。同时，本项目组还拟结合了互联网上专家采访和文献调查法进行小组讨论。</w:t>
      </w:r>
    </w:p>
    <w:p w14:paraId="345FADEF">
      <w:pPr>
        <w:pStyle w:val="4"/>
        <w:bidi w:val="0"/>
        <w:rPr>
          <w:rFonts w:hint="default"/>
        </w:rPr>
      </w:pPr>
      <w:r>
        <w:t>2.样本容量与置信度的选择：</w:t>
      </w:r>
    </w:p>
    <w:p w14:paraId="55A06B3C">
      <w:pPr>
        <w:widowControl/>
        <w:shd w:val="clear" w:color="auto" w:fill="FFFFFF"/>
        <w:spacing w:before="120" w:beforeLines="50" w:line="300" w:lineRule="auto"/>
        <w:ind w:firstLine="480"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样本容量的置信度选择需结合研究目的与资源条件：95%置信度（常用）：较为平衡置信水平与成本，适用于多数社会科学研究。90%：降低样本量要求，但置信水平略低（误差风险略高）。99%：提高置信水平，但样本量大幅增加（其中公式中分位数表可查得Z值升至2.58）。考虑到人力财力等限制因素不予考虑。</w:t>
      </w:r>
    </w:p>
    <w:p w14:paraId="063ECC98">
      <w:pPr>
        <w:widowControl/>
        <w:shd w:val="clear" w:color="auto" w:fill="FFFFFF"/>
        <w:spacing w:before="120" w:beforeLines="50" w:line="300" w:lineRule="auto"/>
        <w:ind w:firstLine="480" w:firstLineChars="200"/>
        <w:jc w:val="left"/>
        <w:rPr>
          <w:rFonts w:hint="eastAsia"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示例计算对比（d=5%, P=0.5）：</w:t>
      </w:r>
    </w:p>
    <w:tbl>
      <w:tblPr>
        <w:tblStyle w:val="17"/>
        <w:tblW w:w="0" w:type="auto"/>
        <w:tblInd w:w="0" w:type="dxa"/>
        <w:tblLayout w:type="autofit"/>
        <w:tblCellMar>
          <w:top w:w="15" w:type="dxa"/>
          <w:left w:w="15" w:type="dxa"/>
          <w:bottom w:w="15" w:type="dxa"/>
          <w:right w:w="15" w:type="dxa"/>
        </w:tblCellMar>
      </w:tblPr>
      <w:tblGrid>
        <w:gridCol w:w="1801"/>
        <w:gridCol w:w="2295"/>
        <w:gridCol w:w="3803"/>
      </w:tblGrid>
      <w:tr w14:paraId="78F97DE2">
        <w:tblPrEx>
          <w:tblCellMar>
            <w:top w:w="15" w:type="dxa"/>
            <w:left w:w="15" w:type="dxa"/>
            <w:bottom w:w="15" w:type="dxa"/>
            <w:right w:w="15" w:type="dxa"/>
          </w:tblCellMar>
        </w:tblPrEx>
        <w:trPr>
          <w:tblHeader/>
        </w:trPr>
        <w:tc>
          <w:tcPr>
            <w:tcW w:w="1801" w:type="dxa"/>
            <w:tcBorders>
              <w:top w:val="single" w:color="000000" w:sz="12" w:space="0"/>
              <w:bottom w:val="single" w:color="000000" w:sz="4" w:space="0"/>
              <w:tl2br w:val="nil"/>
            </w:tcBorders>
            <w:shd w:val="clear" w:color="auto" w:fill="FFFFFF"/>
            <w:tcMar>
              <w:left w:w="0" w:type="dxa"/>
            </w:tcMar>
            <w:vAlign w:val="center"/>
          </w:tcPr>
          <w:p w14:paraId="323B96FF">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置信度</w:t>
            </w:r>
          </w:p>
        </w:tc>
        <w:tc>
          <w:tcPr>
            <w:tcW w:w="2295" w:type="dxa"/>
            <w:tcBorders>
              <w:top w:val="single" w:color="000000" w:sz="12" w:space="0"/>
              <w:bottom w:val="single" w:color="000000" w:sz="4" w:space="0"/>
            </w:tcBorders>
            <w:shd w:val="clear" w:color="auto" w:fill="FFFFFF"/>
            <w:vAlign w:val="center"/>
          </w:tcPr>
          <w:p w14:paraId="331C7BD2">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Z值</w:t>
            </w:r>
          </w:p>
        </w:tc>
        <w:tc>
          <w:tcPr>
            <w:tcW w:w="3803" w:type="dxa"/>
            <w:tcBorders>
              <w:top w:val="single" w:color="000000" w:sz="12" w:space="0"/>
              <w:bottom w:val="single" w:color="000000" w:sz="4" w:space="0"/>
            </w:tcBorders>
            <w:shd w:val="clear" w:color="auto" w:fill="FFFFFF"/>
            <w:vAlign w:val="center"/>
          </w:tcPr>
          <w:p w14:paraId="66C6F031">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理论样本量</w:t>
            </w:r>
          </w:p>
        </w:tc>
      </w:tr>
      <w:tr w14:paraId="51D99597">
        <w:tblPrEx>
          <w:tblCellMar>
            <w:top w:w="15" w:type="dxa"/>
            <w:left w:w="15" w:type="dxa"/>
            <w:bottom w:w="15" w:type="dxa"/>
            <w:right w:w="15" w:type="dxa"/>
          </w:tblCellMar>
        </w:tblPrEx>
        <w:tc>
          <w:tcPr>
            <w:tcW w:w="1801" w:type="dxa"/>
            <w:tcBorders>
              <w:top w:val="single" w:color="000000" w:sz="4" w:space="0"/>
            </w:tcBorders>
            <w:shd w:val="clear" w:color="auto" w:fill="FFFFFF"/>
            <w:tcMar>
              <w:left w:w="0" w:type="dxa"/>
            </w:tcMar>
            <w:vAlign w:val="center"/>
          </w:tcPr>
          <w:p w14:paraId="165F517F">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90%</w:t>
            </w:r>
          </w:p>
        </w:tc>
        <w:tc>
          <w:tcPr>
            <w:tcW w:w="2295" w:type="dxa"/>
            <w:tcBorders>
              <w:top w:val="single" w:color="000000" w:sz="4" w:space="0"/>
            </w:tcBorders>
            <w:shd w:val="clear" w:color="auto" w:fill="FFFFFF"/>
            <w:vAlign w:val="center"/>
          </w:tcPr>
          <w:p w14:paraId="61C63B7E">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1.645</w:t>
            </w:r>
          </w:p>
        </w:tc>
        <w:tc>
          <w:tcPr>
            <w:tcW w:w="3803" w:type="dxa"/>
            <w:tcBorders>
              <w:top w:val="single" w:color="000000" w:sz="4" w:space="0"/>
            </w:tcBorders>
            <w:shd w:val="clear" w:color="auto" w:fill="FFFFFF"/>
            <w:vAlign w:val="center"/>
          </w:tcPr>
          <w:p w14:paraId="0CE5401F">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271</w:t>
            </w:r>
          </w:p>
        </w:tc>
      </w:tr>
      <w:tr w14:paraId="172AB681">
        <w:tblPrEx>
          <w:tblCellMar>
            <w:top w:w="15" w:type="dxa"/>
            <w:left w:w="15" w:type="dxa"/>
            <w:bottom w:w="15" w:type="dxa"/>
            <w:right w:w="15" w:type="dxa"/>
          </w:tblCellMar>
        </w:tblPrEx>
        <w:tc>
          <w:tcPr>
            <w:tcW w:w="1801" w:type="dxa"/>
            <w:shd w:val="clear" w:color="auto" w:fill="FFFFFF"/>
            <w:tcMar>
              <w:left w:w="0" w:type="dxa"/>
            </w:tcMar>
            <w:vAlign w:val="center"/>
          </w:tcPr>
          <w:p w14:paraId="234CA1C4">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95%</w:t>
            </w:r>
          </w:p>
        </w:tc>
        <w:tc>
          <w:tcPr>
            <w:tcW w:w="2295" w:type="dxa"/>
            <w:shd w:val="clear" w:color="auto" w:fill="FFFFFF"/>
            <w:vAlign w:val="center"/>
          </w:tcPr>
          <w:p w14:paraId="4DE6A2DC">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1.96</w:t>
            </w:r>
          </w:p>
        </w:tc>
        <w:tc>
          <w:tcPr>
            <w:tcW w:w="3803" w:type="dxa"/>
            <w:shd w:val="clear" w:color="auto" w:fill="FFFFFF"/>
            <w:vAlign w:val="center"/>
          </w:tcPr>
          <w:p w14:paraId="2402B6C7">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385</w:t>
            </w:r>
          </w:p>
        </w:tc>
      </w:tr>
      <w:tr w14:paraId="7E3A97C6">
        <w:tblPrEx>
          <w:tblCellMar>
            <w:top w:w="15" w:type="dxa"/>
            <w:left w:w="15" w:type="dxa"/>
            <w:bottom w:w="15" w:type="dxa"/>
            <w:right w:w="15" w:type="dxa"/>
          </w:tblCellMar>
        </w:tblPrEx>
        <w:tc>
          <w:tcPr>
            <w:tcW w:w="1801" w:type="dxa"/>
            <w:tcBorders>
              <w:bottom w:val="single" w:color="000000" w:sz="12" w:space="0"/>
            </w:tcBorders>
            <w:shd w:val="clear" w:color="auto" w:fill="FFFFFF"/>
            <w:tcMar>
              <w:left w:w="0" w:type="dxa"/>
            </w:tcMar>
            <w:vAlign w:val="center"/>
          </w:tcPr>
          <w:p w14:paraId="5CA82DE8">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99%</w:t>
            </w:r>
          </w:p>
        </w:tc>
        <w:tc>
          <w:tcPr>
            <w:tcW w:w="2295" w:type="dxa"/>
            <w:tcBorders>
              <w:bottom w:val="single" w:color="000000" w:sz="12" w:space="0"/>
            </w:tcBorders>
            <w:shd w:val="clear" w:color="auto" w:fill="FFFFFF"/>
            <w:vAlign w:val="center"/>
          </w:tcPr>
          <w:p w14:paraId="3AF5FC37">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2.58</w:t>
            </w:r>
          </w:p>
        </w:tc>
        <w:tc>
          <w:tcPr>
            <w:tcW w:w="3803" w:type="dxa"/>
            <w:tcBorders>
              <w:bottom w:val="single" w:color="000000" w:sz="12" w:space="0"/>
            </w:tcBorders>
            <w:shd w:val="clear" w:color="auto" w:fill="FFFFFF"/>
            <w:vAlign w:val="center"/>
          </w:tcPr>
          <w:p w14:paraId="09D9A925">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666</w:t>
            </w:r>
          </w:p>
        </w:tc>
      </w:tr>
    </w:tbl>
    <w:p w14:paraId="6DCC7AC2">
      <w:pPr>
        <w:pStyle w:val="8"/>
        <w:widowControl/>
        <w:shd w:val="clear" w:color="auto" w:fill="FFFFFF"/>
        <w:spacing w:before="120" w:beforeLines="50" w:line="300" w:lineRule="auto"/>
        <w:ind w:firstLine="480" w:firstLineChars="200"/>
        <w:jc w:val="center"/>
        <w:rPr>
          <w:rFonts w:hint="eastAsia" w:asciiTheme="minorEastAsia" w:hAnsiTheme="minorEastAsia" w:eastAsiaTheme="minorEastAsia" w:cstheme="minorEastAsia"/>
          <w:kern w:val="0"/>
          <w:sz w:val="24"/>
          <w:szCs w:val="24"/>
          <w:shd w:val="clear" w:color="auto" w:fill="FFFFFF"/>
          <w:lang w:eastAsia="zh-CN" w:bidi="ar"/>
        </w:rPr>
      </w:pPr>
      <w:r>
        <w:t xml:space="preserve">表 </w:t>
      </w:r>
      <w:r>
        <w:fldChar w:fldCharType="begin"/>
      </w:r>
      <w:r>
        <w:instrText xml:space="preserve"> SEQ 表 \* ARABIC </w:instrText>
      </w:r>
      <w:r>
        <w:fldChar w:fldCharType="separate"/>
      </w:r>
      <w:r>
        <w:t>3</w:t>
      </w:r>
      <w:r>
        <w:fldChar w:fldCharType="end"/>
      </w:r>
      <w:bookmarkStart w:id="19" w:name="_Toc31729"/>
      <w:bookmarkStart w:id="20" w:name="_Toc19588"/>
      <w:r>
        <w:rPr>
          <w:rFonts w:hint="eastAsia"/>
          <w:lang w:eastAsia="zh-CN"/>
        </w:rPr>
        <w:t>样本容量置信度区间</w:t>
      </w:r>
      <w:bookmarkEnd w:id="19"/>
      <w:bookmarkEnd w:id="20"/>
    </w:p>
    <w:p w14:paraId="4C8DB3DC">
      <w:pPr>
        <w:widowControl/>
        <w:shd w:val="clear" w:color="auto" w:fill="FFFFFF"/>
        <w:spacing w:before="120" w:beforeLines="50" w:line="300" w:lineRule="auto"/>
        <w:ind w:firstLine="480" w:firstLineChars="200"/>
        <w:jc w:val="left"/>
      </w:pPr>
      <w:r>
        <w:rPr>
          <w:rFonts w:hint="eastAsia" w:asciiTheme="minorEastAsia" w:hAnsiTheme="minorEastAsia" w:cstheme="minorEastAsia"/>
          <w:kern w:val="0"/>
          <w:sz w:val="24"/>
          <w:szCs w:val="24"/>
          <w:shd w:val="clear" w:color="auto" w:fill="FFFFFF"/>
          <w:lang w:bidi="ar"/>
        </w:rPr>
        <w:t>根据实际资源限制（人力、时间），选择95%置信度是合理折衷。若降低样本量，则可调整允许误差（d=8%）或接受略低置信度。</w:t>
      </w:r>
    </w:p>
    <w:p w14:paraId="57A9BD19">
      <w:pPr>
        <w:pStyle w:val="4"/>
        <w:bidi w:val="0"/>
        <w:rPr>
          <w:rFonts w:hint="default"/>
        </w:rPr>
      </w:pPr>
      <w:r>
        <w:t>3. 理论样本量计算：</w:t>
      </w:r>
    </w:p>
    <w:p w14:paraId="25C84658">
      <w:pPr>
        <w:widowControl/>
        <w:shd w:val="clear" w:color="auto" w:fill="FFFFFF"/>
        <w:spacing w:before="120" w:beforeLines="50" w:line="300" w:lineRule="auto"/>
        <w:ind w:firstLine="482"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b/>
          <w:bCs/>
          <w:kern w:val="0"/>
          <w:sz w:val="24"/>
          <w:szCs w:val="24"/>
          <w:shd w:val="clear" w:color="auto" w:fill="FFFFFF"/>
          <w:lang w:bidi="ar"/>
        </w:rPr>
        <w:t>置信水平：</w:t>
      </w:r>
      <w:r>
        <w:rPr>
          <w:rFonts w:hint="eastAsia" w:asciiTheme="minorEastAsia" w:hAnsiTheme="minorEastAsia" w:cstheme="minorEastAsia"/>
          <w:kern w:val="0"/>
          <w:sz w:val="24"/>
          <w:szCs w:val="24"/>
          <w:shd w:val="clear" w:color="auto" w:fill="FFFFFF"/>
          <w:lang w:bidi="ar"/>
        </w:rPr>
        <w:t>95%（对应Z值=1.96）</w:t>
      </w:r>
    </w:p>
    <w:p w14:paraId="0F3F64C7">
      <w:pPr>
        <w:widowControl/>
        <w:shd w:val="clear" w:color="auto" w:fill="FFFFFF"/>
        <w:spacing w:before="120" w:beforeLines="50" w:line="300" w:lineRule="auto"/>
        <w:ind w:firstLine="482"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b/>
          <w:bCs/>
          <w:kern w:val="0"/>
          <w:sz w:val="24"/>
          <w:szCs w:val="24"/>
          <w:shd w:val="clear" w:color="auto" w:fill="FFFFFF"/>
          <w:lang w:bidi="ar"/>
        </w:rPr>
        <w:t>允许误差：</w:t>
      </w:r>
      <w:r>
        <w:rPr>
          <w:rFonts w:hint="eastAsia" w:asciiTheme="minorEastAsia" w:hAnsiTheme="minorEastAsia" w:cstheme="minorEastAsia"/>
          <w:kern w:val="0"/>
          <w:sz w:val="24"/>
          <w:szCs w:val="24"/>
          <w:shd w:val="clear" w:color="auto" w:fill="FFFFFF"/>
          <w:lang w:bidi="ar"/>
        </w:rPr>
        <w:t>d=5%（即0.05）</w:t>
      </w:r>
    </w:p>
    <w:p w14:paraId="0E09F2B9">
      <w:pPr>
        <w:widowControl/>
        <w:shd w:val="clear" w:color="auto" w:fill="FFFFFF"/>
        <w:spacing w:before="120" w:beforeLines="50" w:line="300" w:lineRule="auto"/>
        <w:ind w:firstLine="482"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b/>
          <w:bCs/>
          <w:kern w:val="0"/>
          <w:sz w:val="24"/>
          <w:szCs w:val="24"/>
          <w:shd w:val="clear" w:color="auto" w:fill="FFFFFF"/>
          <w:lang w:bidi="ar"/>
        </w:rPr>
        <w:t>总体比例：</w:t>
      </w:r>
      <w:r>
        <w:rPr>
          <w:rFonts w:hint="eastAsia" w:asciiTheme="minorEastAsia" w:hAnsiTheme="minorEastAsia" w:cstheme="minorEastAsia"/>
          <w:kern w:val="0"/>
          <w:sz w:val="24"/>
          <w:szCs w:val="24"/>
          <w:shd w:val="clear" w:color="auto" w:fill="FFFFFF"/>
          <w:lang w:bidi="ar"/>
        </w:rPr>
        <w:t>P=0.5（保守估计，确保最大样本量）</w:t>
      </w:r>
    </w:p>
    <w:p w14:paraId="2EB1612D">
      <w:pPr>
        <w:pStyle w:val="16"/>
        <w:widowControl/>
        <w:jc w:val="center"/>
        <w:rPr>
          <w:rFonts w:asciiTheme="minorEastAsia" w:hAnsiTheme="minorEastAsia" w:cstheme="minorEastAsia"/>
          <w:color w:val="404040"/>
          <w:sz w:val="20"/>
          <w:szCs w:val="20"/>
        </w:rPr>
      </w:pPr>
      <w:r>
        <w:rPr>
          <w:rStyle w:val="19"/>
          <w:rFonts w:hint="eastAsia" w:asciiTheme="minorEastAsia" w:hAnsiTheme="minorEastAsia" w:cstheme="minorEastAsia"/>
          <w:color w:val="404040"/>
          <w:sz w:val="20"/>
          <w:szCs w:val="20"/>
        </w:rPr>
        <w:drawing>
          <wp:inline distT="0" distB="0" distL="114300" distR="114300">
            <wp:extent cx="5034280" cy="681355"/>
            <wp:effectExtent l="0" t="0" r="10160" b="4445"/>
            <wp:docPr id="7" name="图片 7" descr="663c2cd40d3f64771297aa7ae7b01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663c2cd40d3f64771297aa7ae7b01e9"/>
                    <pic:cNvPicPr>
                      <a:picLocks noChangeAspect="1"/>
                    </pic:cNvPicPr>
                  </pic:nvPicPr>
                  <pic:blipFill>
                    <a:blip r:embed="rId11"/>
                    <a:stretch>
                      <a:fillRect/>
                    </a:stretch>
                  </pic:blipFill>
                  <pic:spPr>
                    <a:xfrm>
                      <a:off x="0" y="0"/>
                      <a:ext cx="5034280" cy="681355"/>
                    </a:xfrm>
                    <a:prstGeom prst="rect">
                      <a:avLst/>
                    </a:prstGeom>
                  </pic:spPr>
                </pic:pic>
              </a:graphicData>
            </a:graphic>
          </wp:inline>
        </w:drawing>
      </w:r>
    </w:p>
    <w:p w14:paraId="65E9B723">
      <w:pPr>
        <w:pStyle w:val="4"/>
        <w:bidi w:val="0"/>
        <w:rPr>
          <w:rFonts w:hint="default"/>
        </w:rPr>
      </w:pPr>
      <w:r>
        <w:t>4.实际发放量调整：</w:t>
      </w:r>
    </w:p>
    <w:p w14:paraId="5223B7F8">
      <w:pPr>
        <w:widowControl/>
        <w:shd w:val="clear" w:color="auto" w:fill="FFFFFF"/>
        <w:spacing w:before="120" w:beforeLines="50" w:line="300" w:lineRule="auto"/>
        <w:ind w:firstLine="480"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基于预调查有效回收率 69.2%（36/52），理论需发放：</w:t>
      </w:r>
    </w:p>
    <w:p w14:paraId="3F558168">
      <w:pPr>
        <w:pStyle w:val="4"/>
        <w:spacing w:before="120" w:beforeLines="50" w:beforeAutospacing="0" w:afterAutospacing="0" w:line="300" w:lineRule="auto"/>
        <w:jc w:val="center"/>
        <w:outlineLvl w:val="9"/>
        <w:rPr>
          <w:rFonts w:hint="default"/>
          <w:b w:val="0"/>
          <w:bCs w:val="0"/>
          <w:sz w:val="24"/>
          <w:szCs w:val="24"/>
        </w:rPr>
      </w:pPr>
      <w:r>
        <w:rPr>
          <w:b w:val="0"/>
          <w:bCs w:val="0"/>
          <w:sz w:val="24"/>
          <w:szCs w:val="24"/>
        </w:rPr>
        <w:drawing>
          <wp:inline distT="0" distB="0" distL="114300" distR="114300">
            <wp:extent cx="3548380" cy="680085"/>
            <wp:effectExtent l="0" t="0" r="4445" b="5715"/>
            <wp:docPr id="8" name="图片 8" descr="5c225efb73bb99c66d3b8f57370c1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5c225efb73bb99c66d3b8f57370c10b"/>
                    <pic:cNvPicPr>
                      <a:picLocks noChangeAspect="1"/>
                    </pic:cNvPicPr>
                  </pic:nvPicPr>
                  <pic:blipFill>
                    <a:blip r:embed="rId12"/>
                    <a:stretch>
                      <a:fillRect/>
                    </a:stretch>
                  </pic:blipFill>
                  <pic:spPr>
                    <a:xfrm>
                      <a:off x="0" y="0"/>
                      <a:ext cx="3548380" cy="680085"/>
                    </a:xfrm>
                    <a:prstGeom prst="rect">
                      <a:avLst/>
                    </a:prstGeom>
                  </pic:spPr>
                </pic:pic>
              </a:graphicData>
            </a:graphic>
          </wp:inline>
        </w:drawing>
      </w:r>
    </w:p>
    <w:p w14:paraId="4E52443A">
      <w:pPr>
        <w:pStyle w:val="4"/>
        <w:bidi w:val="0"/>
        <w:rPr>
          <w:rFonts w:hint="default"/>
        </w:rPr>
      </w:pPr>
      <w:r>
        <w:t>5.设计效应的定义与影响：</w:t>
      </w:r>
    </w:p>
    <w:p w14:paraId="45104FEB">
      <w:pPr>
        <w:widowControl/>
        <w:shd w:val="clear" w:color="auto" w:fill="FFFFFF"/>
        <w:spacing w:before="120" w:beforeLines="50" w:line="300" w:lineRule="auto"/>
        <w:ind w:firstLine="480"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Deff &gt;1：表示复杂抽样设计（如分层、整群、多阶段抽样）的效率低于简单随机抽样（SRS），需扩大样本量以维持相同精度。Deff &lt;1：分层抽样可能通过降低层内方差提升效率，但整群抽样通常导致Deff显著增加。</w:t>
      </w:r>
    </w:p>
    <w:p w14:paraId="1DD6C4F6">
      <w:pPr>
        <w:widowControl/>
        <w:numPr>
          <w:ilvl w:val="0"/>
          <w:numId w:val="0"/>
        </w:numPr>
        <w:spacing w:before="30" w:afterAutospacing="1"/>
        <w:ind w:left="1080" w:leftChars="0"/>
        <w:rPr>
          <w:rFonts w:asciiTheme="minorEastAsia" w:hAnsiTheme="minorEastAsia" w:cstheme="minorEastAsia"/>
          <w:sz w:val="20"/>
          <w:szCs w:val="20"/>
        </w:rPr>
      </w:pPr>
    </w:p>
    <w:p w14:paraId="534EDBFF">
      <w:pPr>
        <w:pStyle w:val="16"/>
        <w:widowControl/>
        <w:spacing w:beforeAutospacing="0" w:after="30" w:afterAutospacing="0"/>
        <w:rPr>
          <w:rStyle w:val="19"/>
          <w:rFonts w:asciiTheme="minorEastAsia" w:hAnsiTheme="minorEastAsia" w:cstheme="minorEastAsia"/>
          <w:color w:val="404040"/>
          <w:sz w:val="20"/>
          <w:szCs w:val="20"/>
        </w:rPr>
      </w:pPr>
    </w:p>
    <w:p w14:paraId="135A9C2F">
      <w:pPr>
        <w:pStyle w:val="4"/>
        <w:bidi w:val="0"/>
        <w:rPr>
          <w:rFonts w:hint="default"/>
        </w:rPr>
      </w:pPr>
      <w:r>
        <w:t>6.三阶段抽样的潜在Deff：</w:t>
      </w:r>
    </w:p>
    <w:p w14:paraId="162662AF">
      <w:pPr>
        <w:pStyle w:val="16"/>
        <w:widowControl/>
        <w:spacing w:beforeAutospacing="0" w:after="30" w:afterAutospacing="0"/>
        <w:rPr>
          <w:rFonts w:asciiTheme="minorEastAsia" w:hAnsiTheme="minorEastAsia" w:cstheme="minorEastAsia"/>
          <w:color w:val="404040"/>
          <w:sz w:val="20"/>
          <w:szCs w:val="20"/>
        </w:rPr>
      </w:pPr>
    </w:p>
    <w:p w14:paraId="59A4A279">
      <w:pPr>
        <w:widowControl/>
        <w:shd w:val="clear" w:color="auto" w:fill="FFFFFF"/>
        <w:spacing w:before="120" w:beforeLines="50" w:line="300" w:lineRule="auto"/>
        <w:ind w:firstLine="482"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b/>
          <w:bCs/>
          <w:kern w:val="0"/>
          <w:sz w:val="24"/>
          <w:szCs w:val="24"/>
          <w:shd w:val="clear" w:color="auto" w:fill="FFFFFF"/>
          <w:lang w:bidi="ar"/>
        </w:rPr>
        <w:t>第一阶段</w:t>
      </w:r>
      <w:r>
        <w:rPr>
          <w:rFonts w:hint="eastAsia" w:asciiTheme="minorEastAsia" w:hAnsiTheme="minorEastAsia" w:cstheme="minorEastAsia"/>
          <w:kern w:val="0"/>
          <w:sz w:val="24"/>
          <w:szCs w:val="24"/>
          <w:shd w:val="clear" w:color="auto" w:fill="FFFFFF"/>
          <w:lang w:bidi="ar"/>
        </w:rPr>
        <w:t>（区级PPS抽样）：若各区夜经济规模差异大，Deff可能接近1。</w:t>
      </w:r>
    </w:p>
    <w:p w14:paraId="1BF9E010">
      <w:pPr>
        <w:widowControl/>
        <w:shd w:val="clear" w:color="auto" w:fill="FFFFFF"/>
        <w:spacing w:before="120" w:beforeLines="50" w:line="300" w:lineRule="auto"/>
        <w:ind w:firstLine="482"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b/>
          <w:bCs/>
          <w:kern w:val="0"/>
          <w:sz w:val="24"/>
          <w:szCs w:val="24"/>
          <w:shd w:val="clear" w:color="auto" w:fill="FFFFFF"/>
          <w:lang w:bidi="ar"/>
        </w:rPr>
        <w:t>第二阶段</w:t>
      </w:r>
      <w:r>
        <w:rPr>
          <w:rFonts w:hint="eastAsia" w:asciiTheme="minorEastAsia" w:hAnsiTheme="minorEastAsia" w:cstheme="minorEastAsia"/>
          <w:kern w:val="0"/>
          <w:sz w:val="24"/>
          <w:szCs w:val="24"/>
          <w:shd w:val="clear" w:color="auto" w:fill="FFFFFF"/>
          <w:lang w:bidi="ar"/>
        </w:rPr>
        <w:t>（商圈分层抽样）：若商圈内消费行为同质性强（如CBD高端消费群），Deff可能显著&gt;1。</w:t>
      </w:r>
    </w:p>
    <w:p w14:paraId="5C159310">
      <w:pPr>
        <w:widowControl/>
        <w:shd w:val="clear" w:color="auto" w:fill="FFFFFF"/>
        <w:spacing w:before="120" w:beforeLines="50" w:line="300" w:lineRule="auto"/>
        <w:ind w:firstLine="482"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b/>
          <w:bCs/>
          <w:kern w:val="0"/>
          <w:sz w:val="24"/>
          <w:szCs w:val="24"/>
          <w:shd w:val="clear" w:color="auto" w:fill="FFFFFF"/>
          <w:lang w:bidi="ar"/>
        </w:rPr>
        <w:t>第三阶段</w:t>
      </w:r>
      <w:r>
        <w:rPr>
          <w:rFonts w:hint="eastAsia" w:asciiTheme="minorEastAsia" w:hAnsiTheme="minorEastAsia" w:cstheme="minorEastAsia"/>
          <w:kern w:val="0"/>
          <w:sz w:val="24"/>
          <w:szCs w:val="24"/>
          <w:shd w:val="clear" w:color="auto" w:fill="FFFFFF"/>
          <w:lang w:bidi="ar"/>
        </w:rPr>
        <w:t>（判断抽样）：非概率抽样可能引入不可控偏差，Deff需保守估计。</w:t>
      </w:r>
    </w:p>
    <w:p w14:paraId="42B7B111">
      <w:pPr>
        <w:widowControl/>
        <w:shd w:val="clear" w:color="auto" w:fill="FFFFFF"/>
        <w:spacing w:before="120" w:beforeLines="50" w:line="300" w:lineRule="auto"/>
        <w:ind w:firstLine="480" w:firstLineChars="200"/>
        <w:jc w:val="left"/>
        <w:rPr>
          <w:rFonts w:hint="eastAsia"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Deff取值：在无历史数据情况下，我们参考类似研究设定Deff=1.5~2.0。</w:t>
      </w:r>
    </w:p>
    <w:p w14:paraId="3FD1E057">
      <w:pPr>
        <w:widowControl/>
        <w:shd w:val="clear" w:color="auto" w:fill="FFFFFF"/>
        <w:spacing w:before="120" w:beforeLines="50" w:line="300" w:lineRule="auto"/>
        <w:ind w:firstLine="480" w:firstLineChars="200"/>
        <w:jc w:val="left"/>
        <w:rPr>
          <w:rFonts w:hint="eastAsia" w:asciiTheme="minorEastAsia" w:hAnsiTheme="minorEastAsia" w:cstheme="minorEastAsia"/>
          <w:kern w:val="0"/>
          <w:sz w:val="24"/>
          <w:szCs w:val="24"/>
          <w:shd w:val="clear" w:color="auto" w:fill="FFFFFF"/>
          <w:lang w:bidi="ar"/>
        </w:rPr>
      </w:pPr>
    </w:p>
    <w:p w14:paraId="47E42FCC">
      <w:pPr>
        <w:pStyle w:val="4"/>
        <w:bidi w:val="0"/>
        <w:rPr>
          <w:rFonts w:hint="default"/>
        </w:rPr>
      </w:pPr>
      <w:r>
        <w:t>7.样本量调整公式</w:t>
      </w:r>
    </w:p>
    <w:p w14:paraId="180A810D">
      <w:pPr>
        <w:pStyle w:val="16"/>
        <w:widowControl/>
        <w:spacing w:beforeAutospacing="0" w:afterAutospacing="0"/>
        <w:jc w:val="center"/>
        <w:rPr>
          <w:rFonts w:asciiTheme="minorEastAsia" w:hAnsiTheme="minorEastAsia" w:cstheme="minorEastAsia"/>
          <w:szCs w:val="24"/>
          <w:shd w:val="clear" w:color="auto" w:fill="FFFFFF"/>
          <w:lang w:bidi="ar"/>
        </w:rPr>
      </w:pPr>
      <w:r>
        <w:rPr>
          <w:rFonts w:hint="eastAsia" w:asciiTheme="minorEastAsia" w:hAnsiTheme="minorEastAsia" w:cstheme="minorEastAsia"/>
          <w:szCs w:val="24"/>
          <w:shd w:val="clear" w:color="auto" w:fill="FFFFFF"/>
          <w:lang w:bidi="ar"/>
        </w:rPr>
        <w:drawing>
          <wp:inline distT="0" distB="0" distL="114300" distR="114300">
            <wp:extent cx="1919605" cy="281305"/>
            <wp:effectExtent l="0" t="0" r="4445" b="4445"/>
            <wp:docPr id="11" name="图片 11" descr="54a215cd6e37809f536f009265ded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54a215cd6e37809f536f009265ded03"/>
                    <pic:cNvPicPr>
                      <a:picLocks noChangeAspect="1"/>
                    </pic:cNvPicPr>
                  </pic:nvPicPr>
                  <pic:blipFill>
                    <a:blip r:embed="rId13"/>
                    <a:stretch>
                      <a:fillRect/>
                    </a:stretch>
                  </pic:blipFill>
                  <pic:spPr>
                    <a:xfrm>
                      <a:off x="0" y="0"/>
                      <a:ext cx="1919605" cy="281305"/>
                    </a:xfrm>
                    <a:prstGeom prst="rect">
                      <a:avLst/>
                    </a:prstGeom>
                  </pic:spPr>
                </pic:pic>
              </a:graphicData>
            </a:graphic>
          </wp:inline>
        </w:drawing>
      </w:r>
    </w:p>
    <w:p w14:paraId="66057E53">
      <w:pPr>
        <w:pStyle w:val="16"/>
        <w:widowControl/>
        <w:spacing w:beforeAutospacing="0" w:afterAutospacing="0"/>
        <w:ind w:left="1440"/>
        <w:rPr>
          <w:rFonts w:asciiTheme="minorEastAsia" w:hAnsiTheme="minorEastAsia" w:cstheme="minorEastAsia"/>
          <w:color w:val="404040"/>
          <w:sz w:val="20"/>
          <w:szCs w:val="20"/>
        </w:rPr>
      </w:pPr>
    </w:p>
    <w:p w14:paraId="7BCC359A">
      <w:pPr>
        <w:pStyle w:val="16"/>
        <w:widowControl/>
        <w:spacing w:beforeAutospacing="0" w:afterAutospacing="0"/>
        <w:rPr>
          <w:rFonts w:asciiTheme="minorEastAsia" w:hAnsiTheme="minorEastAsia" w:cstheme="minorEastAsia"/>
          <w:color w:val="404040"/>
          <w:sz w:val="20"/>
          <w:szCs w:val="20"/>
        </w:rPr>
      </w:pPr>
    </w:p>
    <w:p w14:paraId="64315406">
      <w:pPr>
        <w:widowControl/>
        <w:shd w:val="clear" w:color="auto" w:fill="FFFFFF"/>
        <w:spacing w:before="120" w:beforeLines="50" w:line="300" w:lineRule="auto"/>
        <w:ind w:firstLine="480" w:firstLineChars="200"/>
        <w:jc w:val="center"/>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理论样本量（SRS）：385份</w:t>
      </w:r>
    </w:p>
    <w:p w14:paraId="5371466A">
      <w:pPr>
        <w:widowControl/>
        <w:shd w:val="clear" w:color="auto" w:fill="FFFFFF"/>
        <w:spacing w:before="120" w:beforeLines="50" w:line="300" w:lineRule="auto"/>
        <w:ind w:firstLine="480" w:firstLineChars="200"/>
        <w:jc w:val="center"/>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设定取值Deff=1.8：</w:t>
      </w:r>
    </w:p>
    <w:p w14:paraId="3BA7415A">
      <w:pPr>
        <w:widowControl/>
        <w:shd w:val="clear" w:color="auto" w:fill="FFFFFF"/>
        <w:spacing w:before="120" w:beforeLines="50" w:line="300" w:lineRule="auto"/>
        <w:ind w:firstLine="480" w:firstLineChars="200"/>
        <w:jc w:val="left"/>
        <w:rPr>
          <w:rFonts w:asciiTheme="minorEastAsia" w:hAnsiTheme="minorEastAsia" w:cstheme="minorEastAsia"/>
          <w:kern w:val="0"/>
          <w:sz w:val="24"/>
          <w:szCs w:val="24"/>
          <w:shd w:val="clear" w:color="auto" w:fill="FFFFFF"/>
          <w:lang w:bidi="ar"/>
        </w:rPr>
      </w:pPr>
    </w:p>
    <w:p w14:paraId="1A82E24E">
      <w:pPr>
        <w:widowControl/>
        <w:shd w:val="clear" w:color="auto" w:fill="FFFFFF"/>
        <w:spacing w:before="120" w:beforeLines="50" w:line="300" w:lineRule="auto"/>
        <w:ind w:firstLine="480" w:firstLineChars="200"/>
        <w:jc w:val="center"/>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drawing>
          <wp:inline distT="0" distB="0" distL="114300" distR="114300">
            <wp:extent cx="2252980" cy="338455"/>
            <wp:effectExtent l="0" t="0" r="4445" b="4445"/>
            <wp:docPr id="12" name="图片 12" descr="db81bc3034d484a710d9d12c5c761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db81bc3034d484a710d9d12c5c761b8"/>
                    <pic:cNvPicPr>
                      <a:picLocks noChangeAspect="1"/>
                    </pic:cNvPicPr>
                  </pic:nvPicPr>
                  <pic:blipFill>
                    <a:blip r:embed="rId14"/>
                    <a:stretch>
                      <a:fillRect/>
                    </a:stretch>
                  </pic:blipFill>
                  <pic:spPr>
                    <a:xfrm>
                      <a:off x="0" y="0"/>
                      <a:ext cx="2252980" cy="338455"/>
                    </a:xfrm>
                    <a:prstGeom prst="rect">
                      <a:avLst/>
                    </a:prstGeom>
                  </pic:spPr>
                </pic:pic>
              </a:graphicData>
            </a:graphic>
          </wp:inline>
        </w:drawing>
      </w:r>
    </w:p>
    <w:p w14:paraId="2A307E30">
      <w:pPr>
        <w:widowControl/>
        <w:shd w:val="clear" w:color="auto" w:fill="FFFFFF"/>
        <w:spacing w:before="120" w:beforeLines="50" w:line="300" w:lineRule="auto"/>
        <w:ind w:firstLine="480" w:firstLineChars="200"/>
        <w:jc w:val="center"/>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结合预调查回收率（69.2%）：</w:t>
      </w:r>
    </w:p>
    <w:p w14:paraId="2165C597">
      <w:pPr>
        <w:widowControl/>
        <w:shd w:val="clear" w:color="auto" w:fill="FFFFFF"/>
        <w:spacing w:before="120" w:beforeLines="50" w:line="300" w:lineRule="auto"/>
        <w:ind w:firstLine="480" w:firstLineChars="200"/>
        <w:jc w:val="center"/>
        <w:rPr>
          <w:rStyle w:val="19"/>
          <w:rFonts w:asciiTheme="minorEastAsia" w:hAnsiTheme="minorEastAsia" w:cstheme="minorEastAsia"/>
          <w:color w:val="404040"/>
          <w:sz w:val="20"/>
          <w:szCs w:val="20"/>
        </w:rPr>
      </w:pPr>
      <w:r>
        <w:rPr>
          <w:rFonts w:hint="eastAsia" w:asciiTheme="minorEastAsia" w:hAnsiTheme="minorEastAsia" w:cstheme="minorEastAsia"/>
          <w:kern w:val="0"/>
          <w:sz w:val="24"/>
          <w:szCs w:val="24"/>
          <w:shd w:val="clear" w:color="auto" w:fill="FFFFFF"/>
          <w:lang w:bidi="ar"/>
        </w:rPr>
        <w:drawing>
          <wp:inline distT="0" distB="0" distL="114300" distR="114300">
            <wp:extent cx="3243580" cy="500380"/>
            <wp:effectExtent l="0" t="0" r="2540" b="2540"/>
            <wp:docPr id="13" name="图片 13" descr="3ad52b77aeafb58e0278af663e0ed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3ad52b77aeafb58e0278af663e0ed0b"/>
                    <pic:cNvPicPr>
                      <a:picLocks noChangeAspect="1"/>
                    </pic:cNvPicPr>
                  </pic:nvPicPr>
                  <pic:blipFill>
                    <a:blip r:embed="rId15"/>
                    <a:stretch>
                      <a:fillRect/>
                    </a:stretch>
                  </pic:blipFill>
                  <pic:spPr>
                    <a:xfrm>
                      <a:off x="0" y="0"/>
                      <a:ext cx="3243580" cy="500380"/>
                    </a:xfrm>
                    <a:prstGeom prst="rect">
                      <a:avLst/>
                    </a:prstGeom>
                  </pic:spPr>
                </pic:pic>
              </a:graphicData>
            </a:graphic>
          </wp:inline>
        </w:drawing>
      </w:r>
    </w:p>
    <w:p w14:paraId="5859F6A3">
      <w:pPr>
        <w:pStyle w:val="4"/>
        <w:bidi w:val="0"/>
        <w:rPr>
          <w:rFonts w:hint="default"/>
        </w:rPr>
      </w:pPr>
      <w:r>
        <w:t>8.假设降低Deff的实操</w:t>
      </w:r>
    </w:p>
    <w:p w14:paraId="0E57C1AE">
      <w:pPr>
        <w:pStyle w:val="5"/>
        <w:bidi w:val="0"/>
      </w:pPr>
      <w:r>
        <w:rPr>
          <w:rFonts w:hint="eastAsia"/>
        </w:rPr>
        <w:t>（1）优化分层：</w:t>
      </w:r>
    </w:p>
    <w:p w14:paraId="57ADEA5B">
      <w:pPr>
        <w:widowControl/>
        <w:shd w:val="clear" w:color="auto" w:fill="FFFFFF"/>
        <w:spacing w:before="120" w:beforeLines="50" w:line="300" w:lineRule="auto"/>
        <w:ind w:firstLine="480"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如果有类似同好研究，细化分层标准（如按消费金额、时段细分），或减少层内异质性。例：将“金水区”细分为“高端商务区”和“社区消费区”，分别独立抽样。</w:t>
      </w:r>
    </w:p>
    <w:p w14:paraId="46047D19">
      <w:pPr>
        <w:pStyle w:val="5"/>
        <w:bidi w:val="0"/>
      </w:pPr>
      <w:r>
        <w:rPr>
          <w:rFonts w:hint="eastAsia"/>
        </w:rPr>
        <w:t>（2）控制整群规模：</w:t>
      </w:r>
    </w:p>
    <w:p w14:paraId="35401255">
      <w:pPr>
        <w:widowControl/>
        <w:shd w:val="clear" w:color="auto" w:fill="FFFFFF"/>
        <w:spacing w:before="120" w:beforeLines="50" w:line="300" w:lineRule="auto"/>
        <w:ind w:firstLine="480"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在第三阶段（商圈内抽样）限制每个群（如商户、街区）的样本量，避免群内过度集中。</w:t>
      </w:r>
    </w:p>
    <w:p w14:paraId="760C1015">
      <w:pPr>
        <w:pStyle w:val="5"/>
        <w:bidi w:val="0"/>
      </w:pPr>
      <w:r>
        <w:rPr>
          <w:rFonts w:hint="eastAsia"/>
        </w:rPr>
        <w:t>（3）混合概率抽样：</w:t>
      </w:r>
    </w:p>
    <w:p w14:paraId="59BA419D">
      <w:pPr>
        <w:widowControl/>
        <w:shd w:val="clear" w:color="auto" w:fill="FFFFFF"/>
        <w:spacing w:before="120" w:beforeLines="50" w:line="300" w:lineRule="auto"/>
        <w:ind w:firstLine="480"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减少方便抽样比例，增加简单随机或系统抽样（如线上推送结合GPS定位拦截）。</w:t>
      </w:r>
    </w:p>
    <w:p w14:paraId="105E0E59">
      <w:pPr>
        <w:widowControl/>
        <w:shd w:val="clear" w:color="auto" w:fill="FFFFFF"/>
        <w:spacing w:before="120" w:beforeLines="50" w:line="300" w:lineRule="auto"/>
        <w:ind w:firstLine="480" w:firstLineChars="200"/>
        <w:jc w:val="left"/>
        <w:rPr>
          <w:rFonts w:hint="eastAsia"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综合考虑实际情况，初步确定分发问卷 1000份（根据实际发放情况修改）以满足调查需要。</w:t>
      </w:r>
    </w:p>
    <w:p w14:paraId="54EA4900">
      <w:pPr>
        <w:pStyle w:val="4"/>
        <w:bidi w:val="0"/>
        <w:rPr>
          <w:rFonts w:hint="default"/>
        </w:rPr>
      </w:pPr>
      <w:r>
        <w:t>9.三阶段抽样问卷发放数量设计</w:t>
      </w:r>
    </w:p>
    <w:p w14:paraId="5A31D027">
      <w:pPr>
        <w:pStyle w:val="10"/>
        <w:spacing w:before="262" w:line="259" w:lineRule="auto"/>
        <w:ind w:left="26" w:right="61" w:firstLine="478"/>
        <w:rPr>
          <w:rFonts w:hint="eastAsia" w:asciiTheme="minorEastAsia" w:hAnsiTheme="minorEastAsia" w:eastAsiaTheme="minorEastAsia" w:cstheme="minorEastAsia"/>
          <w:kern w:val="0"/>
          <w:shd w:val="clear" w:color="auto" w:fill="FFFFFF"/>
          <w:lang w:eastAsia="zh-CN" w:bidi="ar"/>
        </w:rPr>
      </w:pPr>
      <w:r>
        <w:rPr>
          <w:rFonts w:hint="eastAsia" w:asciiTheme="minorEastAsia" w:hAnsiTheme="minorEastAsia" w:eastAsiaTheme="minorEastAsia" w:cstheme="minorEastAsia"/>
          <w:kern w:val="0"/>
          <w:shd w:val="clear" w:color="auto" w:fill="FFFFFF"/>
          <w:lang w:eastAsia="zh-CN" w:bidi="ar"/>
        </w:rPr>
        <w:t xml:space="preserve">抽样方法确定：为了使样本更加科学，更具代表性，我们采用多阶段抽样的方法对河南省郑州夜经济核心区的消费者用户进行抽样。具体抽样方法见表 </w:t>
      </w:r>
      <w:r>
        <w:rPr>
          <w:rFonts w:hint="eastAsia" w:asciiTheme="minorEastAsia" w:hAnsiTheme="minorEastAsia" w:eastAsiaTheme="minorEastAsia" w:cstheme="minorEastAsia"/>
          <w:kern w:val="0"/>
          <w:shd w:val="clear" w:color="auto" w:fill="FFFFFF"/>
          <w:lang w:val="en-US" w:eastAsia="zh-CN" w:bidi="ar"/>
        </w:rPr>
        <w:t>4</w:t>
      </w:r>
      <w:r>
        <w:rPr>
          <w:rFonts w:hint="eastAsia" w:asciiTheme="minorEastAsia" w:hAnsiTheme="minorEastAsia" w:eastAsiaTheme="minorEastAsia" w:cstheme="minorEastAsia"/>
          <w:kern w:val="0"/>
          <w:shd w:val="clear" w:color="auto" w:fill="FFFFFF"/>
          <w:lang w:eastAsia="zh-CN" w:bidi="ar"/>
        </w:rPr>
        <w:t>。</w:t>
      </w:r>
    </w:p>
    <w:p w14:paraId="44FCDC1E">
      <w:pPr>
        <w:pStyle w:val="10"/>
        <w:spacing w:before="262" w:line="259" w:lineRule="auto"/>
        <w:ind w:left="26" w:right="61" w:firstLine="478"/>
        <w:rPr>
          <w:rFonts w:hint="eastAsia" w:asciiTheme="minorEastAsia" w:hAnsiTheme="minorEastAsia" w:eastAsiaTheme="minorEastAsia" w:cstheme="minorEastAsia"/>
          <w:kern w:val="0"/>
          <w:shd w:val="clear" w:color="auto" w:fill="FFFFFF"/>
          <w:lang w:eastAsia="zh-CN" w:bidi="ar"/>
        </w:rPr>
      </w:pPr>
    </w:p>
    <w:p w14:paraId="036FAF93">
      <w:pPr>
        <w:spacing w:line="28" w:lineRule="exact"/>
        <w:rPr>
          <w:rFonts w:asciiTheme="minorEastAsia" w:hAnsiTheme="minorEastAsia" w:cstheme="minorEastAsia"/>
          <w:sz w:val="20"/>
          <w:szCs w:val="20"/>
        </w:rPr>
      </w:pPr>
    </w:p>
    <w:tbl>
      <w:tblPr>
        <w:tblStyle w:val="25"/>
        <w:tblW w:w="8311" w:type="dxa"/>
        <w:tblInd w:w="17"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617"/>
        <w:gridCol w:w="2539"/>
        <w:gridCol w:w="2077"/>
        <w:gridCol w:w="2078"/>
      </w:tblGrid>
      <w:tr w14:paraId="4A9A426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325" w:hRule="atLeast"/>
        </w:trPr>
        <w:tc>
          <w:tcPr>
            <w:tcW w:w="1617" w:type="dxa"/>
            <w:tcBorders>
              <w:tl2br w:val="nil"/>
              <w:tr2bl w:val="nil"/>
            </w:tcBorders>
            <w:vAlign w:val="top"/>
          </w:tcPr>
          <w:p w14:paraId="6EAF512C">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阶段</w:t>
            </w:r>
          </w:p>
        </w:tc>
        <w:tc>
          <w:tcPr>
            <w:tcW w:w="2539" w:type="dxa"/>
            <w:tcBorders>
              <w:tl2br w:val="nil"/>
              <w:tr2bl w:val="nil"/>
            </w:tcBorders>
            <w:vAlign w:val="top"/>
          </w:tcPr>
          <w:p w14:paraId="56C9FCB8">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抽样对象</w:t>
            </w:r>
          </w:p>
        </w:tc>
        <w:tc>
          <w:tcPr>
            <w:tcW w:w="2077" w:type="dxa"/>
            <w:tcBorders>
              <w:tl2br w:val="nil"/>
              <w:tr2bl w:val="nil"/>
            </w:tcBorders>
            <w:vAlign w:val="top"/>
          </w:tcPr>
          <w:p w14:paraId="1DF102E0">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抽样方法</w:t>
            </w:r>
          </w:p>
        </w:tc>
        <w:tc>
          <w:tcPr>
            <w:tcW w:w="2078" w:type="dxa"/>
            <w:tcBorders>
              <w:tl2br w:val="nil"/>
              <w:tr2bl w:val="nil"/>
            </w:tcBorders>
            <w:vAlign w:val="top"/>
          </w:tcPr>
          <w:p w14:paraId="420811A8">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分配方法</w:t>
            </w:r>
          </w:p>
        </w:tc>
      </w:tr>
      <w:tr w14:paraId="6A46726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301" w:hRule="atLeast"/>
        </w:trPr>
        <w:tc>
          <w:tcPr>
            <w:tcW w:w="1617" w:type="dxa"/>
            <w:tcBorders>
              <w:tl2br w:val="nil"/>
              <w:tr2bl w:val="nil"/>
            </w:tcBorders>
            <w:vAlign w:val="top"/>
          </w:tcPr>
          <w:p w14:paraId="1AF26A99">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第一阶段</w:t>
            </w:r>
          </w:p>
        </w:tc>
        <w:tc>
          <w:tcPr>
            <w:tcW w:w="2539" w:type="dxa"/>
            <w:tcBorders>
              <w:tl2br w:val="nil"/>
              <w:tr2bl w:val="nil"/>
            </w:tcBorders>
            <w:vAlign w:val="top"/>
          </w:tcPr>
          <w:p w14:paraId="60F028C0">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郑州夜经济核心区域</w:t>
            </w:r>
          </w:p>
        </w:tc>
        <w:tc>
          <w:tcPr>
            <w:tcW w:w="2077" w:type="dxa"/>
            <w:tcBorders>
              <w:tl2br w:val="nil"/>
              <w:tr2bl w:val="nil"/>
            </w:tcBorders>
            <w:vAlign w:val="top"/>
          </w:tcPr>
          <w:p w14:paraId="78583E4A">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PPS抽样</w:t>
            </w:r>
          </w:p>
        </w:tc>
        <w:tc>
          <w:tcPr>
            <w:tcW w:w="2078" w:type="dxa"/>
            <w:tcBorders>
              <w:tl2br w:val="nil"/>
              <w:tr2bl w:val="nil"/>
            </w:tcBorders>
            <w:vAlign w:val="top"/>
          </w:tcPr>
          <w:p w14:paraId="6C5A9657">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比例分配</w:t>
            </w:r>
          </w:p>
        </w:tc>
      </w:tr>
      <w:tr w14:paraId="0E77CBC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311" w:hRule="atLeast"/>
        </w:trPr>
        <w:tc>
          <w:tcPr>
            <w:tcW w:w="1617" w:type="dxa"/>
            <w:tcBorders>
              <w:tl2br w:val="nil"/>
              <w:tr2bl w:val="nil"/>
            </w:tcBorders>
            <w:vAlign w:val="top"/>
          </w:tcPr>
          <w:p w14:paraId="2B9EC6EF">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第二阶段</w:t>
            </w:r>
          </w:p>
        </w:tc>
        <w:tc>
          <w:tcPr>
            <w:tcW w:w="2539" w:type="dxa"/>
            <w:tcBorders>
              <w:tl2br w:val="nil"/>
              <w:tr2bl w:val="nil"/>
            </w:tcBorders>
            <w:vAlign w:val="top"/>
          </w:tcPr>
          <w:p w14:paraId="0542948C">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入样地区商圈/街道</w:t>
            </w:r>
          </w:p>
        </w:tc>
        <w:tc>
          <w:tcPr>
            <w:tcW w:w="2077" w:type="dxa"/>
            <w:tcBorders>
              <w:tl2br w:val="nil"/>
              <w:tr2bl w:val="nil"/>
            </w:tcBorders>
            <w:vAlign w:val="top"/>
          </w:tcPr>
          <w:p w14:paraId="66496A8A">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分层抽样</w:t>
            </w:r>
          </w:p>
        </w:tc>
        <w:tc>
          <w:tcPr>
            <w:tcW w:w="2078" w:type="dxa"/>
            <w:tcBorders>
              <w:tl2br w:val="nil"/>
              <w:tr2bl w:val="nil"/>
            </w:tcBorders>
            <w:vAlign w:val="top"/>
          </w:tcPr>
          <w:p w14:paraId="29892C5E">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比例分配、等额分配</w:t>
            </w:r>
          </w:p>
        </w:tc>
      </w:tr>
      <w:tr w14:paraId="5AE0D87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334" w:hRule="atLeast"/>
        </w:trPr>
        <w:tc>
          <w:tcPr>
            <w:tcW w:w="1617" w:type="dxa"/>
            <w:tcBorders>
              <w:tl2br w:val="nil"/>
              <w:tr2bl w:val="nil"/>
            </w:tcBorders>
            <w:vAlign w:val="top"/>
          </w:tcPr>
          <w:p w14:paraId="24D11232">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第三阶段</w:t>
            </w:r>
          </w:p>
        </w:tc>
        <w:tc>
          <w:tcPr>
            <w:tcW w:w="2539" w:type="dxa"/>
            <w:tcBorders>
              <w:tl2br w:val="nil"/>
              <w:tr2bl w:val="nil"/>
            </w:tcBorders>
            <w:vAlign w:val="top"/>
          </w:tcPr>
          <w:p w14:paraId="03B3C28A">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夜间消费者用户</w:t>
            </w:r>
          </w:p>
        </w:tc>
        <w:tc>
          <w:tcPr>
            <w:tcW w:w="2077" w:type="dxa"/>
            <w:tcBorders>
              <w:tl2br w:val="nil"/>
              <w:tr2bl w:val="nil"/>
            </w:tcBorders>
            <w:vAlign w:val="top"/>
          </w:tcPr>
          <w:p w14:paraId="223AC85B">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判断抽样</w:t>
            </w:r>
          </w:p>
        </w:tc>
        <w:tc>
          <w:tcPr>
            <w:tcW w:w="2078" w:type="dxa"/>
            <w:tcBorders>
              <w:tl2br w:val="nil"/>
              <w:tr2bl w:val="nil"/>
            </w:tcBorders>
            <w:vAlign w:val="top"/>
          </w:tcPr>
          <w:p w14:paraId="44250295">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w:t>
            </w:r>
          </w:p>
        </w:tc>
      </w:tr>
    </w:tbl>
    <w:p w14:paraId="7EDCE188">
      <w:pPr>
        <w:pStyle w:val="8"/>
        <w:jc w:val="center"/>
        <w:rPr>
          <w:rFonts w:hint="eastAsia" w:asciiTheme="minorEastAsia" w:hAnsiTheme="minorEastAsia" w:eastAsiaTheme="minorEastAsia" w:cstheme="minorEastAsia"/>
          <w:sz w:val="20"/>
          <w:szCs w:val="20"/>
          <w:lang w:eastAsia="zh-CN"/>
        </w:rPr>
      </w:pPr>
      <w:r>
        <w:t xml:space="preserve">表 </w:t>
      </w:r>
      <w:r>
        <w:fldChar w:fldCharType="begin"/>
      </w:r>
      <w:r>
        <w:instrText xml:space="preserve"> SEQ 表 \* ARABIC </w:instrText>
      </w:r>
      <w:r>
        <w:fldChar w:fldCharType="separate"/>
      </w:r>
      <w:r>
        <w:t>4</w:t>
      </w:r>
      <w:r>
        <w:fldChar w:fldCharType="end"/>
      </w:r>
      <w:bookmarkStart w:id="21" w:name="_Toc21640"/>
      <w:bookmarkStart w:id="22" w:name="_Toc6598"/>
      <w:r>
        <w:rPr>
          <w:rFonts w:hint="eastAsia"/>
          <w:lang w:eastAsia="zh-CN"/>
        </w:rPr>
        <w:t xml:space="preserve"> 各阶段抽样对象</w:t>
      </w:r>
      <w:bookmarkEnd w:id="21"/>
      <w:bookmarkEnd w:id="22"/>
    </w:p>
    <w:p w14:paraId="7AC52739">
      <w:pPr>
        <w:pStyle w:val="5"/>
        <w:spacing w:before="120" w:beforeLines="50" w:beforeAutospacing="0" w:afterAutospacing="0" w:line="300" w:lineRule="auto"/>
        <w:rPr>
          <w:rFonts w:hint="default"/>
          <w:b/>
          <w:bCs/>
        </w:rPr>
      </w:pPr>
      <w:r>
        <w:rPr>
          <w:b/>
          <w:bCs/>
        </w:rPr>
        <w:t>（1）第一阶段：区级抽样（按夜经济规模分配）</w:t>
      </w:r>
    </w:p>
    <w:p w14:paraId="787EA99E">
      <w:pPr>
        <w:widowControl/>
        <w:shd w:val="clear" w:color="auto" w:fill="FFFFFF"/>
        <w:spacing w:before="120" w:beforeLines="50" w:line="300" w:lineRule="auto"/>
        <w:ind w:firstLine="480"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第一阶段抽样：考虑到郑州不同区域内夜经济发展差异较大，为提高估计精度， 减少偏差或抽样误差，采用 PPS 抽样对郑州各大地区进行抽样，抽取三个夜经济核心区域的调研区域，并用比例分配的方法分配各入样地区商圈/街道的样本容量。</w:t>
      </w:r>
      <w:r>
        <w:rPr>
          <w:rFonts w:hint="eastAsia" w:asciiTheme="minorEastAsia" w:hAnsiTheme="minorEastAsia" w:cstheme="minorEastAsia"/>
          <w:kern w:val="0"/>
          <w:sz w:val="24"/>
          <w:szCs w:val="24"/>
          <w:shd w:val="clear" w:color="auto" w:fill="FFFFFF"/>
          <w:lang w:val="en-US" w:eastAsia="zh-CN" w:bidi="ar"/>
        </w:rPr>
        <w:t>①</w:t>
      </w:r>
      <w:r>
        <w:rPr>
          <w:rStyle w:val="24"/>
          <w:rFonts w:hint="eastAsia" w:asciiTheme="minorEastAsia" w:hAnsiTheme="minorEastAsia" w:cstheme="minorEastAsia"/>
          <w:kern w:val="0"/>
          <w:sz w:val="24"/>
          <w:szCs w:val="24"/>
          <w:shd w:val="clear" w:color="auto" w:fill="FFFFFF"/>
          <w:lang w:bidi="ar"/>
        </w:rPr>
        <w:footnoteReference w:id="1"/>
      </w:r>
    </w:p>
    <w:p w14:paraId="1E5C6FB2">
      <w:pPr>
        <w:pStyle w:val="6"/>
        <w:bidi w:val="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①</w:t>
      </w:r>
      <w:r>
        <w:rPr>
          <w:rFonts w:hint="eastAsia" w:asciiTheme="minorEastAsia" w:hAnsiTheme="minorEastAsia" w:eastAsiaTheme="minorEastAsia" w:cstheme="minorEastAsia"/>
          <w:sz w:val="24"/>
          <w:szCs w:val="24"/>
        </w:rPr>
        <w:t>准备数据</w:t>
      </w:r>
    </w:p>
    <w:p w14:paraId="5B35B9A8">
      <w:pPr>
        <w:widowControl/>
        <w:shd w:val="clear" w:color="auto" w:fill="FFFFFF"/>
        <w:spacing w:before="120" w:beforeLines="50" w:line="300" w:lineRule="auto"/>
        <w:ind w:firstLine="480" w:firstLineChars="200"/>
        <w:jc w:val="left"/>
        <w:rPr>
          <w:rFonts w:hint="eastAsia"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首先，需要收集郑州市五个夜经济核心区域的相关数据，根据买购网2023年郑州各区县GDP经济数据GDP规模、夜间消费活跃度等。以GDP规模为主，数据如下表所示：</w:t>
      </w:r>
    </w:p>
    <w:tbl>
      <w:tblPr>
        <w:tblStyle w:val="17"/>
        <w:tblW w:w="0" w:type="auto"/>
        <w:tblInd w:w="148"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3247"/>
        <w:gridCol w:w="5021"/>
      </w:tblGrid>
      <w:tr w14:paraId="569415E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0" w:type="dxa"/>
            <w:bottom w:w="0" w:type="dxa"/>
            <w:right w:w="0" w:type="dxa"/>
          </w:tblCellMar>
        </w:tblPrEx>
        <w:trPr>
          <w:tblHeader/>
        </w:trPr>
        <w:tc>
          <w:tcPr>
            <w:tcW w:w="3247" w:type="dxa"/>
            <w:tcBorders>
              <w:tl2br w:val="nil"/>
              <w:tr2bl w:val="nil"/>
            </w:tcBorders>
            <w:shd w:val="clear" w:color="auto" w:fill="FFFFFF"/>
            <w:tcMar>
              <w:top w:w="90" w:type="dxa"/>
              <w:left w:w="120" w:type="dxa"/>
              <w:bottom w:w="90" w:type="dxa"/>
              <w:right w:w="120" w:type="dxa"/>
            </w:tcMar>
            <w:vAlign w:val="center"/>
          </w:tcPr>
          <w:p w14:paraId="08397043">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区域名称</w:t>
            </w:r>
          </w:p>
        </w:tc>
        <w:tc>
          <w:tcPr>
            <w:tcW w:w="5021" w:type="dxa"/>
            <w:tcBorders>
              <w:tl2br w:val="nil"/>
              <w:tr2bl w:val="nil"/>
            </w:tcBorders>
            <w:shd w:val="clear" w:color="auto" w:fill="FFFFFF"/>
            <w:tcMar>
              <w:top w:w="90" w:type="dxa"/>
              <w:left w:w="120" w:type="dxa"/>
              <w:bottom w:w="90" w:type="dxa"/>
              <w:right w:w="120" w:type="dxa"/>
            </w:tcMar>
            <w:vAlign w:val="center"/>
          </w:tcPr>
          <w:p w14:paraId="1B58DAB2">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GDP规模（亿元）</w:t>
            </w:r>
          </w:p>
        </w:tc>
      </w:tr>
      <w:tr w14:paraId="05944DE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0" w:type="dxa"/>
            <w:bottom w:w="0" w:type="dxa"/>
            <w:right w:w="0" w:type="dxa"/>
          </w:tblCellMar>
        </w:tblPrEx>
        <w:tc>
          <w:tcPr>
            <w:tcW w:w="3247" w:type="dxa"/>
            <w:tcBorders>
              <w:tl2br w:val="nil"/>
              <w:tr2bl w:val="nil"/>
            </w:tcBorders>
            <w:shd w:val="clear" w:color="auto" w:fill="FFFFFF"/>
            <w:tcMar>
              <w:top w:w="90" w:type="dxa"/>
              <w:left w:w="120" w:type="dxa"/>
              <w:bottom w:w="90" w:type="dxa"/>
              <w:right w:w="120" w:type="dxa"/>
            </w:tcMar>
            <w:vAlign w:val="center"/>
          </w:tcPr>
          <w:p w14:paraId="6ECB2FD8">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金水区</w:t>
            </w:r>
          </w:p>
        </w:tc>
        <w:tc>
          <w:tcPr>
            <w:tcW w:w="5021" w:type="dxa"/>
            <w:tcBorders>
              <w:tl2br w:val="nil"/>
              <w:tr2bl w:val="nil"/>
            </w:tcBorders>
            <w:shd w:val="clear" w:color="auto" w:fill="FFFFFF"/>
            <w:tcMar>
              <w:top w:w="90" w:type="dxa"/>
              <w:left w:w="120" w:type="dxa"/>
              <w:bottom w:w="90" w:type="dxa"/>
              <w:right w:w="120" w:type="dxa"/>
            </w:tcMar>
            <w:vAlign w:val="center"/>
          </w:tcPr>
          <w:p w14:paraId="0A59F5AD">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2058</w:t>
            </w:r>
          </w:p>
        </w:tc>
      </w:tr>
      <w:tr w14:paraId="6CFCD6E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0" w:type="dxa"/>
            <w:bottom w:w="0" w:type="dxa"/>
            <w:right w:w="0" w:type="dxa"/>
          </w:tblCellMar>
        </w:tblPrEx>
        <w:tc>
          <w:tcPr>
            <w:tcW w:w="3247" w:type="dxa"/>
            <w:tcBorders>
              <w:tl2br w:val="nil"/>
              <w:tr2bl w:val="nil"/>
            </w:tcBorders>
            <w:shd w:val="clear" w:color="auto" w:fill="FFFFFF"/>
            <w:tcMar>
              <w:top w:w="90" w:type="dxa"/>
              <w:left w:w="120" w:type="dxa"/>
              <w:bottom w:w="90" w:type="dxa"/>
              <w:right w:w="120" w:type="dxa"/>
            </w:tcMar>
            <w:vAlign w:val="center"/>
          </w:tcPr>
          <w:p w14:paraId="61F2C18B">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郑东新区</w:t>
            </w:r>
          </w:p>
        </w:tc>
        <w:tc>
          <w:tcPr>
            <w:tcW w:w="5021" w:type="dxa"/>
            <w:tcBorders>
              <w:tl2br w:val="nil"/>
              <w:tr2bl w:val="nil"/>
            </w:tcBorders>
            <w:shd w:val="clear" w:color="auto" w:fill="FFFFFF"/>
            <w:tcMar>
              <w:top w:w="90" w:type="dxa"/>
              <w:left w:w="120" w:type="dxa"/>
              <w:bottom w:w="90" w:type="dxa"/>
              <w:right w:w="120" w:type="dxa"/>
            </w:tcMar>
            <w:vAlign w:val="center"/>
          </w:tcPr>
          <w:p w14:paraId="70542739">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1388.5</w:t>
            </w:r>
          </w:p>
        </w:tc>
      </w:tr>
      <w:tr w14:paraId="3AB7890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0" w:type="dxa"/>
            <w:bottom w:w="0" w:type="dxa"/>
            <w:right w:w="0" w:type="dxa"/>
          </w:tblCellMar>
        </w:tblPrEx>
        <w:tc>
          <w:tcPr>
            <w:tcW w:w="3247" w:type="dxa"/>
            <w:tcBorders>
              <w:tl2br w:val="nil"/>
              <w:tr2bl w:val="nil"/>
            </w:tcBorders>
            <w:shd w:val="clear" w:color="auto" w:fill="FFFFFF"/>
            <w:tcMar>
              <w:top w:w="90" w:type="dxa"/>
              <w:left w:w="120" w:type="dxa"/>
              <w:bottom w:w="90" w:type="dxa"/>
              <w:right w:w="120" w:type="dxa"/>
            </w:tcMar>
            <w:vAlign w:val="center"/>
          </w:tcPr>
          <w:p w14:paraId="4AEBFDCA">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二七区</w:t>
            </w:r>
          </w:p>
        </w:tc>
        <w:tc>
          <w:tcPr>
            <w:tcW w:w="5021" w:type="dxa"/>
            <w:tcBorders>
              <w:tl2br w:val="nil"/>
              <w:tr2bl w:val="nil"/>
            </w:tcBorders>
            <w:shd w:val="clear" w:color="auto" w:fill="FFFFFF"/>
            <w:tcMar>
              <w:top w:w="90" w:type="dxa"/>
              <w:left w:w="120" w:type="dxa"/>
              <w:bottom w:w="90" w:type="dxa"/>
              <w:right w:w="120" w:type="dxa"/>
            </w:tcMar>
            <w:vAlign w:val="center"/>
          </w:tcPr>
          <w:p w14:paraId="65699A72">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831.9</w:t>
            </w:r>
          </w:p>
        </w:tc>
      </w:tr>
      <w:tr w14:paraId="45B42BF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0" w:type="dxa"/>
            <w:bottom w:w="0" w:type="dxa"/>
            <w:right w:w="0" w:type="dxa"/>
          </w:tblCellMar>
        </w:tblPrEx>
        <w:tc>
          <w:tcPr>
            <w:tcW w:w="3247" w:type="dxa"/>
            <w:tcBorders>
              <w:tl2br w:val="nil"/>
              <w:tr2bl w:val="nil"/>
            </w:tcBorders>
            <w:shd w:val="clear" w:color="auto" w:fill="FFFFFF"/>
            <w:tcMar>
              <w:top w:w="90" w:type="dxa"/>
              <w:left w:w="120" w:type="dxa"/>
              <w:bottom w:w="90" w:type="dxa"/>
              <w:right w:w="120" w:type="dxa"/>
            </w:tcMar>
            <w:vAlign w:val="center"/>
          </w:tcPr>
          <w:p w14:paraId="1AEF3B11">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管城区</w:t>
            </w:r>
          </w:p>
        </w:tc>
        <w:tc>
          <w:tcPr>
            <w:tcW w:w="5021" w:type="dxa"/>
            <w:tcBorders>
              <w:tl2br w:val="nil"/>
              <w:tr2bl w:val="nil"/>
            </w:tcBorders>
            <w:shd w:val="clear" w:color="auto" w:fill="FFFFFF"/>
            <w:tcMar>
              <w:top w:w="90" w:type="dxa"/>
              <w:left w:w="120" w:type="dxa"/>
              <w:bottom w:w="90" w:type="dxa"/>
              <w:right w:w="120" w:type="dxa"/>
            </w:tcMar>
            <w:vAlign w:val="center"/>
          </w:tcPr>
          <w:p w14:paraId="3304EAEC">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723.5</w:t>
            </w:r>
          </w:p>
        </w:tc>
      </w:tr>
      <w:tr w14:paraId="537B010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0" w:type="dxa"/>
            <w:bottom w:w="0" w:type="dxa"/>
            <w:right w:w="0" w:type="dxa"/>
          </w:tblCellMar>
        </w:tblPrEx>
        <w:tc>
          <w:tcPr>
            <w:tcW w:w="3247" w:type="dxa"/>
            <w:tcBorders>
              <w:tl2br w:val="nil"/>
              <w:tr2bl w:val="nil"/>
            </w:tcBorders>
            <w:shd w:val="clear" w:color="auto" w:fill="FFFFFF"/>
            <w:tcMar>
              <w:top w:w="90" w:type="dxa"/>
              <w:left w:w="120" w:type="dxa"/>
              <w:bottom w:w="90" w:type="dxa"/>
              <w:right w:w="120" w:type="dxa"/>
            </w:tcMar>
            <w:vAlign w:val="center"/>
          </w:tcPr>
          <w:p w14:paraId="1428F53F">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中原区</w:t>
            </w:r>
          </w:p>
        </w:tc>
        <w:tc>
          <w:tcPr>
            <w:tcW w:w="5021" w:type="dxa"/>
            <w:tcBorders>
              <w:tl2br w:val="nil"/>
              <w:tr2bl w:val="nil"/>
            </w:tcBorders>
            <w:shd w:val="clear" w:color="auto" w:fill="FFFFFF"/>
            <w:tcMar>
              <w:top w:w="90" w:type="dxa"/>
              <w:left w:w="120" w:type="dxa"/>
              <w:bottom w:w="90" w:type="dxa"/>
              <w:right w:w="120" w:type="dxa"/>
            </w:tcMar>
            <w:vAlign w:val="center"/>
          </w:tcPr>
          <w:p w14:paraId="5E7D6DAD">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830.56</w:t>
            </w:r>
          </w:p>
        </w:tc>
      </w:tr>
    </w:tbl>
    <w:p w14:paraId="5549A312">
      <w:pPr>
        <w:pStyle w:val="8"/>
        <w:widowControl/>
        <w:shd w:val="clear" w:color="auto" w:fill="FFFFFF"/>
        <w:spacing w:before="120" w:beforeLines="50" w:line="300" w:lineRule="auto"/>
        <w:jc w:val="center"/>
        <w:rPr>
          <w:rFonts w:hint="default" w:eastAsia="宋体" w:asciiTheme="minorEastAsia" w:hAnsiTheme="minorEastAsia" w:cstheme="minorEastAsia"/>
          <w:kern w:val="0"/>
          <w:sz w:val="24"/>
          <w:szCs w:val="24"/>
          <w:shd w:val="clear" w:color="auto" w:fill="FFFFFF"/>
          <w:lang w:val="en-US" w:eastAsia="zh-CN" w:bidi="ar"/>
        </w:rPr>
      </w:pPr>
      <w:r>
        <w:t xml:space="preserve">表 </w:t>
      </w:r>
      <w:r>
        <w:fldChar w:fldCharType="begin"/>
      </w:r>
      <w:r>
        <w:instrText xml:space="preserve"> SEQ 表 \* ARABIC </w:instrText>
      </w:r>
      <w:r>
        <w:fldChar w:fldCharType="separate"/>
      </w:r>
      <w:r>
        <w:t>5</w:t>
      </w:r>
      <w:r>
        <w:fldChar w:fldCharType="end"/>
      </w:r>
      <w:bookmarkStart w:id="23" w:name="_Toc27271"/>
      <w:bookmarkEnd w:id="23"/>
      <w:bookmarkStart w:id="24" w:name="_Toc5028"/>
      <w:r>
        <w:rPr>
          <w:rFonts w:hint="eastAsia"/>
          <w:lang w:val="en-US" w:eastAsia="zh-CN"/>
        </w:rPr>
        <w:t xml:space="preserve"> 核心区域GDP规模</w:t>
      </w:r>
      <w:bookmarkEnd w:id="24"/>
    </w:p>
    <w:p w14:paraId="005BE30F">
      <w:pPr>
        <w:pStyle w:val="6"/>
        <w:bidi w:val="0"/>
        <w:rPr>
          <w:rFonts w:hint="default"/>
        </w:rPr>
      </w:pPr>
      <w:r>
        <w:rPr>
          <w:rFonts w:hint="eastAsia"/>
          <w:lang w:val="en-US" w:eastAsia="zh-CN"/>
        </w:rPr>
        <w:t>②</w:t>
      </w:r>
      <w:r>
        <w:t>计算累计规模</w:t>
      </w:r>
    </w:p>
    <w:p w14:paraId="602257CA">
      <w:pPr>
        <w:widowControl/>
        <w:shd w:val="clear" w:color="auto" w:fill="FFFFFF"/>
        <w:spacing w:before="120" w:beforeLines="50" w:line="300" w:lineRule="auto"/>
        <w:ind w:firstLine="480" w:firstLineChars="200"/>
        <w:jc w:val="left"/>
        <w:rPr>
          <w:rFonts w:hint="eastAsia"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在表格中新增一列，命名为“累计GDP规模”，计算每个区域的累计GDP规模。</w:t>
      </w:r>
    </w:p>
    <w:tbl>
      <w:tblPr>
        <w:tblStyle w:val="17"/>
        <w:tblW w:w="0" w:type="auto"/>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2671"/>
        <w:gridCol w:w="3036"/>
        <w:gridCol w:w="2717"/>
      </w:tblGrid>
      <w:tr w14:paraId="0047817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0" w:type="dxa"/>
            <w:bottom w:w="0" w:type="dxa"/>
            <w:right w:w="0" w:type="dxa"/>
          </w:tblCellMar>
        </w:tblPrEx>
        <w:trPr>
          <w:tblHeader/>
        </w:trPr>
        <w:tc>
          <w:tcPr>
            <w:tcW w:w="2671" w:type="dxa"/>
            <w:tcBorders>
              <w:tl2br w:val="nil"/>
              <w:tr2bl w:val="nil"/>
            </w:tcBorders>
            <w:shd w:val="clear" w:color="auto" w:fill="FFFFFF"/>
            <w:tcMar>
              <w:top w:w="90" w:type="dxa"/>
              <w:left w:w="120" w:type="dxa"/>
              <w:bottom w:w="90" w:type="dxa"/>
              <w:right w:w="120" w:type="dxa"/>
            </w:tcMar>
            <w:vAlign w:val="center"/>
          </w:tcPr>
          <w:p w14:paraId="02242C89">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区域名称</w:t>
            </w:r>
          </w:p>
        </w:tc>
        <w:tc>
          <w:tcPr>
            <w:tcW w:w="3036" w:type="dxa"/>
            <w:tcBorders>
              <w:tl2br w:val="nil"/>
              <w:tr2bl w:val="nil"/>
            </w:tcBorders>
            <w:shd w:val="clear" w:color="auto" w:fill="FFFFFF"/>
            <w:tcMar>
              <w:top w:w="90" w:type="dxa"/>
              <w:left w:w="120" w:type="dxa"/>
              <w:bottom w:w="90" w:type="dxa"/>
              <w:right w:w="120" w:type="dxa"/>
            </w:tcMar>
            <w:vAlign w:val="center"/>
          </w:tcPr>
          <w:p w14:paraId="7B85B357">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GDP规模（亿元）</w:t>
            </w:r>
          </w:p>
        </w:tc>
        <w:tc>
          <w:tcPr>
            <w:tcW w:w="2717" w:type="dxa"/>
            <w:tcBorders>
              <w:tl2br w:val="nil"/>
              <w:tr2bl w:val="nil"/>
            </w:tcBorders>
            <w:shd w:val="clear" w:color="auto" w:fill="FFFFFF"/>
            <w:tcMar>
              <w:top w:w="90" w:type="dxa"/>
              <w:left w:w="120" w:type="dxa"/>
              <w:bottom w:w="90" w:type="dxa"/>
              <w:right w:w="120" w:type="dxa"/>
            </w:tcMar>
            <w:vAlign w:val="center"/>
          </w:tcPr>
          <w:p w14:paraId="1CC800AA">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累计GDP规模</w:t>
            </w:r>
          </w:p>
        </w:tc>
      </w:tr>
      <w:tr w14:paraId="05E0D7D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671" w:type="dxa"/>
            <w:tcBorders>
              <w:tl2br w:val="nil"/>
              <w:tr2bl w:val="nil"/>
            </w:tcBorders>
            <w:shd w:val="clear" w:color="auto" w:fill="FFFFFF"/>
            <w:tcMar>
              <w:top w:w="90" w:type="dxa"/>
              <w:left w:w="120" w:type="dxa"/>
              <w:bottom w:w="90" w:type="dxa"/>
              <w:right w:w="120" w:type="dxa"/>
            </w:tcMar>
            <w:vAlign w:val="center"/>
          </w:tcPr>
          <w:p w14:paraId="189B3F86">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金水区</w:t>
            </w:r>
          </w:p>
        </w:tc>
        <w:tc>
          <w:tcPr>
            <w:tcW w:w="3036" w:type="dxa"/>
            <w:tcBorders>
              <w:tl2br w:val="nil"/>
              <w:tr2bl w:val="nil"/>
            </w:tcBorders>
            <w:shd w:val="clear" w:color="auto" w:fill="FFFFFF"/>
            <w:tcMar>
              <w:top w:w="90" w:type="dxa"/>
              <w:left w:w="120" w:type="dxa"/>
              <w:bottom w:w="90" w:type="dxa"/>
              <w:right w:w="120" w:type="dxa"/>
            </w:tcMar>
            <w:vAlign w:val="center"/>
          </w:tcPr>
          <w:p w14:paraId="1C77DCE8">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2058</w:t>
            </w:r>
          </w:p>
        </w:tc>
        <w:tc>
          <w:tcPr>
            <w:tcW w:w="2717" w:type="dxa"/>
            <w:tcBorders>
              <w:tl2br w:val="nil"/>
              <w:tr2bl w:val="nil"/>
            </w:tcBorders>
            <w:shd w:val="clear" w:color="auto" w:fill="FFFFFF"/>
            <w:tcMar>
              <w:top w:w="90" w:type="dxa"/>
              <w:left w:w="120" w:type="dxa"/>
              <w:bottom w:w="90" w:type="dxa"/>
              <w:right w:w="120" w:type="dxa"/>
            </w:tcMar>
            <w:vAlign w:val="center"/>
          </w:tcPr>
          <w:p w14:paraId="09114500">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2058</w:t>
            </w:r>
          </w:p>
        </w:tc>
      </w:tr>
      <w:tr w14:paraId="2CF2408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671" w:type="dxa"/>
            <w:tcBorders>
              <w:tl2br w:val="nil"/>
              <w:tr2bl w:val="nil"/>
            </w:tcBorders>
            <w:shd w:val="clear" w:color="auto" w:fill="FFFFFF"/>
            <w:tcMar>
              <w:top w:w="90" w:type="dxa"/>
              <w:left w:w="120" w:type="dxa"/>
              <w:bottom w:w="90" w:type="dxa"/>
              <w:right w:w="120" w:type="dxa"/>
            </w:tcMar>
            <w:vAlign w:val="center"/>
          </w:tcPr>
          <w:p w14:paraId="1DD3A1A1">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郑东新区</w:t>
            </w:r>
          </w:p>
        </w:tc>
        <w:tc>
          <w:tcPr>
            <w:tcW w:w="3036" w:type="dxa"/>
            <w:tcBorders>
              <w:tl2br w:val="nil"/>
              <w:tr2bl w:val="nil"/>
            </w:tcBorders>
            <w:shd w:val="clear" w:color="auto" w:fill="FFFFFF"/>
            <w:tcMar>
              <w:top w:w="90" w:type="dxa"/>
              <w:left w:w="120" w:type="dxa"/>
              <w:bottom w:w="90" w:type="dxa"/>
              <w:right w:w="120" w:type="dxa"/>
            </w:tcMar>
            <w:vAlign w:val="center"/>
          </w:tcPr>
          <w:p w14:paraId="15118EF8">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1388.5</w:t>
            </w:r>
          </w:p>
        </w:tc>
        <w:tc>
          <w:tcPr>
            <w:tcW w:w="2717" w:type="dxa"/>
            <w:tcBorders>
              <w:tl2br w:val="nil"/>
              <w:tr2bl w:val="nil"/>
            </w:tcBorders>
            <w:shd w:val="clear" w:color="auto" w:fill="FFFFFF"/>
            <w:tcMar>
              <w:top w:w="90" w:type="dxa"/>
              <w:left w:w="120" w:type="dxa"/>
              <w:bottom w:w="90" w:type="dxa"/>
              <w:right w:w="120" w:type="dxa"/>
            </w:tcMar>
            <w:vAlign w:val="center"/>
          </w:tcPr>
          <w:p w14:paraId="48F69E3E">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3446.5</w:t>
            </w:r>
          </w:p>
        </w:tc>
      </w:tr>
      <w:tr w14:paraId="476F90F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671" w:type="dxa"/>
            <w:tcBorders>
              <w:tl2br w:val="nil"/>
              <w:tr2bl w:val="nil"/>
            </w:tcBorders>
            <w:shd w:val="clear" w:color="auto" w:fill="FFFFFF"/>
            <w:tcMar>
              <w:top w:w="90" w:type="dxa"/>
              <w:left w:w="120" w:type="dxa"/>
              <w:bottom w:w="90" w:type="dxa"/>
              <w:right w:w="120" w:type="dxa"/>
            </w:tcMar>
            <w:vAlign w:val="center"/>
          </w:tcPr>
          <w:p w14:paraId="7505BC1B">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二七区</w:t>
            </w:r>
          </w:p>
        </w:tc>
        <w:tc>
          <w:tcPr>
            <w:tcW w:w="3036" w:type="dxa"/>
            <w:tcBorders>
              <w:tl2br w:val="nil"/>
              <w:tr2bl w:val="nil"/>
            </w:tcBorders>
            <w:shd w:val="clear" w:color="auto" w:fill="FFFFFF"/>
            <w:tcMar>
              <w:top w:w="90" w:type="dxa"/>
              <w:left w:w="120" w:type="dxa"/>
              <w:bottom w:w="90" w:type="dxa"/>
              <w:right w:w="120" w:type="dxa"/>
            </w:tcMar>
            <w:vAlign w:val="center"/>
          </w:tcPr>
          <w:p w14:paraId="2BE32E17">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831.9</w:t>
            </w:r>
          </w:p>
        </w:tc>
        <w:tc>
          <w:tcPr>
            <w:tcW w:w="2717" w:type="dxa"/>
            <w:tcBorders>
              <w:tl2br w:val="nil"/>
              <w:tr2bl w:val="nil"/>
            </w:tcBorders>
            <w:shd w:val="clear" w:color="auto" w:fill="FFFFFF"/>
            <w:tcMar>
              <w:top w:w="90" w:type="dxa"/>
              <w:left w:w="120" w:type="dxa"/>
              <w:bottom w:w="90" w:type="dxa"/>
              <w:right w:w="120" w:type="dxa"/>
            </w:tcMar>
            <w:vAlign w:val="center"/>
          </w:tcPr>
          <w:p w14:paraId="7F13698F">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4278.4</w:t>
            </w:r>
          </w:p>
        </w:tc>
      </w:tr>
      <w:tr w14:paraId="25825E8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671" w:type="dxa"/>
            <w:tcBorders>
              <w:tl2br w:val="nil"/>
              <w:tr2bl w:val="nil"/>
            </w:tcBorders>
            <w:shd w:val="clear" w:color="auto" w:fill="FFFFFF"/>
            <w:tcMar>
              <w:top w:w="90" w:type="dxa"/>
              <w:left w:w="120" w:type="dxa"/>
              <w:bottom w:w="90" w:type="dxa"/>
              <w:right w:w="120" w:type="dxa"/>
            </w:tcMar>
            <w:vAlign w:val="center"/>
          </w:tcPr>
          <w:p w14:paraId="32E95C64">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管城区</w:t>
            </w:r>
          </w:p>
        </w:tc>
        <w:tc>
          <w:tcPr>
            <w:tcW w:w="3036" w:type="dxa"/>
            <w:tcBorders>
              <w:tl2br w:val="nil"/>
              <w:tr2bl w:val="nil"/>
            </w:tcBorders>
            <w:shd w:val="clear" w:color="auto" w:fill="FFFFFF"/>
            <w:tcMar>
              <w:top w:w="90" w:type="dxa"/>
              <w:left w:w="120" w:type="dxa"/>
              <w:bottom w:w="90" w:type="dxa"/>
              <w:right w:w="120" w:type="dxa"/>
            </w:tcMar>
            <w:vAlign w:val="center"/>
          </w:tcPr>
          <w:p w14:paraId="41E2844A">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723.5</w:t>
            </w:r>
          </w:p>
        </w:tc>
        <w:tc>
          <w:tcPr>
            <w:tcW w:w="2717" w:type="dxa"/>
            <w:tcBorders>
              <w:tl2br w:val="nil"/>
              <w:tr2bl w:val="nil"/>
            </w:tcBorders>
            <w:shd w:val="clear" w:color="auto" w:fill="FFFFFF"/>
            <w:tcMar>
              <w:top w:w="90" w:type="dxa"/>
              <w:left w:w="120" w:type="dxa"/>
              <w:bottom w:w="90" w:type="dxa"/>
              <w:right w:w="120" w:type="dxa"/>
            </w:tcMar>
            <w:vAlign w:val="center"/>
          </w:tcPr>
          <w:p w14:paraId="617B611E">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5001.9</w:t>
            </w:r>
          </w:p>
        </w:tc>
      </w:tr>
      <w:tr w14:paraId="37761A8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0" w:type="dxa"/>
            <w:bottom w:w="0" w:type="dxa"/>
            <w:right w:w="0" w:type="dxa"/>
          </w:tblCellMar>
        </w:tblPrEx>
        <w:tc>
          <w:tcPr>
            <w:tcW w:w="2671" w:type="dxa"/>
            <w:tcBorders>
              <w:tl2br w:val="nil"/>
              <w:tr2bl w:val="nil"/>
            </w:tcBorders>
            <w:shd w:val="clear" w:color="auto" w:fill="FFFFFF"/>
            <w:tcMar>
              <w:top w:w="90" w:type="dxa"/>
              <w:left w:w="120" w:type="dxa"/>
              <w:bottom w:w="90" w:type="dxa"/>
              <w:right w:w="120" w:type="dxa"/>
            </w:tcMar>
            <w:vAlign w:val="center"/>
          </w:tcPr>
          <w:p w14:paraId="632B6202">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中原区</w:t>
            </w:r>
          </w:p>
        </w:tc>
        <w:tc>
          <w:tcPr>
            <w:tcW w:w="3036" w:type="dxa"/>
            <w:tcBorders>
              <w:tl2br w:val="nil"/>
              <w:tr2bl w:val="nil"/>
            </w:tcBorders>
            <w:shd w:val="clear" w:color="auto" w:fill="FFFFFF"/>
            <w:tcMar>
              <w:top w:w="90" w:type="dxa"/>
              <w:left w:w="120" w:type="dxa"/>
              <w:bottom w:w="90" w:type="dxa"/>
              <w:right w:w="120" w:type="dxa"/>
            </w:tcMar>
            <w:vAlign w:val="center"/>
          </w:tcPr>
          <w:p w14:paraId="4DF54296">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830.56</w:t>
            </w:r>
          </w:p>
        </w:tc>
        <w:tc>
          <w:tcPr>
            <w:tcW w:w="2717" w:type="dxa"/>
            <w:tcBorders>
              <w:tl2br w:val="nil"/>
              <w:tr2bl w:val="nil"/>
            </w:tcBorders>
            <w:shd w:val="clear" w:color="auto" w:fill="FFFFFF"/>
            <w:tcMar>
              <w:top w:w="90" w:type="dxa"/>
              <w:left w:w="120" w:type="dxa"/>
              <w:bottom w:w="90" w:type="dxa"/>
              <w:right w:w="120" w:type="dxa"/>
            </w:tcMar>
            <w:vAlign w:val="center"/>
          </w:tcPr>
          <w:p w14:paraId="42C1A7ED">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5832.46</w:t>
            </w:r>
          </w:p>
        </w:tc>
      </w:tr>
    </w:tbl>
    <w:p w14:paraId="53AE3C8D">
      <w:pPr>
        <w:pStyle w:val="8"/>
        <w:widowControl/>
        <w:shd w:val="clear" w:color="auto" w:fill="FFFFFF"/>
        <w:spacing w:before="120" w:beforeLines="50" w:line="300" w:lineRule="auto"/>
        <w:jc w:val="center"/>
        <w:rPr>
          <w:rFonts w:hint="default" w:eastAsia="宋体" w:asciiTheme="minorEastAsia" w:hAnsiTheme="minorEastAsia" w:cstheme="minorEastAsia"/>
          <w:kern w:val="0"/>
          <w:sz w:val="24"/>
          <w:szCs w:val="24"/>
          <w:shd w:val="clear" w:color="auto" w:fill="FFFFFF"/>
          <w:lang w:val="en-US" w:eastAsia="zh-CN" w:bidi="ar"/>
        </w:rPr>
      </w:pPr>
      <w:r>
        <w:t xml:space="preserve">表 </w:t>
      </w:r>
      <w:r>
        <w:fldChar w:fldCharType="begin"/>
      </w:r>
      <w:r>
        <w:instrText xml:space="preserve"> SEQ 表 \* ARABIC </w:instrText>
      </w:r>
      <w:r>
        <w:fldChar w:fldCharType="separate"/>
      </w:r>
      <w:r>
        <w:t>6</w:t>
      </w:r>
      <w:r>
        <w:fldChar w:fldCharType="end"/>
      </w:r>
      <w:bookmarkStart w:id="25" w:name="_Toc12760"/>
      <w:bookmarkEnd w:id="25"/>
      <w:bookmarkStart w:id="26" w:name="_Toc22819"/>
      <w:r>
        <w:rPr>
          <w:rFonts w:hint="eastAsia"/>
          <w:lang w:val="en-US" w:eastAsia="zh-CN"/>
        </w:rPr>
        <w:t xml:space="preserve"> 区域GDP累计</w:t>
      </w:r>
      <w:bookmarkEnd w:id="26"/>
    </w:p>
    <w:p w14:paraId="22E265C6">
      <w:pPr>
        <w:pStyle w:val="6"/>
        <w:bidi w:val="0"/>
        <w:rPr>
          <w:rFonts w:hint="default"/>
        </w:rPr>
      </w:pPr>
      <w:r>
        <w:rPr>
          <w:rFonts w:hint="eastAsia"/>
          <w:lang w:val="en-US" w:eastAsia="zh-CN"/>
        </w:rPr>
        <w:t>③</w:t>
      </w:r>
      <w:r>
        <w:t>生成随机数</w:t>
      </w:r>
    </w:p>
    <w:p w14:paraId="626716FF">
      <w:pPr>
        <w:widowControl/>
        <w:shd w:val="clear" w:color="auto" w:fill="FFFFFF"/>
        <w:spacing w:before="120" w:beforeLines="50" w:line="300" w:lineRule="auto"/>
        <w:ind w:firstLine="480"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可以考虑使用Excel、Python新增一列为“随机数”，使用RAND()函数生成随机数。假设需要抽取3个区域作为样本，则生成3个随机数。例如，生成的随机数为：0.25、0.55、0.85。</w:t>
      </w:r>
    </w:p>
    <w:p w14:paraId="3B61C9D3">
      <w:pPr>
        <w:pStyle w:val="6"/>
        <w:bidi w:val="0"/>
      </w:pPr>
      <w:r>
        <w:rPr>
          <w:rFonts w:hint="eastAsia"/>
          <w:lang w:val="en-US" w:eastAsia="zh-CN"/>
        </w:rPr>
        <w:t>④</w:t>
      </w:r>
      <w:r>
        <w:t>确定抽样单位</w:t>
      </w:r>
    </w:p>
    <w:p w14:paraId="5DA99CE8">
      <w:pPr>
        <w:keepNext w:val="0"/>
        <w:keepLines w:val="0"/>
        <w:pageBreakBefore w:val="0"/>
        <w:widowControl w:val="0"/>
        <w:kinsoku/>
        <w:wordWrap/>
        <w:overflowPunct/>
        <w:topLinePunct w:val="0"/>
        <w:autoSpaceDE/>
        <w:autoSpaceDN/>
        <w:bidi w:val="0"/>
        <w:adjustRightInd/>
        <w:snapToGrid/>
        <w:spacing w:before="0" w:beforeLines="50" w:line="30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将随机数乘以累计GDP规模的最大值（5832.46），得到对应的GDP规模值。然后，通过VLOOKUP函数或手动查找，确定这些GDP规模值对应的区域。通过假设的以上随机数分别乘以累计GDP规模的最大值后得到的GDP规模值分别为：</w:t>
      </w:r>
    </w:p>
    <w:p w14:paraId="4EF55F79">
      <w:pPr>
        <w:widowControl/>
        <w:shd w:val="clear" w:color="auto" w:fill="FFFFFF"/>
        <w:spacing w:before="120" w:beforeLines="50" w:line="300" w:lineRule="auto"/>
        <w:ind w:firstLine="480"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0.25 × 5832.46 = 1458.115</w:t>
      </w:r>
    </w:p>
    <w:p w14:paraId="365C9414">
      <w:pPr>
        <w:widowControl/>
        <w:shd w:val="clear" w:color="auto" w:fill="FFFFFF"/>
        <w:spacing w:before="120" w:beforeLines="50" w:line="300" w:lineRule="auto"/>
        <w:ind w:firstLine="480"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0.55 × 5832.46 = 3207.853</w:t>
      </w:r>
    </w:p>
    <w:p w14:paraId="18A9850E">
      <w:pPr>
        <w:widowControl/>
        <w:shd w:val="clear" w:color="auto" w:fill="FFFFFF"/>
        <w:spacing w:before="120" w:beforeLines="50" w:line="300" w:lineRule="auto"/>
        <w:ind w:firstLine="480"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0.85 × 5832.46 = 4957.591</w:t>
      </w:r>
    </w:p>
    <w:p w14:paraId="3A622FFF">
      <w:pPr>
        <w:widowControl/>
        <w:shd w:val="clear" w:color="auto" w:fill="FFFFFF"/>
        <w:spacing w:before="120" w:beforeLines="50" w:line="300" w:lineRule="auto"/>
        <w:ind w:firstLine="480"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根据累计GDP规模，确定对应的区域：</w:t>
      </w:r>
    </w:p>
    <w:p w14:paraId="63D80F2B">
      <w:pPr>
        <w:widowControl/>
        <w:shd w:val="clear" w:color="auto" w:fill="FFFFFF"/>
        <w:spacing w:before="120" w:beforeLines="50" w:line="300" w:lineRule="auto"/>
        <w:ind w:firstLine="480"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1458.115 落在金水区（2058）范围内</w:t>
      </w:r>
    </w:p>
    <w:p w14:paraId="72CAD409">
      <w:pPr>
        <w:widowControl/>
        <w:shd w:val="clear" w:color="auto" w:fill="FFFFFF"/>
        <w:spacing w:before="120" w:beforeLines="50" w:line="300" w:lineRule="auto"/>
        <w:ind w:firstLine="480"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3207.853 落在郑东新区（3446.5）范围内</w:t>
      </w:r>
    </w:p>
    <w:p w14:paraId="6A35614A">
      <w:pPr>
        <w:widowControl/>
        <w:shd w:val="clear" w:color="auto" w:fill="FFFFFF"/>
        <w:spacing w:before="120" w:beforeLines="50" w:line="300" w:lineRule="auto"/>
        <w:ind w:firstLine="480"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4957.591 落在管城区（5001.9）范围内</w:t>
      </w:r>
    </w:p>
    <w:p w14:paraId="1CE25630">
      <w:pPr>
        <w:widowControl/>
        <w:shd w:val="clear" w:color="auto" w:fill="FFFFFF"/>
        <w:spacing w:before="120" w:beforeLines="50" w:line="300" w:lineRule="auto"/>
        <w:ind w:firstLine="480" w:firstLineChars="200"/>
        <w:jc w:val="left"/>
        <w:rPr>
          <w:rFonts w:asciiTheme="minorEastAsia" w:hAnsiTheme="minorEastAsia" w:cstheme="minorEastAsia"/>
          <w:color w:val="060607"/>
          <w:spacing w:val="2"/>
          <w:kern w:val="0"/>
          <w:sz w:val="20"/>
          <w:szCs w:val="20"/>
          <w:shd w:val="clear" w:color="auto" w:fill="FFFFFF"/>
          <w:lang w:bidi="ar"/>
        </w:rPr>
      </w:pPr>
      <w:r>
        <w:rPr>
          <w:rFonts w:hint="eastAsia" w:asciiTheme="minorEastAsia" w:hAnsiTheme="minorEastAsia" w:cstheme="minorEastAsia"/>
          <w:kern w:val="0"/>
          <w:sz w:val="24"/>
          <w:szCs w:val="24"/>
          <w:shd w:val="clear" w:color="auto" w:fill="FFFFFF"/>
          <w:lang w:bidi="ar"/>
        </w:rPr>
        <w:t>那么抽样结果为：金水区、郑东新区、管城区</w:t>
      </w:r>
      <w:r>
        <w:rPr>
          <w:rFonts w:hint="eastAsia" w:asciiTheme="minorEastAsia" w:hAnsiTheme="minorEastAsia" w:cstheme="minorEastAsia"/>
          <w:color w:val="060607"/>
          <w:spacing w:val="2"/>
          <w:kern w:val="0"/>
          <w:sz w:val="20"/>
          <w:szCs w:val="20"/>
          <w:shd w:val="clear" w:color="auto" w:fill="FFFFFF"/>
          <w:lang w:bidi="ar"/>
        </w:rPr>
        <w:t>。</w:t>
      </w:r>
    </w:p>
    <w:p w14:paraId="32111E0B">
      <w:pPr>
        <w:pStyle w:val="6"/>
        <w:spacing w:before="120" w:beforeLines="50" w:beforeAutospacing="0" w:afterAutospacing="0" w:line="300" w:lineRule="auto"/>
        <w:rPr>
          <w:rFonts w:hint="default"/>
          <w:b/>
          <w:bCs/>
          <w:sz w:val="24"/>
          <w:szCs w:val="24"/>
        </w:rPr>
      </w:pPr>
      <w:r>
        <w:rPr>
          <w:rFonts w:hint="eastAsia"/>
          <w:b/>
          <w:bCs/>
          <w:sz w:val="24"/>
          <w:szCs w:val="24"/>
          <w:lang w:val="en-US" w:eastAsia="zh-CN"/>
        </w:rPr>
        <w:t>⑤</w:t>
      </w:r>
      <w:r>
        <w:rPr>
          <w:b/>
          <w:bCs/>
          <w:sz w:val="24"/>
          <w:szCs w:val="24"/>
        </w:rPr>
        <w:t>构建Python代码实现PPS抽样</w:t>
      </w:r>
    </w:p>
    <w:p w14:paraId="55BA6516">
      <w:pPr>
        <w:widowControl/>
        <w:shd w:val="clear" w:color="auto" w:fill="FFFFFF"/>
        <w:spacing w:before="120" w:beforeLines="50" w:line="300" w:lineRule="auto"/>
        <w:ind w:firstLine="480" w:firstLineChars="200"/>
        <w:jc w:val="left"/>
        <w:rPr>
          <w:rFonts w:hint="default" w:asciiTheme="minorEastAsia" w:hAnsiTheme="minorEastAsia" w:eastAsiaTheme="minorEastAsia" w:cstheme="minorEastAsia"/>
          <w:kern w:val="0"/>
          <w:sz w:val="24"/>
          <w:szCs w:val="24"/>
          <w:shd w:val="clear" w:color="auto" w:fill="FFFFFF"/>
          <w:lang w:val="en-US" w:eastAsia="zh-CN" w:bidi="ar"/>
        </w:rPr>
      </w:pPr>
      <w:r>
        <w:rPr>
          <w:rFonts w:hint="eastAsia" w:asciiTheme="minorEastAsia" w:hAnsiTheme="minorEastAsia" w:cstheme="minorEastAsia"/>
          <w:kern w:val="0"/>
          <w:sz w:val="24"/>
          <w:szCs w:val="24"/>
          <w:shd w:val="clear" w:color="auto" w:fill="FFFFFF"/>
          <w:lang w:bidi="ar"/>
        </w:rPr>
        <w:t>下面通过vscode构建python代码，具体代码</w:t>
      </w:r>
      <w:r>
        <w:rPr>
          <w:rFonts w:hint="eastAsia" w:asciiTheme="minorEastAsia" w:hAnsiTheme="minorEastAsia" w:cstheme="minorEastAsia"/>
          <w:kern w:val="0"/>
          <w:sz w:val="24"/>
          <w:szCs w:val="24"/>
          <w:shd w:val="clear" w:color="auto" w:fill="FFFFFF"/>
          <w:lang w:val="en-US" w:eastAsia="zh-CN" w:bidi="ar"/>
        </w:rPr>
        <w:t>见</w:t>
      </w:r>
      <w:r>
        <w:rPr>
          <w:rFonts w:hint="eastAsia" w:asciiTheme="minorEastAsia" w:hAnsiTheme="minorEastAsia" w:cstheme="minorEastAsia"/>
          <w:b/>
          <w:bCs/>
          <w:kern w:val="0"/>
          <w:sz w:val="24"/>
          <w:szCs w:val="24"/>
          <w:shd w:val="clear" w:color="auto" w:fill="FFFFFF"/>
          <w:lang w:val="en-US" w:eastAsia="zh-CN" w:bidi="ar"/>
        </w:rPr>
        <w:t>附录二</w:t>
      </w:r>
    </w:p>
    <w:p w14:paraId="792EA022">
      <w:pPr>
        <w:pStyle w:val="6"/>
        <w:bidi w:val="0"/>
        <w:rPr>
          <w:rFonts w:hint="default"/>
        </w:rPr>
      </w:pPr>
      <w:r>
        <w:rPr>
          <w:rFonts w:hint="eastAsia"/>
          <w:lang w:val="en-US" w:eastAsia="zh-CN"/>
        </w:rPr>
        <w:t>⑥</w:t>
      </w:r>
      <w:r>
        <w:t>输出结果</w:t>
      </w:r>
    </w:p>
    <w:p w14:paraId="0CC23064">
      <w:pPr>
        <w:widowControl/>
        <w:shd w:val="clear" w:color="auto" w:fill="FFFFFF"/>
        <w:spacing w:before="120" w:beforeLines="50" w:line="300" w:lineRule="auto"/>
        <w:ind w:firstLine="480"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 抽样结果： ['金水区', '郑东新区', '二七区']</w:t>
      </w:r>
    </w:p>
    <w:p w14:paraId="10C71F82">
      <w:pPr>
        <w:widowControl/>
        <w:shd w:val="clear" w:color="auto" w:fill="FFFFFF"/>
        <w:spacing w:before="120" w:beforeLines="50" w:line="300" w:lineRule="auto"/>
        <w:ind w:firstLine="480"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 随机数生成结果： [0.18568927720399842, 0.4777914792474911, 0.6869579176654781]</w:t>
      </w:r>
    </w:p>
    <w:p w14:paraId="42107406">
      <w:pPr>
        <w:widowControl/>
        <w:shd w:val="clear" w:color="auto" w:fill="FFFFFF"/>
        <w:spacing w:before="120" w:beforeLines="50" w:line="300" w:lineRule="auto"/>
        <w:ind w:firstLine="480" w:firstLineChars="200"/>
        <w:jc w:val="left"/>
        <w:rPr>
          <w:rFonts w:asciiTheme="minorEastAsia" w:hAnsiTheme="minorEastAsia" w:cstheme="minorEastAsia"/>
          <w:color w:val="404040"/>
          <w:sz w:val="20"/>
          <w:szCs w:val="20"/>
        </w:rPr>
      </w:pPr>
      <w:r>
        <w:rPr>
          <w:rFonts w:hint="eastAsia" w:asciiTheme="minorEastAsia" w:hAnsiTheme="minorEastAsia" w:cstheme="minorEastAsia"/>
          <w:kern w:val="0"/>
          <w:sz w:val="24"/>
          <w:szCs w:val="24"/>
          <w:shd w:val="clear" w:color="auto" w:fill="FFFFFF"/>
          <w:lang w:bidi="ar"/>
        </w:rPr>
        <w:t># 问卷分配结果： {'金水区': 482, '郑东新区': 324, '二七区': 194}</w:t>
      </w:r>
    </w:p>
    <w:p w14:paraId="0C3FF40F">
      <w:pPr>
        <w:pStyle w:val="5"/>
        <w:spacing w:before="120" w:beforeLines="50" w:beforeAutospacing="0" w:afterAutospacing="0" w:line="300" w:lineRule="auto"/>
        <w:rPr>
          <w:rFonts w:hint="default" w:asciiTheme="minorEastAsia" w:hAnsiTheme="minorEastAsia" w:eastAsiaTheme="minorEastAsia" w:cstheme="minorEastAsia"/>
          <w:b/>
          <w:bCs/>
        </w:rPr>
      </w:pPr>
      <w:r>
        <w:rPr>
          <w:rFonts w:asciiTheme="minorEastAsia" w:hAnsiTheme="minorEastAsia" w:eastAsiaTheme="minorEastAsia" w:cstheme="minorEastAsia"/>
          <w:b/>
          <w:bCs/>
        </w:rPr>
        <w:t>（2）第二阶段：商圈/街道级抽样细化设计（分层细化）</w:t>
      </w:r>
    </w:p>
    <w:p w14:paraId="0C8289D1">
      <w:pPr>
        <w:widowControl/>
        <w:shd w:val="clear" w:color="auto" w:fill="FFFFFF"/>
        <w:spacing w:before="120" w:beforeLines="50" w:line="300" w:lineRule="auto"/>
        <w:ind w:firstLine="480" w:firstLineChars="200"/>
        <w:jc w:val="left"/>
        <w:rPr>
          <w:rFonts w:asciiTheme="minorEastAsia" w:hAnsiTheme="minorEastAsia" w:cstheme="minorEastAsia"/>
          <w:color w:val="404040"/>
          <w:sz w:val="20"/>
          <w:szCs w:val="20"/>
        </w:rPr>
      </w:pPr>
      <w:r>
        <w:rPr>
          <w:rFonts w:hint="eastAsia" w:asciiTheme="minorEastAsia" w:hAnsiTheme="minorEastAsia" w:cstheme="minorEastAsia"/>
          <w:kern w:val="0"/>
          <w:sz w:val="24"/>
          <w:szCs w:val="24"/>
          <w:shd w:val="clear" w:color="auto" w:fill="FFFFFF"/>
          <w:lang w:bidi="ar"/>
        </w:rPr>
        <w:t>基于郑州市夜经济核心商圈分布与分层原则，将各区进一步细化至街道/商圈子层，并匹配抽样方法与样本量分配。具体如下：</w:t>
      </w:r>
    </w:p>
    <w:p w14:paraId="06EDCA68">
      <w:pPr>
        <w:pStyle w:val="6"/>
        <w:bidi w:val="0"/>
      </w:pPr>
      <w:r>
        <w:rPr>
          <w:rFonts w:hint="eastAsia"/>
          <w:lang w:val="en-US" w:eastAsia="zh-CN"/>
        </w:rPr>
        <w:t>①</w:t>
      </w:r>
      <w:r>
        <w:t>金水区（样本量482份）</w:t>
      </w:r>
    </w:p>
    <w:tbl>
      <w:tblPr>
        <w:tblStyle w:val="17"/>
        <w:tblW w:w="0" w:type="auto"/>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2084"/>
        <w:gridCol w:w="3911"/>
        <w:gridCol w:w="2265"/>
      </w:tblGrid>
      <w:tr w14:paraId="1D48DDA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2084" w:type="dxa"/>
            <w:tcBorders>
              <w:tl2br w:val="nil"/>
              <w:tr2bl w:val="nil"/>
            </w:tcBorders>
            <w:shd w:val="clear" w:color="auto" w:fill="auto"/>
            <w:tcMar>
              <w:left w:w="0" w:type="dxa"/>
            </w:tcMar>
            <w:vAlign w:val="center"/>
          </w:tcPr>
          <w:p w14:paraId="6B7AA316">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分层标准</w:t>
            </w:r>
          </w:p>
        </w:tc>
        <w:tc>
          <w:tcPr>
            <w:tcW w:w="3911" w:type="dxa"/>
            <w:tcBorders>
              <w:tl2br w:val="nil"/>
              <w:tr2bl w:val="nil"/>
            </w:tcBorders>
            <w:shd w:val="clear" w:color="auto" w:fill="auto"/>
            <w:vAlign w:val="center"/>
          </w:tcPr>
          <w:p w14:paraId="5ACF82BE">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细分区域</w:t>
            </w:r>
          </w:p>
        </w:tc>
        <w:tc>
          <w:tcPr>
            <w:tcW w:w="2265" w:type="dxa"/>
            <w:tcBorders>
              <w:tl2br w:val="nil"/>
              <w:tr2bl w:val="nil"/>
            </w:tcBorders>
            <w:shd w:val="clear" w:color="auto" w:fill="auto"/>
            <w:vAlign w:val="center"/>
          </w:tcPr>
          <w:p w14:paraId="65D7A7AF">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样本量</w:t>
            </w:r>
          </w:p>
        </w:tc>
      </w:tr>
      <w:tr w14:paraId="0B933A1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2084" w:type="dxa"/>
            <w:tcBorders>
              <w:tl2br w:val="nil"/>
              <w:tr2bl w:val="nil"/>
            </w:tcBorders>
            <w:shd w:val="clear" w:color="auto" w:fill="auto"/>
            <w:tcMar>
              <w:left w:w="0" w:type="dxa"/>
            </w:tcMar>
            <w:vAlign w:val="center"/>
          </w:tcPr>
          <w:p w14:paraId="0F6C6441">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核心商圈层（60%）</w:t>
            </w:r>
          </w:p>
        </w:tc>
        <w:tc>
          <w:tcPr>
            <w:tcW w:w="3911" w:type="dxa"/>
            <w:tcBorders>
              <w:tl2br w:val="nil"/>
              <w:tr2bl w:val="nil"/>
            </w:tcBorders>
            <w:shd w:val="clear" w:color="auto" w:fill="auto"/>
            <w:vAlign w:val="center"/>
          </w:tcPr>
          <w:p w14:paraId="4C4ECC82">
            <w:pPr>
              <w:widowControl/>
              <w:jc w:val="left"/>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1. 花园路商圈（正弘城、国贸360）</w:t>
            </w:r>
          </w:p>
        </w:tc>
        <w:tc>
          <w:tcPr>
            <w:tcW w:w="2265" w:type="dxa"/>
            <w:tcBorders>
              <w:tl2br w:val="nil"/>
              <w:tr2bl w:val="nil"/>
            </w:tcBorders>
            <w:shd w:val="clear" w:color="auto" w:fill="auto"/>
            <w:vAlign w:val="center"/>
          </w:tcPr>
          <w:p w14:paraId="0608683A">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145份</w:t>
            </w:r>
          </w:p>
        </w:tc>
      </w:tr>
      <w:tr w14:paraId="71A046C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2084" w:type="dxa"/>
            <w:tcBorders>
              <w:tl2br w:val="nil"/>
              <w:tr2bl w:val="nil"/>
            </w:tcBorders>
            <w:shd w:val="clear" w:color="auto" w:fill="auto"/>
            <w:tcMar>
              <w:left w:w="0" w:type="dxa"/>
            </w:tcMar>
            <w:vAlign w:val="center"/>
          </w:tcPr>
          <w:p w14:paraId="2A291120">
            <w:pPr>
              <w:widowControl/>
              <w:jc w:val="center"/>
              <w:rPr>
                <w:rFonts w:asciiTheme="minorEastAsia" w:hAnsiTheme="minorEastAsia" w:cstheme="minorEastAsia"/>
                <w:color w:val="000000"/>
                <w:kern w:val="0"/>
                <w:sz w:val="24"/>
                <w:szCs w:val="24"/>
                <w:lang w:bidi="ar"/>
              </w:rPr>
            </w:pPr>
          </w:p>
        </w:tc>
        <w:tc>
          <w:tcPr>
            <w:tcW w:w="3911" w:type="dxa"/>
            <w:tcBorders>
              <w:tl2br w:val="nil"/>
              <w:tr2bl w:val="nil"/>
            </w:tcBorders>
            <w:shd w:val="clear" w:color="auto" w:fill="auto"/>
            <w:vAlign w:val="center"/>
          </w:tcPr>
          <w:p w14:paraId="0482C102">
            <w:pPr>
              <w:widowControl/>
              <w:jc w:val="left"/>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2. CBD商圈（千玺广场、玉米楼）</w:t>
            </w:r>
          </w:p>
        </w:tc>
        <w:tc>
          <w:tcPr>
            <w:tcW w:w="2265" w:type="dxa"/>
            <w:tcBorders>
              <w:tl2br w:val="nil"/>
              <w:tr2bl w:val="nil"/>
            </w:tcBorders>
            <w:shd w:val="clear" w:color="auto" w:fill="auto"/>
            <w:vAlign w:val="center"/>
          </w:tcPr>
          <w:p w14:paraId="27332F09">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144份</w:t>
            </w:r>
          </w:p>
        </w:tc>
      </w:tr>
      <w:tr w14:paraId="7BD0CBC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2084" w:type="dxa"/>
            <w:tcBorders>
              <w:tl2br w:val="nil"/>
              <w:tr2bl w:val="nil"/>
            </w:tcBorders>
            <w:shd w:val="clear" w:color="auto" w:fill="auto"/>
            <w:tcMar>
              <w:left w:w="0" w:type="dxa"/>
            </w:tcMar>
            <w:vAlign w:val="center"/>
          </w:tcPr>
          <w:p w14:paraId="2CC850AE">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次级商圈层（25%）</w:t>
            </w:r>
          </w:p>
        </w:tc>
        <w:tc>
          <w:tcPr>
            <w:tcW w:w="3911" w:type="dxa"/>
            <w:tcBorders>
              <w:tl2br w:val="nil"/>
              <w:tr2bl w:val="nil"/>
            </w:tcBorders>
            <w:shd w:val="clear" w:color="auto" w:fill="auto"/>
            <w:vAlign w:val="center"/>
          </w:tcPr>
          <w:p w14:paraId="1BCBFDF4">
            <w:pPr>
              <w:widowControl/>
              <w:jc w:val="left"/>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3. 农科路酒吧街</w:t>
            </w:r>
          </w:p>
        </w:tc>
        <w:tc>
          <w:tcPr>
            <w:tcW w:w="2265" w:type="dxa"/>
            <w:tcBorders>
              <w:tl2br w:val="nil"/>
              <w:tr2bl w:val="nil"/>
            </w:tcBorders>
            <w:shd w:val="clear" w:color="auto" w:fill="auto"/>
            <w:vAlign w:val="center"/>
          </w:tcPr>
          <w:p w14:paraId="7BDA2BD7">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61份</w:t>
            </w:r>
          </w:p>
        </w:tc>
      </w:tr>
      <w:tr w14:paraId="2AA60A7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2084" w:type="dxa"/>
            <w:tcBorders>
              <w:tl2br w:val="nil"/>
              <w:tr2bl w:val="nil"/>
            </w:tcBorders>
            <w:shd w:val="clear" w:color="auto" w:fill="auto"/>
            <w:tcMar>
              <w:left w:w="0" w:type="dxa"/>
            </w:tcMar>
            <w:vAlign w:val="center"/>
          </w:tcPr>
          <w:p w14:paraId="1426175D">
            <w:pPr>
              <w:widowControl/>
              <w:jc w:val="center"/>
              <w:rPr>
                <w:rFonts w:asciiTheme="minorEastAsia" w:hAnsiTheme="minorEastAsia" w:cstheme="minorEastAsia"/>
                <w:color w:val="000000"/>
                <w:kern w:val="0"/>
                <w:sz w:val="24"/>
                <w:szCs w:val="24"/>
                <w:lang w:bidi="ar"/>
              </w:rPr>
            </w:pPr>
          </w:p>
        </w:tc>
        <w:tc>
          <w:tcPr>
            <w:tcW w:w="3911" w:type="dxa"/>
            <w:tcBorders>
              <w:tl2br w:val="nil"/>
              <w:tr2bl w:val="nil"/>
            </w:tcBorders>
            <w:shd w:val="clear" w:color="auto" w:fill="auto"/>
            <w:vAlign w:val="center"/>
          </w:tcPr>
          <w:p w14:paraId="145B19B0">
            <w:pPr>
              <w:widowControl/>
              <w:jc w:val="left"/>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4. 东风渠夜市</w:t>
            </w:r>
          </w:p>
        </w:tc>
        <w:tc>
          <w:tcPr>
            <w:tcW w:w="2265" w:type="dxa"/>
            <w:tcBorders>
              <w:tl2br w:val="nil"/>
              <w:tr2bl w:val="nil"/>
            </w:tcBorders>
            <w:shd w:val="clear" w:color="auto" w:fill="auto"/>
            <w:vAlign w:val="center"/>
          </w:tcPr>
          <w:p w14:paraId="05F532AF">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60份</w:t>
            </w:r>
          </w:p>
        </w:tc>
      </w:tr>
      <w:tr w14:paraId="0BC6055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2084" w:type="dxa"/>
            <w:tcBorders>
              <w:tl2br w:val="nil"/>
              <w:tr2bl w:val="nil"/>
            </w:tcBorders>
            <w:shd w:val="clear" w:color="auto" w:fill="auto"/>
            <w:tcMar>
              <w:left w:w="0" w:type="dxa"/>
            </w:tcMar>
            <w:vAlign w:val="center"/>
          </w:tcPr>
          <w:p w14:paraId="3EEC351F">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社区商业层（15%）</w:t>
            </w:r>
          </w:p>
        </w:tc>
        <w:tc>
          <w:tcPr>
            <w:tcW w:w="3911" w:type="dxa"/>
            <w:tcBorders>
              <w:tl2br w:val="nil"/>
              <w:tr2bl w:val="nil"/>
            </w:tcBorders>
            <w:shd w:val="clear" w:color="auto" w:fill="auto"/>
            <w:vAlign w:val="center"/>
          </w:tcPr>
          <w:p w14:paraId="06BEC174">
            <w:pPr>
              <w:widowControl/>
              <w:jc w:val="left"/>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5. 文化路社区商业带</w:t>
            </w:r>
          </w:p>
        </w:tc>
        <w:tc>
          <w:tcPr>
            <w:tcW w:w="2265" w:type="dxa"/>
            <w:tcBorders>
              <w:tl2br w:val="nil"/>
              <w:tr2bl w:val="nil"/>
            </w:tcBorders>
            <w:shd w:val="clear" w:color="auto" w:fill="auto"/>
            <w:vAlign w:val="center"/>
          </w:tcPr>
          <w:p w14:paraId="5F1034CA">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72份</w:t>
            </w:r>
          </w:p>
        </w:tc>
      </w:tr>
    </w:tbl>
    <w:p w14:paraId="46C6EFC2">
      <w:pPr>
        <w:pStyle w:val="8"/>
        <w:widowControl/>
        <w:jc w:val="center"/>
        <w:rPr>
          <w:rFonts w:hint="default" w:eastAsia="宋体" w:asciiTheme="minorEastAsia" w:hAnsiTheme="minorEastAsia" w:cstheme="minorEastAsia"/>
          <w:color w:val="404040"/>
          <w:sz w:val="20"/>
          <w:szCs w:val="20"/>
          <w:lang w:val="en-US" w:eastAsia="zh-CN"/>
        </w:rPr>
      </w:pPr>
      <w:r>
        <w:t xml:space="preserve">表 </w:t>
      </w:r>
      <w:r>
        <w:fldChar w:fldCharType="begin"/>
      </w:r>
      <w:r>
        <w:instrText xml:space="preserve"> SEQ 表 \* ARABIC </w:instrText>
      </w:r>
      <w:r>
        <w:fldChar w:fldCharType="separate"/>
      </w:r>
      <w:r>
        <w:t>7</w:t>
      </w:r>
      <w:r>
        <w:fldChar w:fldCharType="end"/>
      </w:r>
      <w:bookmarkStart w:id="27" w:name="_Toc10281"/>
      <w:bookmarkEnd w:id="27"/>
      <w:bookmarkStart w:id="28" w:name="_Toc30033"/>
      <w:r>
        <w:rPr>
          <w:rFonts w:hint="eastAsia"/>
          <w:lang w:val="en-US" w:eastAsia="zh-CN"/>
        </w:rPr>
        <w:t xml:space="preserve"> 金水区样本分配</w:t>
      </w:r>
      <w:bookmarkEnd w:id="28"/>
    </w:p>
    <w:p w14:paraId="58E8BE91">
      <w:pPr>
        <w:pStyle w:val="6"/>
        <w:numPr>
          <w:ilvl w:val="0"/>
          <w:numId w:val="0"/>
        </w:numPr>
        <w:bidi w:val="0"/>
      </w:pPr>
      <w:r>
        <w:rPr>
          <w:rFonts w:hint="eastAsia"/>
          <w:lang w:val="en-US" w:eastAsia="zh-CN"/>
        </w:rPr>
        <w:t>②</w:t>
      </w:r>
      <w:r>
        <w:t>郑东新区（样本量324份）</w:t>
      </w:r>
    </w:p>
    <w:tbl>
      <w:tblPr>
        <w:tblStyle w:val="17"/>
        <w:tblW w:w="0" w:type="auto"/>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2066"/>
        <w:gridCol w:w="3944"/>
        <w:gridCol w:w="2259"/>
      </w:tblGrid>
      <w:tr w14:paraId="43AC8D1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2066" w:type="dxa"/>
            <w:tcBorders>
              <w:tl2br w:val="nil"/>
              <w:tr2bl w:val="nil"/>
            </w:tcBorders>
            <w:shd w:val="clear" w:color="auto" w:fill="auto"/>
            <w:tcMar>
              <w:left w:w="0" w:type="dxa"/>
            </w:tcMar>
            <w:vAlign w:val="center"/>
          </w:tcPr>
          <w:p w14:paraId="73E39963">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分层标准</w:t>
            </w:r>
          </w:p>
        </w:tc>
        <w:tc>
          <w:tcPr>
            <w:tcW w:w="3944" w:type="dxa"/>
            <w:tcBorders>
              <w:tl2br w:val="nil"/>
              <w:tr2bl w:val="nil"/>
            </w:tcBorders>
            <w:shd w:val="clear" w:color="auto" w:fill="auto"/>
            <w:vAlign w:val="center"/>
          </w:tcPr>
          <w:p w14:paraId="7D806D90">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细分区域</w:t>
            </w:r>
          </w:p>
        </w:tc>
        <w:tc>
          <w:tcPr>
            <w:tcW w:w="2259" w:type="dxa"/>
            <w:tcBorders>
              <w:tl2br w:val="nil"/>
              <w:tr2bl w:val="nil"/>
            </w:tcBorders>
            <w:shd w:val="clear" w:color="auto" w:fill="auto"/>
            <w:vAlign w:val="center"/>
          </w:tcPr>
          <w:p w14:paraId="42F81E3B">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样本量</w:t>
            </w:r>
          </w:p>
        </w:tc>
      </w:tr>
      <w:tr w14:paraId="67668EA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2066" w:type="dxa"/>
            <w:tcBorders>
              <w:tl2br w:val="nil"/>
              <w:tr2bl w:val="nil"/>
            </w:tcBorders>
            <w:shd w:val="clear" w:color="auto" w:fill="auto"/>
            <w:tcMar>
              <w:left w:w="0" w:type="dxa"/>
            </w:tcMar>
            <w:vAlign w:val="center"/>
          </w:tcPr>
          <w:p w14:paraId="4DAD3BB0">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高端商务层（70%）</w:t>
            </w:r>
          </w:p>
        </w:tc>
        <w:tc>
          <w:tcPr>
            <w:tcW w:w="3944" w:type="dxa"/>
            <w:tcBorders>
              <w:tl2br w:val="nil"/>
              <w:tr2bl w:val="nil"/>
            </w:tcBorders>
            <w:shd w:val="clear" w:color="auto" w:fill="auto"/>
            <w:vAlign w:val="center"/>
          </w:tcPr>
          <w:p w14:paraId="09D7BFB5">
            <w:pPr>
              <w:widowControl/>
              <w:jc w:val="left"/>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1. 会展中心商圈（丹尼斯七天地）</w:t>
            </w:r>
          </w:p>
        </w:tc>
        <w:tc>
          <w:tcPr>
            <w:tcW w:w="2259" w:type="dxa"/>
            <w:tcBorders>
              <w:tl2br w:val="nil"/>
              <w:tr2bl w:val="nil"/>
            </w:tcBorders>
            <w:shd w:val="clear" w:color="auto" w:fill="auto"/>
            <w:vAlign w:val="center"/>
          </w:tcPr>
          <w:p w14:paraId="34E24464">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114份</w:t>
            </w:r>
          </w:p>
        </w:tc>
      </w:tr>
      <w:tr w14:paraId="3D34E2F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2066" w:type="dxa"/>
            <w:tcBorders>
              <w:tl2br w:val="nil"/>
              <w:tr2bl w:val="nil"/>
            </w:tcBorders>
            <w:shd w:val="clear" w:color="auto" w:fill="auto"/>
            <w:tcMar>
              <w:left w:w="0" w:type="dxa"/>
            </w:tcMar>
            <w:vAlign w:val="center"/>
          </w:tcPr>
          <w:p w14:paraId="647BDD88">
            <w:pPr>
              <w:widowControl/>
              <w:jc w:val="center"/>
              <w:rPr>
                <w:rFonts w:asciiTheme="minorEastAsia" w:hAnsiTheme="minorEastAsia" w:cstheme="minorEastAsia"/>
                <w:color w:val="000000"/>
                <w:kern w:val="0"/>
                <w:sz w:val="24"/>
                <w:szCs w:val="24"/>
                <w:lang w:bidi="ar"/>
              </w:rPr>
            </w:pPr>
          </w:p>
        </w:tc>
        <w:tc>
          <w:tcPr>
            <w:tcW w:w="3944" w:type="dxa"/>
            <w:tcBorders>
              <w:tl2br w:val="nil"/>
              <w:tr2bl w:val="nil"/>
            </w:tcBorders>
            <w:shd w:val="clear" w:color="auto" w:fill="auto"/>
            <w:vAlign w:val="center"/>
          </w:tcPr>
          <w:p w14:paraId="7EEE9912">
            <w:pPr>
              <w:widowControl/>
              <w:jc w:val="left"/>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2. 龙湖金融岛商圈</w:t>
            </w:r>
          </w:p>
        </w:tc>
        <w:tc>
          <w:tcPr>
            <w:tcW w:w="2259" w:type="dxa"/>
            <w:tcBorders>
              <w:tl2br w:val="nil"/>
              <w:tr2bl w:val="nil"/>
            </w:tcBorders>
            <w:shd w:val="clear" w:color="auto" w:fill="auto"/>
            <w:vAlign w:val="center"/>
          </w:tcPr>
          <w:p w14:paraId="2273529C">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113份</w:t>
            </w:r>
          </w:p>
        </w:tc>
      </w:tr>
      <w:tr w14:paraId="6DD4CD5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2066" w:type="dxa"/>
            <w:tcBorders>
              <w:tl2br w:val="nil"/>
              <w:tr2bl w:val="nil"/>
            </w:tcBorders>
            <w:shd w:val="clear" w:color="auto" w:fill="auto"/>
            <w:tcMar>
              <w:left w:w="0" w:type="dxa"/>
            </w:tcMar>
            <w:vAlign w:val="center"/>
          </w:tcPr>
          <w:p w14:paraId="30F32133">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文旅融合层（30%）</w:t>
            </w:r>
          </w:p>
        </w:tc>
        <w:tc>
          <w:tcPr>
            <w:tcW w:w="3944" w:type="dxa"/>
            <w:tcBorders>
              <w:tl2br w:val="nil"/>
              <w:tr2bl w:val="nil"/>
            </w:tcBorders>
            <w:shd w:val="clear" w:color="auto" w:fill="auto"/>
            <w:vAlign w:val="center"/>
          </w:tcPr>
          <w:p w14:paraId="7A4D7FB5">
            <w:pPr>
              <w:widowControl/>
              <w:jc w:val="left"/>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3. 象湖夜游区</w:t>
            </w:r>
          </w:p>
        </w:tc>
        <w:tc>
          <w:tcPr>
            <w:tcW w:w="2259" w:type="dxa"/>
            <w:tcBorders>
              <w:tl2br w:val="nil"/>
              <w:tr2bl w:val="nil"/>
            </w:tcBorders>
            <w:shd w:val="clear" w:color="auto" w:fill="auto"/>
            <w:vAlign w:val="center"/>
          </w:tcPr>
          <w:p w14:paraId="0A294F53">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49份</w:t>
            </w:r>
          </w:p>
        </w:tc>
      </w:tr>
      <w:tr w14:paraId="50B6D12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2066" w:type="dxa"/>
            <w:tcBorders>
              <w:tl2br w:val="nil"/>
              <w:tr2bl w:val="nil"/>
            </w:tcBorders>
            <w:shd w:val="clear" w:color="auto" w:fill="auto"/>
            <w:tcMar>
              <w:left w:w="0" w:type="dxa"/>
            </w:tcMar>
            <w:vAlign w:val="center"/>
          </w:tcPr>
          <w:p w14:paraId="17D64033">
            <w:pPr>
              <w:widowControl/>
              <w:jc w:val="center"/>
              <w:rPr>
                <w:rFonts w:asciiTheme="minorEastAsia" w:hAnsiTheme="minorEastAsia" w:cstheme="minorEastAsia"/>
                <w:color w:val="000000"/>
                <w:kern w:val="0"/>
                <w:sz w:val="24"/>
                <w:szCs w:val="24"/>
                <w:lang w:bidi="ar"/>
              </w:rPr>
            </w:pPr>
          </w:p>
        </w:tc>
        <w:tc>
          <w:tcPr>
            <w:tcW w:w="3944" w:type="dxa"/>
            <w:tcBorders>
              <w:tl2br w:val="nil"/>
              <w:tr2bl w:val="nil"/>
            </w:tcBorders>
            <w:shd w:val="clear" w:color="auto" w:fill="auto"/>
            <w:vAlign w:val="center"/>
          </w:tcPr>
          <w:p w14:paraId="1169A3FF">
            <w:pPr>
              <w:widowControl/>
              <w:jc w:val="left"/>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4. 数字经济体验区</w:t>
            </w:r>
          </w:p>
        </w:tc>
        <w:tc>
          <w:tcPr>
            <w:tcW w:w="2259" w:type="dxa"/>
            <w:tcBorders>
              <w:tl2br w:val="nil"/>
              <w:tr2bl w:val="nil"/>
            </w:tcBorders>
            <w:shd w:val="clear" w:color="auto" w:fill="auto"/>
            <w:vAlign w:val="center"/>
          </w:tcPr>
          <w:p w14:paraId="1CC51B58">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48份</w:t>
            </w:r>
          </w:p>
        </w:tc>
      </w:tr>
    </w:tbl>
    <w:p w14:paraId="10831C11">
      <w:pPr>
        <w:pStyle w:val="8"/>
        <w:widowControl/>
        <w:jc w:val="center"/>
        <w:rPr>
          <w:rFonts w:hint="default" w:eastAsia="宋体" w:asciiTheme="minorEastAsia" w:hAnsiTheme="minorEastAsia" w:cstheme="minorEastAsia"/>
          <w:color w:val="404040"/>
          <w:sz w:val="20"/>
          <w:szCs w:val="20"/>
          <w:lang w:val="en-US" w:eastAsia="zh-CN"/>
        </w:rPr>
      </w:pPr>
      <w:r>
        <w:t xml:space="preserve">表 </w:t>
      </w:r>
      <w:r>
        <w:fldChar w:fldCharType="begin"/>
      </w:r>
      <w:r>
        <w:instrText xml:space="preserve"> SEQ 表 \* ARABIC </w:instrText>
      </w:r>
      <w:r>
        <w:fldChar w:fldCharType="separate"/>
      </w:r>
      <w:r>
        <w:t>8</w:t>
      </w:r>
      <w:r>
        <w:fldChar w:fldCharType="end"/>
      </w:r>
      <w:bookmarkStart w:id="29" w:name="_Toc5636"/>
      <w:bookmarkEnd w:id="29"/>
      <w:bookmarkStart w:id="30" w:name="_Toc7"/>
      <w:r>
        <w:rPr>
          <w:rFonts w:hint="eastAsia"/>
          <w:lang w:val="en-US" w:eastAsia="zh-CN"/>
        </w:rPr>
        <w:t xml:space="preserve"> 郑东新区样本分配</w:t>
      </w:r>
      <w:bookmarkEnd w:id="30"/>
    </w:p>
    <w:p w14:paraId="10D8698F">
      <w:pPr>
        <w:pStyle w:val="6"/>
        <w:bidi w:val="0"/>
      </w:pPr>
      <w:r>
        <w:rPr>
          <w:rFonts w:hint="eastAsia"/>
          <w:lang w:val="en-US" w:eastAsia="zh-CN"/>
        </w:rPr>
        <w:t>③</w:t>
      </w:r>
      <w:r>
        <w:t>二七区（样本量194份）</w:t>
      </w:r>
    </w:p>
    <w:p w14:paraId="1E8AE208">
      <w:pPr>
        <w:widowControl w:val="0"/>
        <w:numPr>
          <w:ilvl w:val="0"/>
          <w:numId w:val="0"/>
        </w:numPr>
        <w:jc w:val="both"/>
        <w:rPr>
          <w:rFonts w:hint="eastAsia" w:ascii="宋体" w:hAnsi="宋体" w:eastAsia="宋体" w:cs="宋体"/>
          <w:sz w:val="24"/>
          <w:szCs w:val="24"/>
          <w:lang w:val="en-US" w:eastAsia="zh-CN"/>
        </w:rPr>
      </w:pPr>
    </w:p>
    <w:tbl>
      <w:tblPr>
        <w:tblStyle w:val="17"/>
        <w:tblW w:w="0" w:type="auto"/>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2057"/>
        <w:gridCol w:w="3927"/>
        <w:gridCol w:w="2276"/>
      </w:tblGrid>
      <w:tr w14:paraId="2B1CD4B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2057" w:type="dxa"/>
            <w:tcBorders>
              <w:tl2br w:val="nil"/>
              <w:tr2bl w:val="nil"/>
            </w:tcBorders>
            <w:shd w:val="clear" w:color="auto" w:fill="auto"/>
            <w:tcMar>
              <w:left w:w="0" w:type="dxa"/>
            </w:tcMar>
            <w:vAlign w:val="center"/>
          </w:tcPr>
          <w:p w14:paraId="59563AF6">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分层标准</w:t>
            </w:r>
          </w:p>
        </w:tc>
        <w:tc>
          <w:tcPr>
            <w:tcW w:w="3927" w:type="dxa"/>
            <w:tcBorders>
              <w:tl2br w:val="nil"/>
              <w:tr2bl w:val="nil"/>
            </w:tcBorders>
            <w:shd w:val="clear" w:color="auto" w:fill="auto"/>
            <w:vAlign w:val="center"/>
          </w:tcPr>
          <w:p w14:paraId="5C20C90E">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细分区域</w:t>
            </w:r>
          </w:p>
        </w:tc>
        <w:tc>
          <w:tcPr>
            <w:tcW w:w="2276" w:type="dxa"/>
            <w:tcBorders>
              <w:tl2br w:val="nil"/>
              <w:tr2bl w:val="nil"/>
            </w:tcBorders>
            <w:shd w:val="clear" w:color="auto" w:fill="auto"/>
            <w:vAlign w:val="center"/>
          </w:tcPr>
          <w:p w14:paraId="70CE082F">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样本量</w:t>
            </w:r>
          </w:p>
        </w:tc>
      </w:tr>
      <w:tr w14:paraId="202D8E5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2057" w:type="dxa"/>
            <w:tcBorders>
              <w:tl2br w:val="nil"/>
              <w:tr2bl w:val="nil"/>
            </w:tcBorders>
            <w:shd w:val="clear" w:color="auto" w:fill="auto"/>
            <w:tcMar>
              <w:left w:w="0" w:type="dxa"/>
            </w:tcMar>
            <w:vAlign w:val="center"/>
          </w:tcPr>
          <w:p w14:paraId="0C18F14F">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传统夜市层（65%）</w:t>
            </w:r>
          </w:p>
        </w:tc>
        <w:tc>
          <w:tcPr>
            <w:tcW w:w="3927" w:type="dxa"/>
            <w:tcBorders>
              <w:tl2br w:val="nil"/>
              <w:tr2bl w:val="nil"/>
            </w:tcBorders>
            <w:shd w:val="clear" w:color="auto" w:fill="auto"/>
            <w:vAlign w:val="center"/>
          </w:tcPr>
          <w:p w14:paraId="33EE171A">
            <w:pPr>
              <w:widowControl/>
              <w:jc w:val="left"/>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1. 德化步行街夜市</w:t>
            </w:r>
          </w:p>
        </w:tc>
        <w:tc>
          <w:tcPr>
            <w:tcW w:w="2276" w:type="dxa"/>
            <w:tcBorders>
              <w:tl2br w:val="nil"/>
              <w:tr2bl w:val="nil"/>
            </w:tcBorders>
            <w:shd w:val="clear" w:color="auto" w:fill="auto"/>
            <w:vAlign w:val="center"/>
          </w:tcPr>
          <w:p w14:paraId="4FF90B26">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63份</w:t>
            </w:r>
          </w:p>
        </w:tc>
      </w:tr>
      <w:tr w14:paraId="1C341B9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2057" w:type="dxa"/>
            <w:tcBorders>
              <w:tl2br w:val="nil"/>
              <w:tr2bl w:val="nil"/>
            </w:tcBorders>
            <w:shd w:val="clear" w:color="auto" w:fill="auto"/>
            <w:tcMar>
              <w:left w:w="0" w:type="dxa"/>
            </w:tcMar>
            <w:vAlign w:val="center"/>
          </w:tcPr>
          <w:p w14:paraId="0EB98748">
            <w:pPr>
              <w:widowControl/>
              <w:jc w:val="center"/>
              <w:rPr>
                <w:rFonts w:asciiTheme="minorEastAsia" w:hAnsiTheme="minorEastAsia" w:cstheme="minorEastAsia"/>
                <w:color w:val="000000"/>
                <w:kern w:val="0"/>
                <w:sz w:val="24"/>
                <w:szCs w:val="24"/>
                <w:lang w:bidi="ar"/>
              </w:rPr>
            </w:pPr>
          </w:p>
        </w:tc>
        <w:tc>
          <w:tcPr>
            <w:tcW w:w="3927" w:type="dxa"/>
            <w:tcBorders>
              <w:tl2br w:val="nil"/>
              <w:tr2bl w:val="nil"/>
            </w:tcBorders>
            <w:shd w:val="clear" w:color="auto" w:fill="auto"/>
            <w:vAlign w:val="center"/>
          </w:tcPr>
          <w:p w14:paraId="7E877E10">
            <w:pPr>
              <w:widowControl/>
              <w:jc w:val="left"/>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2. 火车站商圈（银基广场）</w:t>
            </w:r>
          </w:p>
        </w:tc>
        <w:tc>
          <w:tcPr>
            <w:tcW w:w="2276" w:type="dxa"/>
            <w:tcBorders>
              <w:tl2br w:val="nil"/>
              <w:tr2bl w:val="nil"/>
            </w:tcBorders>
            <w:shd w:val="clear" w:color="auto" w:fill="auto"/>
            <w:vAlign w:val="center"/>
          </w:tcPr>
          <w:p w14:paraId="2EFC32C2">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63份</w:t>
            </w:r>
          </w:p>
        </w:tc>
      </w:tr>
      <w:tr w14:paraId="767001A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2057" w:type="dxa"/>
            <w:tcBorders>
              <w:tl2br w:val="nil"/>
              <w:tr2bl w:val="nil"/>
            </w:tcBorders>
            <w:shd w:val="clear" w:color="auto" w:fill="auto"/>
            <w:tcMar>
              <w:left w:w="0" w:type="dxa"/>
            </w:tcMar>
            <w:vAlign w:val="center"/>
          </w:tcPr>
          <w:p w14:paraId="16122A0C">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文化体验层（35%）</w:t>
            </w:r>
          </w:p>
        </w:tc>
        <w:tc>
          <w:tcPr>
            <w:tcW w:w="3927" w:type="dxa"/>
            <w:tcBorders>
              <w:tl2br w:val="nil"/>
              <w:tr2bl w:val="nil"/>
            </w:tcBorders>
            <w:shd w:val="clear" w:color="auto" w:fill="auto"/>
            <w:vAlign w:val="center"/>
          </w:tcPr>
          <w:p w14:paraId="51E3D3D1">
            <w:pPr>
              <w:widowControl/>
              <w:jc w:val="left"/>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3. 大卫城剧场周边</w:t>
            </w:r>
          </w:p>
        </w:tc>
        <w:tc>
          <w:tcPr>
            <w:tcW w:w="2276" w:type="dxa"/>
            <w:tcBorders>
              <w:tl2br w:val="nil"/>
              <w:tr2bl w:val="nil"/>
            </w:tcBorders>
            <w:shd w:val="clear" w:color="auto" w:fill="auto"/>
            <w:vAlign w:val="center"/>
          </w:tcPr>
          <w:p w14:paraId="2C41E161">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34份</w:t>
            </w:r>
          </w:p>
        </w:tc>
      </w:tr>
      <w:tr w14:paraId="5830FB3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2057" w:type="dxa"/>
            <w:tcBorders>
              <w:tl2br w:val="nil"/>
              <w:tr2bl w:val="nil"/>
            </w:tcBorders>
            <w:shd w:val="clear" w:color="auto" w:fill="auto"/>
            <w:tcMar>
              <w:left w:w="0" w:type="dxa"/>
            </w:tcMar>
            <w:vAlign w:val="center"/>
          </w:tcPr>
          <w:p w14:paraId="41FC6572">
            <w:pPr>
              <w:widowControl/>
              <w:jc w:val="center"/>
              <w:rPr>
                <w:rFonts w:asciiTheme="minorEastAsia" w:hAnsiTheme="minorEastAsia" w:cstheme="minorEastAsia"/>
                <w:color w:val="000000"/>
                <w:kern w:val="0"/>
                <w:sz w:val="24"/>
                <w:szCs w:val="24"/>
                <w:lang w:bidi="ar"/>
              </w:rPr>
            </w:pPr>
          </w:p>
        </w:tc>
        <w:tc>
          <w:tcPr>
            <w:tcW w:w="3927" w:type="dxa"/>
            <w:tcBorders>
              <w:tl2br w:val="nil"/>
              <w:tr2bl w:val="nil"/>
            </w:tcBorders>
            <w:shd w:val="clear" w:color="auto" w:fill="auto"/>
            <w:vAlign w:val="center"/>
          </w:tcPr>
          <w:p w14:paraId="0ACC90F9">
            <w:pPr>
              <w:widowControl/>
              <w:jc w:val="left"/>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4. 老旧厂房文创区（油化厂）</w:t>
            </w:r>
          </w:p>
        </w:tc>
        <w:tc>
          <w:tcPr>
            <w:tcW w:w="2276" w:type="dxa"/>
            <w:tcBorders>
              <w:tl2br w:val="nil"/>
              <w:tr2bl w:val="nil"/>
            </w:tcBorders>
            <w:shd w:val="clear" w:color="auto" w:fill="auto"/>
            <w:vAlign w:val="center"/>
          </w:tcPr>
          <w:p w14:paraId="64E249AA">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34份</w:t>
            </w:r>
          </w:p>
        </w:tc>
      </w:tr>
    </w:tbl>
    <w:p w14:paraId="6A223B81">
      <w:pPr>
        <w:pStyle w:val="8"/>
        <w:widowControl/>
        <w:tabs>
          <w:tab w:val="left" w:pos="4620"/>
        </w:tabs>
        <w:jc w:val="center"/>
        <w:rPr>
          <w:rFonts w:hint="default" w:eastAsia="宋体" w:asciiTheme="minorEastAsia" w:hAnsiTheme="minorEastAsia" w:cstheme="minorEastAsia"/>
          <w:color w:val="404040"/>
          <w:sz w:val="20"/>
          <w:szCs w:val="20"/>
          <w:lang w:val="en-US" w:eastAsia="zh-CN"/>
        </w:rPr>
      </w:pPr>
      <w:r>
        <w:t xml:space="preserve">表 </w:t>
      </w:r>
      <w:r>
        <w:fldChar w:fldCharType="begin"/>
      </w:r>
      <w:r>
        <w:instrText xml:space="preserve"> SEQ 表 \* ARABIC </w:instrText>
      </w:r>
      <w:r>
        <w:fldChar w:fldCharType="separate"/>
      </w:r>
      <w:r>
        <w:t>9</w:t>
      </w:r>
      <w:r>
        <w:fldChar w:fldCharType="end"/>
      </w:r>
      <w:bookmarkStart w:id="31" w:name="_Toc28709"/>
      <w:bookmarkEnd w:id="31"/>
      <w:bookmarkStart w:id="32" w:name="_Toc18144"/>
      <w:r>
        <w:rPr>
          <w:rFonts w:hint="eastAsia"/>
          <w:lang w:val="en-US" w:eastAsia="zh-CN"/>
        </w:rPr>
        <w:t xml:space="preserve"> 二七区样本分配</w:t>
      </w:r>
      <w:bookmarkEnd w:id="32"/>
    </w:p>
    <w:p w14:paraId="3E51AB7D">
      <w:pPr>
        <w:pStyle w:val="5"/>
        <w:spacing w:before="120" w:beforeLines="50" w:beforeAutospacing="0" w:afterAutospacing="0" w:line="300" w:lineRule="auto"/>
        <w:rPr>
          <w:rFonts w:hint="default" w:asciiTheme="minorEastAsia" w:hAnsiTheme="minorEastAsia" w:eastAsiaTheme="minorEastAsia" w:cstheme="minorEastAsia"/>
          <w:b/>
          <w:bCs/>
        </w:rPr>
      </w:pPr>
      <w:r>
        <w:rPr>
          <w:rFonts w:hint="eastAsia" w:asciiTheme="minorEastAsia" w:hAnsiTheme="minorEastAsia" w:eastAsiaTheme="minorEastAsia" w:cstheme="minorEastAsia"/>
          <w:b/>
          <w:bCs/>
          <w:lang w:eastAsia="zh-CN"/>
        </w:rPr>
        <w:t>（</w:t>
      </w:r>
      <w:r>
        <w:rPr>
          <w:rFonts w:hint="eastAsia" w:asciiTheme="minorEastAsia" w:hAnsiTheme="minorEastAsia" w:eastAsiaTheme="minorEastAsia" w:cstheme="minorEastAsia"/>
          <w:b/>
          <w:bCs/>
          <w:lang w:val="en-US" w:eastAsia="zh-CN"/>
        </w:rPr>
        <w:t>3</w:t>
      </w:r>
      <w:r>
        <w:rPr>
          <w:rFonts w:hint="eastAsia" w:asciiTheme="minorEastAsia" w:hAnsiTheme="minorEastAsia" w:eastAsiaTheme="minorEastAsia" w:cstheme="minorEastAsia"/>
          <w:b/>
          <w:bCs/>
          <w:lang w:eastAsia="zh-CN"/>
        </w:rPr>
        <w:t>）</w:t>
      </w:r>
      <w:r>
        <w:rPr>
          <w:rFonts w:asciiTheme="minorEastAsia" w:hAnsiTheme="minorEastAsia" w:eastAsiaTheme="minorEastAsia" w:cstheme="minorEastAsia"/>
          <w:b/>
          <w:bCs/>
        </w:rPr>
        <w:t>第三阶段：夜间消费者用户抽样设计（混合方法）</w:t>
      </w:r>
    </w:p>
    <w:p w14:paraId="5E2CBC44">
      <w:pPr>
        <w:widowControl/>
        <w:shd w:val="clear" w:color="auto" w:fill="FFFFFF"/>
        <w:spacing w:before="120" w:beforeLines="50" w:line="300" w:lineRule="auto"/>
        <w:ind w:firstLine="480" w:firstLineChars="200"/>
        <w:jc w:val="left"/>
        <w:rPr>
          <w:rFonts w:hint="eastAsia"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由于人力、物力、财力的限制，第三阶段我们采用判断抽样在各入样地区商圈/街道发放网络问卷、线下整群发放。共计发放问卷 1000份。在选定商圈内精准触达目标人群，兼顾覆盖效率与数据质量。</w:t>
      </w:r>
    </w:p>
    <w:p w14:paraId="2A858EC1">
      <w:pPr>
        <w:widowControl/>
        <w:shd w:val="clear" w:color="auto" w:fill="FFFFFF"/>
        <w:spacing w:before="120" w:beforeLines="50" w:line="300" w:lineRule="auto"/>
        <w:jc w:val="both"/>
        <w:rPr>
          <w:rFonts w:hint="default" w:asciiTheme="minorEastAsia" w:hAnsiTheme="minorEastAsia" w:eastAsiaTheme="minorEastAsia" w:cstheme="minorEastAsia"/>
          <w:kern w:val="0"/>
          <w:sz w:val="24"/>
          <w:szCs w:val="24"/>
          <w:shd w:val="clear" w:color="auto" w:fill="FFFFFF"/>
          <w:lang w:val="en-US" w:eastAsia="zh-CN" w:bidi="ar"/>
        </w:rPr>
      </w:pPr>
    </w:p>
    <w:p w14:paraId="34A775DB">
      <w:pPr>
        <w:widowControl/>
        <w:shd w:val="clear" w:color="auto" w:fill="FFFFFF"/>
        <w:spacing w:before="120" w:beforeLines="50" w:line="300" w:lineRule="auto"/>
        <w:jc w:val="both"/>
        <w:rPr>
          <w:rFonts w:hint="default" w:asciiTheme="minorEastAsia" w:hAnsiTheme="minorEastAsia" w:eastAsiaTheme="minorEastAsia" w:cstheme="minorEastAsia"/>
          <w:kern w:val="0"/>
          <w:sz w:val="24"/>
          <w:szCs w:val="24"/>
          <w:shd w:val="clear" w:color="auto" w:fill="FFFFFF"/>
          <w:lang w:val="en-US" w:eastAsia="zh-CN" w:bidi="ar"/>
        </w:rPr>
      </w:pPr>
    </w:p>
    <w:tbl>
      <w:tblPr>
        <w:tblStyle w:val="17"/>
        <w:tblW w:w="9937"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431"/>
        <w:gridCol w:w="2030"/>
        <w:gridCol w:w="1673"/>
        <w:gridCol w:w="2321"/>
        <w:gridCol w:w="2482"/>
      </w:tblGrid>
      <w:tr w14:paraId="4790F31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69" w:hRule="atLeast"/>
          <w:tblHeader/>
          <w:jc w:val="center"/>
        </w:trPr>
        <w:tc>
          <w:tcPr>
            <w:tcW w:w="0" w:type="auto"/>
            <w:tcBorders>
              <w:tl2br w:val="nil"/>
              <w:tr2bl w:val="nil"/>
            </w:tcBorders>
            <w:shd w:val="clear" w:color="auto" w:fill="FFFFFF"/>
            <w:tcMar>
              <w:left w:w="0" w:type="dxa"/>
            </w:tcMar>
            <w:vAlign w:val="center"/>
          </w:tcPr>
          <w:p w14:paraId="753F5F15">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抽样场景</w:t>
            </w:r>
          </w:p>
        </w:tc>
        <w:tc>
          <w:tcPr>
            <w:tcW w:w="2030" w:type="dxa"/>
            <w:tcBorders>
              <w:tl2br w:val="nil"/>
              <w:tr2bl w:val="nil"/>
            </w:tcBorders>
            <w:shd w:val="clear" w:color="auto" w:fill="FFFFFF"/>
            <w:vAlign w:val="center"/>
          </w:tcPr>
          <w:p w14:paraId="1B2F956D">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方法</w:t>
            </w:r>
          </w:p>
        </w:tc>
        <w:tc>
          <w:tcPr>
            <w:tcW w:w="1673" w:type="dxa"/>
            <w:tcBorders>
              <w:tl2br w:val="nil"/>
              <w:tr2bl w:val="nil"/>
            </w:tcBorders>
            <w:shd w:val="clear" w:color="auto" w:fill="FFFFFF"/>
            <w:vAlign w:val="center"/>
          </w:tcPr>
          <w:p w14:paraId="0B84468D">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综合样本量分配</w:t>
            </w:r>
          </w:p>
        </w:tc>
        <w:tc>
          <w:tcPr>
            <w:tcW w:w="2321" w:type="dxa"/>
            <w:tcBorders>
              <w:tl2br w:val="nil"/>
              <w:tr2bl w:val="nil"/>
            </w:tcBorders>
            <w:shd w:val="clear" w:color="auto" w:fill="FFFFFF"/>
            <w:vAlign w:val="center"/>
          </w:tcPr>
          <w:p w14:paraId="6C933B6E">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质量控制</w:t>
            </w:r>
          </w:p>
        </w:tc>
        <w:tc>
          <w:tcPr>
            <w:tcW w:w="2482" w:type="dxa"/>
            <w:tcBorders>
              <w:tl2br w:val="nil"/>
              <w:tr2bl w:val="nil"/>
            </w:tcBorders>
            <w:shd w:val="clear" w:color="auto" w:fill="FFFFFF"/>
            <w:vAlign w:val="center"/>
          </w:tcPr>
          <w:p w14:paraId="675BCB3E">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区域说明</w:t>
            </w:r>
          </w:p>
        </w:tc>
      </w:tr>
      <w:tr w14:paraId="140B6CC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39" w:hRule="atLeast"/>
          <w:jc w:val="center"/>
        </w:trPr>
        <w:tc>
          <w:tcPr>
            <w:tcW w:w="0" w:type="auto"/>
            <w:tcBorders>
              <w:tl2br w:val="nil"/>
              <w:tr2bl w:val="nil"/>
            </w:tcBorders>
            <w:shd w:val="clear" w:color="auto" w:fill="FFFFFF"/>
            <w:tcMar>
              <w:left w:w="0" w:type="dxa"/>
            </w:tcMar>
            <w:vAlign w:val="center"/>
          </w:tcPr>
          <w:p w14:paraId="1ECADD4D">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核心商圈</w:t>
            </w:r>
          </w:p>
        </w:tc>
        <w:tc>
          <w:tcPr>
            <w:tcW w:w="2030" w:type="dxa"/>
            <w:tcBorders>
              <w:tl2br w:val="nil"/>
              <w:tr2bl w:val="nil"/>
            </w:tcBorders>
            <w:shd w:val="clear" w:color="auto" w:fill="FFFFFF"/>
            <w:vAlign w:val="center"/>
          </w:tcPr>
          <w:p w14:paraId="679896EE">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时间分层（晚高峰/深夜）</w:t>
            </w:r>
          </w:p>
        </w:tc>
        <w:tc>
          <w:tcPr>
            <w:tcW w:w="1673" w:type="dxa"/>
            <w:tcBorders>
              <w:tl2br w:val="nil"/>
              <w:tr2bl w:val="nil"/>
            </w:tcBorders>
            <w:shd w:val="clear" w:color="auto" w:fill="FFFFFF"/>
            <w:vAlign w:val="center"/>
          </w:tcPr>
          <w:p w14:paraId="63E31EFF">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516</w:t>
            </w:r>
          </w:p>
        </w:tc>
        <w:tc>
          <w:tcPr>
            <w:tcW w:w="2321" w:type="dxa"/>
            <w:tcBorders>
              <w:tl2br w:val="nil"/>
              <w:tr2bl w:val="nil"/>
            </w:tcBorders>
            <w:shd w:val="clear" w:color="auto" w:fill="FFFFFF"/>
            <w:vAlign w:val="center"/>
          </w:tcPr>
          <w:p w14:paraId="1B29041E">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逻辑校验（消费频率≥3次/周）</w:t>
            </w:r>
          </w:p>
        </w:tc>
        <w:tc>
          <w:tcPr>
            <w:tcW w:w="2482" w:type="dxa"/>
            <w:tcBorders>
              <w:tl2br w:val="nil"/>
              <w:tr2bl w:val="nil"/>
            </w:tcBorders>
            <w:shd w:val="clear" w:color="auto" w:fill="FFFFFF"/>
            <w:vAlign w:val="center"/>
          </w:tcPr>
          <w:p w14:paraId="0F8FA075">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核心商圈层+高端商务层</w:t>
            </w:r>
          </w:p>
        </w:tc>
      </w:tr>
      <w:tr w14:paraId="5B3A165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39" w:hRule="atLeast"/>
          <w:jc w:val="center"/>
        </w:trPr>
        <w:tc>
          <w:tcPr>
            <w:tcW w:w="0" w:type="auto"/>
            <w:tcBorders>
              <w:tl2br w:val="nil"/>
              <w:tr2bl w:val="nil"/>
            </w:tcBorders>
            <w:shd w:val="clear" w:color="auto" w:fill="FFFFFF"/>
            <w:tcMar>
              <w:left w:w="0" w:type="dxa"/>
            </w:tcMar>
            <w:vAlign w:val="center"/>
          </w:tcPr>
          <w:p w14:paraId="155860E4">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社区/文旅区</w:t>
            </w:r>
          </w:p>
        </w:tc>
        <w:tc>
          <w:tcPr>
            <w:tcW w:w="2030" w:type="dxa"/>
            <w:tcBorders>
              <w:tl2br w:val="nil"/>
              <w:tr2bl w:val="nil"/>
            </w:tcBorders>
            <w:shd w:val="clear" w:color="auto" w:fill="FFFFFF"/>
            <w:vAlign w:val="center"/>
          </w:tcPr>
          <w:p w14:paraId="7A89BB74">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线上地理围栏</w:t>
            </w:r>
          </w:p>
        </w:tc>
        <w:tc>
          <w:tcPr>
            <w:tcW w:w="1673" w:type="dxa"/>
            <w:tcBorders>
              <w:tl2br w:val="nil"/>
              <w:tr2bl w:val="nil"/>
            </w:tcBorders>
            <w:shd w:val="clear" w:color="auto" w:fill="FFFFFF"/>
            <w:vAlign w:val="center"/>
          </w:tcPr>
          <w:p w14:paraId="10E94CED">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237</w:t>
            </w:r>
          </w:p>
        </w:tc>
        <w:tc>
          <w:tcPr>
            <w:tcW w:w="2321" w:type="dxa"/>
            <w:tcBorders>
              <w:tl2br w:val="nil"/>
              <w:tr2bl w:val="nil"/>
            </w:tcBorders>
            <w:shd w:val="clear" w:color="auto" w:fill="FFFFFF"/>
            <w:vAlign w:val="center"/>
          </w:tcPr>
          <w:p w14:paraId="6138D645">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IP定位+答题时间＞3分钟</w:t>
            </w:r>
          </w:p>
        </w:tc>
        <w:tc>
          <w:tcPr>
            <w:tcW w:w="2482" w:type="dxa"/>
            <w:tcBorders>
              <w:tl2br w:val="nil"/>
              <w:tr2bl w:val="nil"/>
            </w:tcBorders>
            <w:shd w:val="clear" w:color="auto" w:fill="FFFFFF"/>
            <w:vAlign w:val="center"/>
          </w:tcPr>
          <w:p w14:paraId="5C80FB6B">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社区商业层+文旅融合层+文化体验层</w:t>
            </w:r>
          </w:p>
        </w:tc>
      </w:tr>
      <w:tr w14:paraId="4D772C9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69" w:hRule="atLeast"/>
          <w:jc w:val="center"/>
        </w:trPr>
        <w:tc>
          <w:tcPr>
            <w:tcW w:w="0" w:type="auto"/>
            <w:tcBorders>
              <w:tl2br w:val="nil"/>
              <w:tr2bl w:val="nil"/>
            </w:tcBorders>
            <w:shd w:val="clear" w:color="auto" w:fill="FFFFFF"/>
            <w:tcMar>
              <w:left w:w="0" w:type="dxa"/>
            </w:tcMar>
            <w:vAlign w:val="center"/>
          </w:tcPr>
          <w:p w14:paraId="5E787CC5">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补充区域</w:t>
            </w:r>
          </w:p>
        </w:tc>
        <w:tc>
          <w:tcPr>
            <w:tcW w:w="2030" w:type="dxa"/>
            <w:tcBorders>
              <w:tl2br w:val="nil"/>
              <w:tr2bl w:val="nil"/>
            </w:tcBorders>
            <w:shd w:val="clear" w:color="auto" w:fill="FFFFFF"/>
            <w:vAlign w:val="center"/>
          </w:tcPr>
          <w:p w14:paraId="4F5777FE">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整群发放（固定点位集中发放）</w:t>
            </w:r>
          </w:p>
        </w:tc>
        <w:tc>
          <w:tcPr>
            <w:tcW w:w="1673" w:type="dxa"/>
            <w:tcBorders>
              <w:tl2br w:val="nil"/>
              <w:tr2bl w:val="nil"/>
            </w:tcBorders>
            <w:shd w:val="clear" w:color="auto" w:fill="FFFFFF"/>
            <w:vAlign w:val="center"/>
          </w:tcPr>
          <w:p w14:paraId="69A330B9">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247</w:t>
            </w:r>
          </w:p>
        </w:tc>
        <w:tc>
          <w:tcPr>
            <w:tcW w:w="2321" w:type="dxa"/>
            <w:tcBorders>
              <w:tl2br w:val="nil"/>
              <w:tr2bl w:val="nil"/>
            </w:tcBorders>
            <w:shd w:val="clear" w:color="auto" w:fill="FFFFFF"/>
            <w:vAlign w:val="center"/>
          </w:tcPr>
          <w:p w14:paraId="3491272A">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动态补样（回收率＜60%时溢出）</w:t>
            </w:r>
          </w:p>
        </w:tc>
        <w:tc>
          <w:tcPr>
            <w:tcW w:w="2482" w:type="dxa"/>
            <w:tcBorders>
              <w:tl2br w:val="nil"/>
              <w:tr2bl w:val="nil"/>
            </w:tcBorders>
            <w:shd w:val="clear" w:color="auto" w:fill="FFFFFF"/>
            <w:vAlign w:val="center"/>
          </w:tcPr>
          <w:p w14:paraId="3F9836B2">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次级商圈层+传统夜市层</w:t>
            </w:r>
          </w:p>
        </w:tc>
      </w:tr>
    </w:tbl>
    <w:p w14:paraId="6FF6AC91">
      <w:pPr>
        <w:pStyle w:val="8"/>
        <w:widowControl/>
        <w:tabs>
          <w:tab w:val="left" w:pos="4620"/>
        </w:tabs>
        <w:jc w:val="center"/>
        <w:rPr>
          <w:rFonts w:hint="default" w:eastAsia="宋体" w:asciiTheme="minorEastAsia" w:hAnsiTheme="minorEastAsia" w:cstheme="minorEastAsia"/>
          <w:color w:val="404040"/>
          <w:sz w:val="20"/>
          <w:szCs w:val="20"/>
          <w:lang w:val="en-US" w:eastAsia="zh-CN"/>
        </w:rPr>
      </w:pPr>
      <w:r>
        <w:t xml:space="preserve">表 </w:t>
      </w:r>
      <w:r>
        <w:fldChar w:fldCharType="begin"/>
      </w:r>
      <w:r>
        <w:instrText xml:space="preserve"> SEQ 表 \* ARABIC </w:instrText>
      </w:r>
      <w:r>
        <w:fldChar w:fldCharType="separate"/>
      </w:r>
      <w:r>
        <w:t>10</w:t>
      </w:r>
      <w:r>
        <w:fldChar w:fldCharType="end"/>
      </w:r>
      <w:bookmarkStart w:id="33" w:name="_Toc6339"/>
      <w:bookmarkEnd w:id="33"/>
      <w:bookmarkStart w:id="34" w:name="_Toc21202"/>
      <w:r>
        <w:rPr>
          <w:rFonts w:hint="eastAsia"/>
          <w:lang w:val="en-US" w:eastAsia="zh-CN"/>
        </w:rPr>
        <w:t xml:space="preserve"> 场景问卷分配</w:t>
      </w:r>
      <w:bookmarkEnd w:id="34"/>
    </w:p>
    <w:p w14:paraId="65471F59">
      <w:pPr>
        <w:pStyle w:val="3"/>
        <w:bidi w:val="0"/>
        <w:rPr>
          <w:rFonts w:hint="default"/>
        </w:rPr>
      </w:pPr>
      <w:bookmarkStart w:id="35" w:name="_Toc20824"/>
      <w:r>
        <w:t>（五）质量的控制与评估</w:t>
      </w:r>
      <w:bookmarkEnd w:id="35"/>
      <w:r>
        <w:t xml:space="preserve"> </w:t>
      </w:r>
    </w:p>
    <w:p w14:paraId="748A9017">
      <w:pPr>
        <w:widowControl/>
        <w:shd w:val="clear" w:color="auto" w:fill="FFFFFF"/>
        <w:spacing w:before="120" w:beforeLines="50" w:line="300" w:lineRule="auto"/>
        <w:ind w:firstLine="480"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质量控制与评估是调查实施工作中不可或缺的环节，其核心目标在于获取客观准确、真实有效的数据，提升调研结果的科学性，并最大限度减少人为误差对调查的影响。为确保全流程数据质量，我们通过系统性措施与误差分析构建了多维度的质控体系，具体实施路径如下：</w:t>
      </w:r>
    </w:p>
    <w:p w14:paraId="02C6BEBE">
      <w:pPr>
        <w:pStyle w:val="4"/>
        <w:bidi w:val="0"/>
        <w:rPr>
          <w:rFonts w:hint="default"/>
        </w:rPr>
      </w:pPr>
      <w:r>
        <w:t>1.访员专业培训阶段</w:t>
      </w:r>
    </w:p>
    <w:p w14:paraId="1D902038">
      <w:pPr>
        <w:widowControl/>
        <w:shd w:val="clear" w:color="auto" w:fill="FFFFFF"/>
        <w:spacing w:before="120" w:beforeLines="50" w:line="300" w:lineRule="auto"/>
        <w:ind w:firstLine="480"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在调查方案及问卷设计前期，团队通过多次研讨明确调研目标与信息需求，确保问卷结构与内容与研究目的高度契合。所有调查人员接受一定的专业培训，重点培养突发状况应对能力、标准化提问技巧及访谈规范，尤其针对敏感问题的阶梯式提问、间接询问等隐蔽性技巧进行专项推演，确保调查过程的专业性与一致性。</w:t>
      </w:r>
    </w:p>
    <w:p w14:paraId="3D30C9BB">
      <w:pPr>
        <w:pStyle w:val="4"/>
        <w:bidi w:val="0"/>
        <w:rPr>
          <w:rFonts w:hint="default"/>
        </w:rPr>
      </w:pPr>
      <w:r>
        <w:t>2.调研准备、实施阶段</w:t>
      </w:r>
    </w:p>
    <w:p w14:paraId="13B7DD0F">
      <w:pPr>
        <w:pStyle w:val="5"/>
        <w:bidi w:val="0"/>
        <w:rPr>
          <w:rFonts w:hint="default"/>
        </w:rPr>
      </w:pPr>
      <w:r>
        <w:t>（1）前期准备阶段</w:t>
      </w:r>
    </w:p>
    <w:p w14:paraId="0FA83EED">
      <w:pPr>
        <w:widowControl/>
        <w:shd w:val="clear" w:color="auto" w:fill="FFFFFF"/>
        <w:spacing w:before="120" w:beforeLines="50" w:line="300" w:lineRule="auto"/>
        <w:ind w:firstLine="480"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理论框架验证：基于文献计量法与网络相关的专家访谈，明确研究目标与核心变量，文献数据严格限定为权威期刊（SCI/SSCI）、专家访谈与政府统计年鉴以及经同行评审的行业报告可溯来源，并采用时序对比法验证数据时效性。确保问卷结构与测量指标符合研究假设。</w:t>
      </w:r>
    </w:p>
    <w:p w14:paraId="4482BF99">
      <w:pPr>
        <w:pStyle w:val="5"/>
        <w:bidi w:val="0"/>
        <w:rPr>
          <w:rFonts w:hint="default"/>
        </w:rPr>
      </w:pPr>
      <w:r>
        <w:t>（2）不确定性量化</w:t>
      </w:r>
    </w:p>
    <w:p w14:paraId="66FD1E95">
      <w:pPr>
        <w:widowControl/>
        <w:shd w:val="clear" w:color="auto" w:fill="FFFFFF"/>
        <w:spacing w:before="120" w:beforeLines="50" w:line="300" w:lineRule="auto"/>
        <w:ind w:firstLine="482"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b/>
          <w:bCs/>
          <w:kern w:val="0"/>
          <w:sz w:val="24"/>
          <w:szCs w:val="24"/>
          <w:shd w:val="clear" w:color="auto" w:fill="FFFFFF"/>
          <w:lang w:bidi="ar"/>
        </w:rPr>
        <w:t>抽样误差：</w:t>
      </w:r>
      <w:r>
        <w:rPr>
          <w:rFonts w:hint="eastAsia" w:asciiTheme="minorEastAsia" w:hAnsiTheme="minorEastAsia" w:cstheme="minorEastAsia"/>
          <w:kern w:val="0"/>
          <w:sz w:val="24"/>
          <w:szCs w:val="24"/>
          <w:shd w:val="clear" w:color="auto" w:fill="FFFFFF"/>
          <w:lang w:bidi="ar"/>
        </w:rPr>
        <w:t>通过设计效应（Deff=1.8）调整样本量，确保置信区间（95% CI）控制在±5%以内。</w:t>
      </w:r>
    </w:p>
    <w:p w14:paraId="178B1758">
      <w:pPr>
        <w:widowControl/>
        <w:shd w:val="clear" w:color="auto" w:fill="FFFFFF"/>
        <w:spacing w:before="120" w:beforeLines="50" w:line="300" w:lineRule="auto"/>
        <w:ind w:firstLine="482" w:firstLineChars="200"/>
        <w:jc w:val="left"/>
        <w:rPr>
          <w:rFonts w:asciiTheme="minorEastAsia" w:hAnsiTheme="minorEastAsia" w:cstheme="minorEastAsia"/>
          <w:sz w:val="20"/>
          <w:szCs w:val="20"/>
        </w:rPr>
      </w:pPr>
      <w:r>
        <w:rPr>
          <w:rFonts w:hint="eastAsia" w:asciiTheme="minorEastAsia" w:hAnsiTheme="minorEastAsia" w:cstheme="minorEastAsia"/>
          <w:b/>
          <w:bCs/>
          <w:kern w:val="0"/>
          <w:sz w:val="24"/>
          <w:szCs w:val="24"/>
          <w:shd w:val="clear" w:color="auto" w:fill="FFFFFF"/>
          <w:lang w:bidi="ar"/>
        </w:rPr>
        <w:t>非抽样误差</w:t>
      </w:r>
      <w:r>
        <w:rPr>
          <w:rFonts w:hint="eastAsia" w:asciiTheme="minorEastAsia" w:hAnsiTheme="minorEastAsia" w:cstheme="minorEastAsia"/>
          <w:kern w:val="0"/>
          <w:sz w:val="24"/>
          <w:szCs w:val="24"/>
          <w:shd w:val="clear" w:color="auto" w:fill="FFFFFF"/>
          <w:lang w:bidi="ar"/>
        </w:rPr>
        <w:t>：采用结构方程模型（SEM）评估潜变量测量误差，报告标准化因子载荷（λ&gt;0.7为可接受阈值）。</w:t>
      </w:r>
    </w:p>
    <w:p w14:paraId="09B9BE04">
      <w:pPr>
        <w:pStyle w:val="4"/>
        <w:widowControl/>
        <w:spacing w:before="120" w:beforeLines="50" w:beforeAutospacing="0" w:afterAutospacing="0" w:line="300" w:lineRule="auto"/>
        <w:outlineLvl w:val="9"/>
        <w:rPr>
          <w:rFonts w:asciiTheme="minorEastAsia" w:hAnsiTheme="minorEastAsia" w:eastAsiaTheme="minorEastAsia" w:cstheme="minorEastAsia"/>
          <w:b/>
          <w:bCs/>
          <w:color w:val="404040"/>
          <w:sz w:val="28"/>
          <w:szCs w:val="28"/>
        </w:rPr>
      </w:pPr>
    </w:p>
    <w:p w14:paraId="4E0B3CF2">
      <w:pPr>
        <w:pStyle w:val="4"/>
        <w:bidi w:val="0"/>
        <w:rPr>
          <w:rFonts w:hint="default"/>
        </w:rPr>
      </w:pPr>
      <w:r>
        <w:t>3.数据整理阶段</w:t>
      </w:r>
    </w:p>
    <w:p w14:paraId="202DEFAD">
      <w:pPr>
        <w:widowControl/>
        <w:shd w:val="clear" w:color="auto" w:fill="FFFFFF"/>
        <w:spacing w:before="120" w:beforeLines="50" w:line="300" w:lineRule="auto"/>
        <w:ind w:firstLine="482"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b/>
          <w:bCs/>
          <w:kern w:val="0"/>
          <w:sz w:val="24"/>
          <w:szCs w:val="24"/>
          <w:shd w:val="clear" w:color="auto" w:fill="FFFFFF"/>
          <w:lang w:bidi="ar"/>
        </w:rPr>
        <w:t>双重校验机制</w:t>
      </w:r>
      <w:r>
        <w:rPr>
          <w:rFonts w:hint="eastAsia" w:asciiTheme="minorEastAsia" w:hAnsiTheme="minorEastAsia" w:cstheme="minorEastAsia"/>
          <w:kern w:val="0"/>
          <w:sz w:val="24"/>
          <w:szCs w:val="24"/>
          <w:shd w:val="clear" w:color="auto" w:fill="FFFFFF"/>
          <w:lang w:bidi="ar"/>
        </w:rPr>
        <w:t>：问卷回收后，先由质量控制人员初筛完整性，再由辅导教师复核查验数据合格性，对异常值或矛盾项依托原始信息进行校正。编码环节采用“编码员轮换互查+流水线集中核验”模式，最大限度减少编码错误。</w:t>
      </w:r>
    </w:p>
    <w:p w14:paraId="1D507892">
      <w:pPr>
        <w:widowControl/>
        <w:shd w:val="clear" w:color="auto" w:fill="FFFFFF"/>
        <w:spacing w:before="120" w:beforeLines="50" w:line="300" w:lineRule="auto"/>
        <w:ind w:firstLine="482"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b/>
          <w:bCs/>
          <w:kern w:val="0"/>
          <w:sz w:val="24"/>
          <w:szCs w:val="24"/>
          <w:shd w:val="clear" w:color="auto" w:fill="FFFFFF"/>
          <w:lang w:bidi="ar"/>
        </w:rPr>
        <w:t>无效问卷剔除标准：</w:t>
      </w:r>
      <w:r>
        <w:rPr>
          <w:rFonts w:hint="eastAsia" w:asciiTheme="minorEastAsia" w:hAnsiTheme="minorEastAsia" w:cstheme="minorEastAsia"/>
          <w:kern w:val="0"/>
          <w:sz w:val="24"/>
          <w:szCs w:val="24"/>
          <w:shd w:val="clear" w:color="auto" w:fill="FFFFFF"/>
          <w:lang w:bidi="ar"/>
        </w:rPr>
        <w:t>结构性缺失：关键变量缺失率≥30%或无法溯源性修正。模式化应答：连续10题以上选项重复。时效异常：完成时间低于平均值的2个标准差（&lt;120秒）。逻辑悖论：例如“月收入≤3000元”与“奢侈品消费≥5000元”并存且无法合理解释。</w:t>
      </w:r>
    </w:p>
    <w:p w14:paraId="4C078965">
      <w:pPr>
        <w:pStyle w:val="4"/>
        <w:widowControl/>
        <w:spacing w:before="120" w:beforeLines="50" w:beforeAutospacing="0" w:afterAutospacing="0" w:line="300" w:lineRule="auto"/>
        <w:outlineLvl w:val="9"/>
        <w:rPr>
          <w:rFonts w:asciiTheme="minorEastAsia" w:hAnsiTheme="minorEastAsia" w:eastAsiaTheme="minorEastAsia" w:cstheme="minorEastAsia"/>
          <w:b/>
          <w:bCs/>
          <w:color w:val="404040"/>
          <w:sz w:val="28"/>
          <w:szCs w:val="28"/>
        </w:rPr>
      </w:pPr>
    </w:p>
    <w:p w14:paraId="332E3FC6">
      <w:pPr>
        <w:pStyle w:val="4"/>
        <w:bidi w:val="0"/>
        <w:rPr>
          <w:rFonts w:hint="default"/>
        </w:rPr>
      </w:pPr>
      <w:r>
        <w:t>4.误差来源分析与控制</w:t>
      </w:r>
    </w:p>
    <w:p w14:paraId="10515464">
      <w:pPr>
        <w:widowControl/>
        <w:shd w:val="clear" w:color="auto" w:fill="FFFFFF"/>
        <w:spacing w:before="120" w:beforeLines="50" w:line="300" w:lineRule="auto"/>
        <w:ind w:firstLine="480"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尽管通过上述措施已显著降低误差风险，但调查数据仍可能受以下不可完全消除的</w:t>
      </w:r>
      <w:r>
        <w:rPr>
          <w:rFonts w:hint="eastAsia" w:asciiTheme="minorEastAsia" w:hAnsiTheme="minorEastAsia" w:cstheme="minorEastAsia"/>
          <w:b/>
          <w:bCs/>
          <w:kern w:val="0"/>
          <w:sz w:val="24"/>
          <w:szCs w:val="24"/>
          <w:shd w:val="clear" w:color="auto" w:fill="FFFFFF"/>
          <w:lang w:bidi="ar"/>
        </w:rPr>
        <w:t>误差因素影响</w:t>
      </w:r>
      <w:r>
        <w:rPr>
          <w:rFonts w:hint="eastAsia" w:asciiTheme="minorEastAsia" w:hAnsiTheme="minorEastAsia" w:cstheme="minorEastAsia"/>
          <w:kern w:val="0"/>
          <w:sz w:val="24"/>
          <w:szCs w:val="24"/>
          <w:shd w:val="clear" w:color="auto" w:fill="FFFFFF"/>
          <w:lang w:bidi="ar"/>
        </w:rPr>
        <w:t>：</w:t>
      </w:r>
    </w:p>
    <w:p w14:paraId="1B1F426B">
      <w:pPr>
        <w:widowControl/>
        <w:shd w:val="clear" w:color="auto" w:fill="FFFFFF"/>
        <w:spacing w:before="120" w:beforeLines="50" w:line="300" w:lineRule="auto"/>
        <w:ind w:firstLine="482"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b/>
          <w:bCs/>
          <w:kern w:val="0"/>
          <w:sz w:val="24"/>
          <w:szCs w:val="24"/>
          <w:shd w:val="clear" w:color="auto" w:fill="FFFFFF"/>
          <w:lang w:bidi="ar"/>
        </w:rPr>
        <w:t>测量误差</w:t>
      </w:r>
      <w:r>
        <w:rPr>
          <w:rFonts w:hint="eastAsia" w:asciiTheme="minorEastAsia" w:hAnsiTheme="minorEastAsia" w:cstheme="minorEastAsia"/>
          <w:kern w:val="0"/>
          <w:sz w:val="24"/>
          <w:szCs w:val="24"/>
          <w:shd w:val="clear" w:color="auto" w:fill="FFFFFF"/>
          <w:lang w:bidi="ar"/>
        </w:rPr>
        <w:t>：受访者因个性特质、瞬时心理状态（如疲劳、情绪波动）可能导致回答偏差；</w:t>
      </w:r>
    </w:p>
    <w:p w14:paraId="1943BE4B">
      <w:pPr>
        <w:widowControl/>
        <w:shd w:val="clear" w:color="auto" w:fill="FFFFFF"/>
        <w:spacing w:before="120" w:beforeLines="50" w:line="300" w:lineRule="auto"/>
        <w:ind w:firstLine="482"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b/>
          <w:bCs/>
          <w:kern w:val="0"/>
          <w:sz w:val="24"/>
          <w:szCs w:val="24"/>
          <w:shd w:val="clear" w:color="auto" w:fill="FFFFFF"/>
          <w:lang w:bidi="ar"/>
        </w:rPr>
        <w:t>情境干扰误差</w:t>
      </w:r>
      <w:r>
        <w:rPr>
          <w:rFonts w:hint="eastAsia" w:asciiTheme="minorEastAsia" w:hAnsiTheme="minorEastAsia" w:cstheme="minorEastAsia"/>
          <w:kern w:val="0"/>
          <w:sz w:val="24"/>
          <w:szCs w:val="24"/>
          <w:shd w:val="clear" w:color="auto" w:fill="FFFFFF"/>
          <w:lang w:bidi="ar"/>
        </w:rPr>
        <w:t>：环境隐私性不足可能抑制真实意愿表达；</w:t>
      </w:r>
    </w:p>
    <w:p w14:paraId="56E7F84B">
      <w:pPr>
        <w:widowControl/>
        <w:shd w:val="clear" w:color="auto" w:fill="FFFFFF"/>
        <w:spacing w:before="120" w:beforeLines="50" w:line="300" w:lineRule="auto"/>
        <w:ind w:firstLine="482"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b/>
          <w:bCs/>
          <w:kern w:val="0"/>
          <w:sz w:val="24"/>
          <w:szCs w:val="24"/>
          <w:shd w:val="clear" w:color="auto" w:fill="FFFFFF"/>
          <w:lang w:bidi="ar"/>
        </w:rPr>
        <w:t>测量者过失误差</w:t>
      </w:r>
      <w:r>
        <w:rPr>
          <w:rFonts w:hint="eastAsia" w:asciiTheme="minorEastAsia" w:hAnsiTheme="minorEastAsia" w:cstheme="minorEastAsia"/>
          <w:kern w:val="0"/>
          <w:sz w:val="24"/>
          <w:szCs w:val="24"/>
          <w:shd w:val="clear" w:color="auto" w:fill="FFFFFF"/>
          <w:lang w:bidi="ar"/>
        </w:rPr>
        <w:t>：提问表述偏差、数据处理疏漏或统计方法误用可能传导至结果；</w:t>
      </w:r>
    </w:p>
    <w:p w14:paraId="1C2D462A">
      <w:pPr>
        <w:widowControl/>
        <w:shd w:val="clear" w:color="auto" w:fill="FFFFFF"/>
        <w:spacing w:before="120" w:beforeLines="50" w:line="300" w:lineRule="auto"/>
        <w:ind w:firstLine="482" w:firstLineChars="200"/>
        <w:jc w:val="left"/>
        <w:rPr>
          <w:rFonts w:asciiTheme="minorEastAsia" w:hAnsiTheme="minorEastAsia" w:cstheme="minorEastAsia"/>
          <w:sz w:val="20"/>
          <w:szCs w:val="20"/>
        </w:rPr>
      </w:pPr>
      <w:r>
        <w:rPr>
          <w:rFonts w:hint="eastAsia" w:asciiTheme="minorEastAsia" w:hAnsiTheme="minorEastAsia" w:cstheme="minorEastAsia"/>
          <w:b/>
          <w:bCs/>
          <w:kern w:val="0"/>
          <w:sz w:val="24"/>
          <w:szCs w:val="24"/>
          <w:shd w:val="clear" w:color="auto" w:fill="FFFFFF"/>
          <w:lang w:bidi="ar"/>
        </w:rPr>
        <w:t>非系统性随机误差</w:t>
      </w:r>
      <w:r>
        <w:rPr>
          <w:rFonts w:hint="eastAsia" w:asciiTheme="minorEastAsia" w:hAnsiTheme="minorEastAsia" w:cstheme="minorEastAsia"/>
          <w:kern w:val="0"/>
          <w:sz w:val="24"/>
          <w:szCs w:val="24"/>
          <w:shd w:val="clear" w:color="auto" w:fill="FFFFFF"/>
          <w:lang w:bidi="ar"/>
        </w:rPr>
        <w:t>：如覆盖误差或无应答误差，包括未被识别的混杂变量及不可控随机因素。</w:t>
      </w:r>
    </w:p>
    <w:p w14:paraId="0FE988D6">
      <w:pPr>
        <w:pStyle w:val="5"/>
        <w:bidi w:val="0"/>
        <w:rPr>
          <w:rFonts w:hint="default"/>
        </w:rPr>
      </w:pPr>
      <w:r>
        <w:t>（1）误差分类学模型</w:t>
      </w:r>
    </w:p>
    <w:p w14:paraId="034B2359">
      <w:pPr>
        <w:widowControl/>
        <w:shd w:val="clear" w:color="auto" w:fill="FFFFFF"/>
        <w:spacing w:before="120" w:beforeLines="50" w:line="300" w:lineRule="auto"/>
        <w:ind w:firstLine="480" w:firstLineChars="200"/>
        <w:jc w:val="left"/>
        <w:rPr>
          <w:rFonts w:hint="default" w:asciiTheme="minorEastAsia" w:hAnsiTheme="minorEastAsia" w:eastAsiaTheme="minorEastAsia" w:cstheme="minorEastAsia"/>
          <w:kern w:val="0"/>
          <w:sz w:val="24"/>
          <w:szCs w:val="24"/>
          <w:shd w:val="clear" w:color="auto" w:fill="FFFFFF"/>
          <w:lang w:val="en-US" w:eastAsia="zh-CN" w:bidi="ar"/>
        </w:rPr>
      </w:pPr>
      <w:r>
        <w:rPr>
          <w:rFonts w:hint="eastAsia" w:asciiTheme="minorEastAsia" w:hAnsiTheme="minorEastAsia" w:cstheme="minorEastAsia"/>
          <w:kern w:val="0"/>
          <w:sz w:val="24"/>
          <w:szCs w:val="24"/>
          <w:shd w:val="clear" w:color="auto" w:fill="FFFFFF"/>
          <w:lang w:bidi="ar"/>
        </w:rPr>
        <w:t>本研究采用国际通用的Total Survey Error（TSE）框架，系统解构误差源：</w:t>
      </w:r>
    </w:p>
    <w:tbl>
      <w:tblPr>
        <w:tblStyle w:val="17"/>
        <w:tblW w:w="11259"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146"/>
        <w:gridCol w:w="4000"/>
        <w:gridCol w:w="6113"/>
      </w:tblGrid>
      <w:tr w14:paraId="35E690D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98" w:hRule="atLeast"/>
          <w:tblHeader/>
          <w:jc w:val="center"/>
        </w:trPr>
        <w:tc>
          <w:tcPr>
            <w:tcW w:w="1146" w:type="dxa"/>
            <w:tcBorders>
              <w:tl2br w:val="nil"/>
              <w:tr2bl w:val="nil"/>
            </w:tcBorders>
            <w:shd w:val="clear" w:color="auto" w:fill="auto"/>
            <w:tcMar>
              <w:left w:w="0" w:type="dxa"/>
            </w:tcMar>
            <w:vAlign w:val="center"/>
          </w:tcPr>
          <w:p w14:paraId="7ECAD57A">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误差类型</w:t>
            </w:r>
          </w:p>
        </w:tc>
        <w:tc>
          <w:tcPr>
            <w:tcW w:w="4000" w:type="dxa"/>
            <w:tcBorders>
              <w:tl2br w:val="nil"/>
              <w:tr2bl w:val="nil"/>
            </w:tcBorders>
            <w:shd w:val="clear" w:color="auto" w:fill="auto"/>
            <w:vAlign w:val="center"/>
          </w:tcPr>
          <w:p w14:paraId="466CB74F">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生成机制</w:t>
            </w:r>
          </w:p>
        </w:tc>
        <w:tc>
          <w:tcPr>
            <w:tcW w:w="6113" w:type="dxa"/>
            <w:tcBorders>
              <w:tl2br w:val="nil"/>
              <w:tr2bl w:val="nil"/>
            </w:tcBorders>
            <w:shd w:val="clear" w:color="auto" w:fill="auto"/>
            <w:vAlign w:val="center"/>
          </w:tcPr>
          <w:p w14:paraId="53C133A1">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控制策略</w:t>
            </w:r>
          </w:p>
        </w:tc>
      </w:tr>
      <w:tr w14:paraId="701AD5A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85" w:hRule="atLeast"/>
          <w:jc w:val="center"/>
        </w:trPr>
        <w:tc>
          <w:tcPr>
            <w:tcW w:w="1146" w:type="dxa"/>
            <w:tcBorders>
              <w:tl2br w:val="nil"/>
              <w:tr2bl w:val="nil"/>
            </w:tcBorders>
            <w:shd w:val="clear" w:color="auto" w:fill="auto"/>
            <w:tcMar>
              <w:left w:w="0" w:type="dxa"/>
            </w:tcMar>
            <w:vAlign w:val="center"/>
          </w:tcPr>
          <w:p w14:paraId="694F4A6A">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测量误差</w:t>
            </w:r>
          </w:p>
        </w:tc>
        <w:tc>
          <w:tcPr>
            <w:tcW w:w="4000" w:type="dxa"/>
            <w:tcBorders>
              <w:tl2br w:val="nil"/>
              <w:tr2bl w:val="nil"/>
            </w:tcBorders>
            <w:shd w:val="clear" w:color="auto" w:fill="auto"/>
            <w:vAlign w:val="center"/>
          </w:tcPr>
          <w:p w14:paraId="21E6BB32">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 受访者认知偏差（如社会期望效应）</w:t>
            </w:r>
            <w:r>
              <w:rPr>
                <w:rFonts w:hint="eastAsia" w:asciiTheme="minorEastAsia" w:hAnsiTheme="minorEastAsia" w:cstheme="minorEastAsia"/>
                <w:color w:val="000000"/>
                <w:kern w:val="0"/>
                <w:sz w:val="24"/>
                <w:szCs w:val="24"/>
                <w:lang w:bidi="ar"/>
              </w:rPr>
              <w:br w:type="textWrapping"/>
            </w:r>
            <w:r>
              <w:rPr>
                <w:rFonts w:hint="eastAsia" w:asciiTheme="minorEastAsia" w:hAnsiTheme="minorEastAsia" w:cstheme="minorEastAsia"/>
                <w:color w:val="000000"/>
                <w:kern w:val="0"/>
                <w:sz w:val="24"/>
                <w:szCs w:val="24"/>
                <w:lang w:bidi="ar"/>
              </w:rPr>
              <w:t>- 情境压力导致应答失真</w:t>
            </w:r>
          </w:p>
        </w:tc>
        <w:tc>
          <w:tcPr>
            <w:tcW w:w="6113" w:type="dxa"/>
            <w:tcBorders>
              <w:tl2br w:val="nil"/>
              <w:tr2bl w:val="nil"/>
            </w:tcBorders>
            <w:shd w:val="clear" w:color="auto" w:fill="auto"/>
            <w:vAlign w:val="center"/>
          </w:tcPr>
          <w:p w14:paraId="2BA83C37">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应用虚拟情境模拟（Vignette Design）降低社会期望偏差</w:t>
            </w:r>
          </w:p>
        </w:tc>
      </w:tr>
      <w:tr w14:paraId="14B9344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67" w:hRule="atLeast"/>
          <w:jc w:val="center"/>
        </w:trPr>
        <w:tc>
          <w:tcPr>
            <w:tcW w:w="1146" w:type="dxa"/>
            <w:tcBorders>
              <w:tl2br w:val="nil"/>
              <w:tr2bl w:val="nil"/>
            </w:tcBorders>
            <w:shd w:val="clear" w:color="auto" w:fill="auto"/>
            <w:tcMar>
              <w:left w:w="0" w:type="dxa"/>
            </w:tcMar>
            <w:vAlign w:val="center"/>
          </w:tcPr>
          <w:p w14:paraId="50837967">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覆盖误差</w:t>
            </w:r>
          </w:p>
        </w:tc>
        <w:tc>
          <w:tcPr>
            <w:tcW w:w="4000" w:type="dxa"/>
            <w:tcBorders>
              <w:tl2br w:val="nil"/>
              <w:tr2bl w:val="nil"/>
            </w:tcBorders>
            <w:shd w:val="clear" w:color="auto" w:fill="auto"/>
            <w:vAlign w:val="center"/>
          </w:tcPr>
          <w:p w14:paraId="5ED5497F">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抽样框未能完整涵盖目标群体（如新兴夜市未纳入）</w:t>
            </w:r>
          </w:p>
        </w:tc>
        <w:tc>
          <w:tcPr>
            <w:tcW w:w="6113" w:type="dxa"/>
            <w:tcBorders>
              <w:tl2br w:val="nil"/>
              <w:tr2bl w:val="nil"/>
            </w:tcBorders>
            <w:shd w:val="clear" w:color="auto" w:fill="auto"/>
            <w:vAlign w:val="center"/>
          </w:tcPr>
          <w:p w14:paraId="37716840">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动态更新抽样框，结合LBS热力图补充新兴消费场景</w:t>
            </w:r>
          </w:p>
        </w:tc>
      </w:tr>
      <w:tr w14:paraId="3FAE53D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85" w:hRule="atLeast"/>
          <w:jc w:val="center"/>
        </w:trPr>
        <w:tc>
          <w:tcPr>
            <w:tcW w:w="1146" w:type="dxa"/>
            <w:tcBorders>
              <w:tl2br w:val="nil"/>
              <w:tr2bl w:val="nil"/>
            </w:tcBorders>
            <w:shd w:val="clear" w:color="auto" w:fill="auto"/>
            <w:tcMar>
              <w:left w:w="0" w:type="dxa"/>
            </w:tcMar>
            <w:vAlign w:val="center"/>
          </w:tcPr>
          <w:p w14:paraId="2018014E">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无应答误差</w:t>
            </w:r>
          </w:p>
        </w:tc>
        <w:tc>
          <w:tcPr>
            <w:tcW w:w="4000" w:type="dxa"/>
            <w:tcBorders>
              <w:tl2br w:val="nil"/>
              <w:tr2bl w:val="nil"/>
            </w:tcBorders>
            <w:shd w:val="clear" w:color="auto" w:fill="auto"/>
            <w:vAlign w:val="center"/>
          </w:tcPr>
          <w:p w14:paraId="53F6E1EE">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特定群体拒访率偏高（如高收入人群）</w:t>
            </w:r>
          </w:p>
        </w:tc>
        <w:tc>
          <w:tcPr>
            <w:tcW w:w="6113" w:type="dxa"/>
            <w:tcBorders>
              <w:tl2br w:val="nil"/>
              <w:tr2bl w:val="nil"/>
            </w:tcBorders>
            <w:shd w:val="clear" w:color="auto" w:fill="auto"/>
            <w:vAlign w:val="center"/>
          </w:tcPr>
          <w:p w14:paraId="41464413">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采用混合模式（CATI+线下）提升覆盖广度，加权调整（Raking）平衡样本结构</w:t>
            </w:r>
          </w:p>
        </w:tc>
      </w:tr>
      <w:tr w14:paraId="4978A0D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98" w:hRule="atLeast"/>
          <w:jc w:val="center"/>
        </w:trPr>
        <w:tc>
          <w:tcPr>
            <w:tcW w:w="1146" w:type="dxa"/>
            <w:tcBorders>
              <w:tl2br w:val="nil"/>
              <w:tr2bl w:val="nil"/>
            </w:tcBorders>
            <w:shd w:val="clear" w:color="auto" w:fill="auto"/>
            <w:tcMar>
              <w:left w:w="0" w:type="dxa"/>
            </w:tcMar>
            <w:vAlign w:val="center"/>
          </w:tcPr>
          <w:p w14:paraId="1DD3F94A">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处理误差</w:t>
            </w:r>
          </w:p>
        </w:tc>
        <w:tc>
          <w:tcPr>
            <w:tcW w:w="4000" w:type="dxa"/>
            <w:tcBorders>
              <w:tl2br w:val="nil"/>
              <w:tr2bl w:val="nil"/>
            </w:tcBorders>
            <w:shd w:val="clear" w:color="auto" w:fill="auto"/>
            <w:vAlign w:val="center"/>
          </w:tcPr>
          <w:p w14:paraId="680F419B">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数据录入错误或编码不一致</w:t>
            </w:r>
          </w:p>
        </w:tc>
        <w:tc>
          <w:tcPr>
            <w:tcW w:w="6113" w:type="dxa"/>
            <w:tcBorders>
              <w:tl2br w:val="nil"/>
              <w:tr2bl w:val="nil"/>
            </w:tcBorders>
            <w:shd w:val="clear" w:color="auto" w:fill="auto"/>
            <w:vAlign w:val="center"/>
          </w:tcPr>
          <w:p w14:paraId="2C54BA37">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部署双录入校验系统（Double Entry Verification）与自动化清洗脚本</w:t>
            </w:r>
          </w:p>
        </w:tc>
      </w:tr>
    </w:tbl>
    <w:p w14:paraId="33BEBE7B">
      <w:pPr>
        <w:pStyle w:val="8"/>
        <w:tabs>
          <w:tab w:val="left" w:pos="4620"/>
        </w:tabs>
        <w:jc w:val="center"/>
        <w:rPr>
          <w:rFonts w:hint="default" w:eastAsia="宋体" w:asciiTheme="minorEastAsia" w:hAnsiTheme="minorEastAsia" w:cstheme="minorEastAsia"/>
          <w:sz w:val="20"/>
          <w:szCs w:val="20"/>
          <w:lang w:val="en-US" w:eastAsia="zh-CN"/>
        </w:rPr>
      </w:pPr>
      <w:r>
        <w:t xml:space="preserve">表 </w:t>
      </w:r>
      <w:r>
        <w:fldChar w:fldCharType="begin"/>
      </w:r>
      <w:r>
        <w:instrText xml:space="preserve"> SEQ 表 \* ARABIC </w:instrText>
      </w:r>
      <w:r>
        <w:fldChar w:fldCharType="separate"/>
      </w:r>
      <w:r>
        <w:t>11</w:t>
      </w:r>
      <w:r>
        <w:fldChar w:fldCharType="end"/>
      </w:r>
      <w:bookmarkStart w:id="36" w:name="_Toc10250"/>
      <w:bookmarkEnd w:id="36"/>
      <w:bookmarkStart w:id="37" w:name="_Toc22465"/>
      <w:r>
        <w:rPr>
          <w:rFonts w:hint="eastAsia"/>
          <w:lang w:val="en-US" w:eastAsia="zh-CN"/>
        </w:rPr>
        <w:t xml:space="preserve"> 误差来源及控制策略</w:t>
      </w:r>
      <w:bookmarkEnd w:id="37"/>
    </w:p>
    <w:p w14:paraId="379E49E1">
      <w:pPr>
        <w:widowControl/>
        <w:shd w:val="clear" w:color="auto" w:fill="FFFFFF"/>
        <w:spacing w:before="120" w:beforeLines="50" w:line="300" w:lineRule="auto"/>
        <w:ind w:firstLine="480" w:firstLineChars="200"/>
        <w:jc w:val="left"/>
        <w:rPr>
          <w:rFonts w:asciiTheme="minorEastAsia" w:hAnsiTheme="minorEastAsia" w:cstheme="minorEastAsia"/>
          <w:sz w:val="24"/>
          <w:szCs w:val="24"/>
        </w:rPr>
      </w:pPr>
      <w:r>
        <w:rPr>
          <w:rFonts w:hint="eastAsia" w:asciiTheme="minorEastAsia" w:hAnsiTheme="minorEastAsia" w:cstheme="minorEastAsia"/>
          <w:kern w:val="0"/>
          <w:sz w:val="24"/>
          <w:szCs w:val="24"/>
          <w:shd w:val="clear" w:color="auto" w:fill="FFFFFF"/>
          <w:lang w:bidi="ar"/>
        </w:rPr>
        <w:t>基于以上的解构误差，我们在第三阶段抽样中也设计了针对夜间消费者用户抽样设计的质量控制；在线上地理围栏的基础上，我们结合社交媒体数据，如微博、小红书、抖音等，来更准确地定位目标区域。同时，答题时间的控制结合问卷的难度和长度进行调整，确保问卷的有效性；整群抽样中增加对固定点位的选择标准，如夜间消费的传统夜市选择人流量大、具有代表性的点位。</w:t>
      </w:r>
    </w:p>
    <w:p w14:paraId="2E89A79E">
      <w:pPr>
        <w:pStyle w:val="4"/>
        <w:widowControl/>
        <w:spacing w:before="120" w:beforeLines="50" w:beforeAutospacing="0" w:afterAutospacing="0" w:line="300" w:lineRule="auto"/>
        <w:outlineLvl w:val="9"/>
        <w:rPr>
          <w:rFonts w:asciiTheme="minorEastAsia" w:hAnsiTheme="minorEastAsia" w:eastAsiaTheme="minorEastAsia" w:cstheme="minorEastAsia"/>
          <w:b/>
          <w:bCs/>
          <w:color w:val="404040"/>
          <w:sz w:val="28"/>
          <w:szCs w:val="28"/>
        </w:rPr>
      </w:pPr>
    </w:p>
    <w:p w14:paraId="4E85045F">
      <w:pPr>
        <w:pStyle w:val="4"/>
        <w:bidi w:val="0"/>
        <w:rPr>
          <w:rFonts w:hint="default"/>
        </w:rPr>
      </w:pPr>
      <w:r>
        <w:t>5.质量控制之数据清洗</w:t>
      </w:r>
    </w:p>
    <w:p w14:paraId="324515D2">
      <w:pPr>
        <w:widowControl/>
        <w:shd w:val="clear" w:color="auto" w:fill="FFFFFF"/>
        <w:spacing w:before="120" w:beforeLines="50" w:line="300" w:lineRule="auto"/>
        <w:ind w:firstLine="480" w:firstLineChars="200"/>
        <w:jc w:val="left"/>
        <w:rPr>
          <w:rFonts w:hint="eastAsia" w:asciiTheme="minorEastAsia" w:hAnsiTheme="minorEastAsia" w:cstheme="minorEastAsia"/>
          <w:kern w:val="0"/>
          <w:sz w:val="24"/>
          <w:szCs w:val="24"/>
          <w:shd w:val="clear" w:color="auto" w:fill="FFFFFF"/>
          <w:lang w:val="en-US" w:eastAsia="zh-CN" w:bidi="ar"/>
        </w:rPr>
      </w:pPr>
      <w:r>
        <w:rPr>
          <w:rFonts w:hint="eastAsia" w:asciiTheme="minorEastAsia" w:hAnsiTheme="minorEastAsia" w:cstheme="minorEastAsia"/>
          <w:kern w:val="0"/>
          <w:sz w:val="24"/>
          <w:szCs w:val="24"/>
          <w:shd w:val="clear" w:color="auto" w:fill="FFFFFF"/>
          <w:lang w:bidi="ar"/>
        </w:rPr>
        <w:t>正式调查，详见的问卷见附录一，本次问卷收集时间为2024年12月20日到2025年3月1日，累计共发放问卷1003份，累计有838份有效问卷，有效回收率为83.55%。有项目缺失的主要原因正如先前质量控制时介绍的用户的填写误差，在调查问卷填写中受环境影响或个人的认知、缺乏耐心或不愿意填写等，详细结果见表</w:t>
      </w:r>
      <w:r>
        <w:rPr>
          <w:rFonts w:hint="eastAsia" w:asciiTheme="minorEastAsia" w:hAnsiTheme="minorEastAsia" w:cstheme="minorEastAsia"/>
          <w:kern w:val="0"/>
          <w:sz w:val="24"/>
          <w:szCs w:val="24"/>
          <w:shd w:val="clear" w:color="auto" w:fill="FFFFFF"/>
          <w:lang w:val="en-US" w:eastAsia="zh-CN" w:bidi="ar"/>
        </w:rPr>
        <w:t>11</w:t>
      </w:r>
      <w:r>
        <w:rPr>
          <w:rFonts w:hint="eastAsia" w:asciiTheme="minorEastAsia" w:hAnsiTheme="minorEastAsia" w:cstheme="minorEastAsia"/>
          <w:kern w:val="0"/>
          <w:sz w:val="24"/>
          <w:szCs w:val="24"/>
          <w:shd w:val="clear" w:color="auto" w:fill="FFFFFF"/>
          <w:lang w:eastAsia="zh-CN" w:bidi="ar"/>
        </w:rPr>
        <w:t>。</w:t>
      </w:r>
      <w:r>
        <w:rPr>
          <w:rFonts w:hint="eastAsia" w:asciiTheme="minorEastAsia" w:hAnsiTheme="minorEastAsia" w:cstheme="minorEastAsia"/>
          <w:kern w:val="0"/>
          <w:sz w:val="24"/>
          <w:szCs w:val="24"/>
          <w:shd w:val="clear" w:color="auto" w:fill="FFFFFF"/>
          <w:lang w:val="en-US" w:eastAsia="zh-CN" w:bidi="ar"/>
        </w:rPr>
        <w:t xml:space="preserve"> </w:t>
      </w:r>
    </w:p>
    <w:tbl>
      <w:tblPr>
        <w:tblStyle w:val="25"/>
        <w:tblW w:w="8310" w:type="dxa"/>
        <w:jc w:val="center"/>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Layout w:type="fixed"/>
        <w:tblCellMar>
          <w:top w:w="0" w:type="dxa"/>
          <w:left w:w="0" w:type="dxa"/>
          <w:bottom w:w="0" w:type="dxa"/>
          <w:right w:w="0" w:type="dxa"/>
        </w:tblCellMar>
      </w:tblPr>
      <w:tblGrid>
        <w:gridCol w:w="1660"/>
        <w:gridCol w:w="1663"/>
        <w:gridCol w:w="1662"/>
        <w:gridCol w:w="1663"/>
        <w:gridCol w:w="1662"/>
      </w:tblGrid>
      <w:tr w14:paraId="4AEC8655">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9" w:hRule="atLeast"/>
          <w:jc w:val="center"/>
        </w:trPr>
        <w:tc>
          <w:tcPr>
            <w:tcW w:w="1660" w:type="dxa"/>
            <w:tcBorders>
              <w:left w:val="nil"/>
              <w:right w:val="single" w:color="000000" w:sz="2" w:space="0"/>
            </w:tcBorders>
          </w:tcPr>
          <w:p w14:paraId="1A68F2AF">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实发问卷(份)</w:t>
            </w:r>
          </w:p>
        </w:tc>
        <w:tc>
          <w:tcPr>
            <w:tcW w:w="1663" w:type="dxa"/>
            <w:tcBorders>
              <w:left w:val="single" w:color="000000" w:sz="2" w:space="0"/>
              <w:right w:val="single" w:color="000000" w:sz="2" w:space="0"/>
            </w:tcBorders>
          </w:tcPr>
          <w:p w14:paraId="6A2CEE97">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回收问卷(份)</w:t>
            </w:r>
          </w:p>
        </w:tc>
        <w:tc>
          <w:tcPr>
            <w:tcW w:w="1662" w:type="dxa"/>
            <w:tcBorders>
              <w:left w:val="single" w:color="000000" w:sz="2" w:space="0"/>
              <w:right w:val="single" w:color="000000" w:sz="2" w:space="0"/>
            </w:tcBorders>
          </w:tcPr>
          <w:p w14:paraId="004F5C79">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回收率(%)</w:t>
            </w:r>
          </w:p>
        </w:tc>
        <w:tc>
          <w:tcPr>
            <w:tcW w:w="1663" w:type="dxa"/>
            <w:tcBorders>
              <w:left w:val="single" w:color="000000" w:sz="2" w:space="0"/>
              <w:right w:val="single" w:color="000000" w:sz="2" w:space="0"/>
            </w:tcBorders>
          </w:tcPr>
          <w:p w14:paraId="140B9115">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有效问卷(份)</w:t>
            </w:r>
          </w:p>
        </w:tc>
        <w:tc>
          <w:tcPr>
            <w:tcW w:w="1662" w:type="dxa"/>
            <w:tcBorders>
              <w:left w:val="single" w:color="000000" w:sz="2" w:space="0"/>
              <w:right w:val="nil"/>
            </w:tcBorders>
          </w:tcPr>
          <w:p w14:paraId="164E519A">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有效率(%)</w:t>
            </w:r>
          </w:p>
        </w:tc>
      </w:tr>
      <w:tr w14:paraId="21E37255">
        <w:tblPrEx>
          <w:tblBorders>
            <w:top w:val="single" w:color="000000" w:sz="10" w:space="0"/>
            <w:left w:val="single" w:color="000000" w:sz="10" w:space="0"/>
            <w:bottom w:val="single" w:color="000000" w:sz="10" w:space="0"/>
            <w:right w:val="single" w:color="000000" w:sz="10" w:space="0"/>
            <w:insideH w:val="single" w:color="000000" w:sz="10" w:space="0"/>
            <w:insideV w:val="single" w:color="000000" w:sz="10" w:space="0"/>
          </w:tblBorders>
          <w:tblCellMar>
            <w:top w:w="0" w:type="dxa"/>
            <w:left w:w="0" w:type="dxa"/>
            <w:bottom w:w="0" w:type="dxa"/>
            <w:right w:w="0" w:type="dxa"/>
          </w:tblCellMar>
        </w:tblPrEx>
        <w:trPr>
          <w:trHeight w:val="459" w:hRule="atLeast"/>
          <w:jc w:val="center"/>
        </w:trPr>
        <w:tc>
          <w:tcPr>
            <w:tcW w:w="1660" w:type="dxa"/>
            <w:tcBorders>
              <w:left w:val="nil"/>
              <w:right w:val="single" w:color="000000" w:sz="2" w:space="0"/>
            </w:tcBorders>
            <w:shd w:val="clear" w:color="auto" w:fill="auto"/>
          </w:tcPr>
          <w:p w14:paraId="5E886DDF">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1003</w:t>
            </w:r>
          </w:p>
        </w:tc>
        <w:tc>
          <w:tcPr>
            <w:tcW w:w="1663" w:type="dxa"/>
            <w:tcBorders>
              <w:left w:val="single" w:color="000000" w:sz="2" w:space="0"/>
              <w:right w:val="single" w:color="000000" w:sz="2" w:space="0"/>
            </w:tcBorders>
            <w:shd w:val="clear" w:color="auto" w:fill="auto"/>
          </w:tcPr>
          <w:p w14:paraId="102A09EA">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988</w:t>
            </w:r>
          </w:p>
        </w:tc>
        <w:tc>
          <w:tcPr>
            <w:tcW w:w="1662" w:type="dxa"/>
            <w:tcBorders>
              <w:left w:val="single" w:color="000000" w:sz="2" w:space="0"/>
              <w:right w:val="single" w:color="000000" w:sz="2" w:space="0"/>
            </w:tcBorders>
            <w:shd w:val="clear" w:color="auto" w:fill="auto"/>
          </w:tcPr>
          <w:p w14:paraId="7AA21AD4">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98.5</w:t>
            </w:r>
          </w:p>
        </w:tc>
        <w:tc>
          <w:tcPr>
            <w:tcW w:w="1663" w:type="dxa"/>
            <w:tcBorders>
              <w:left w:val="single" w:color="000000" w:sz="2" w:space="0"/>
              <w:right w:val="single" w:color="000000" w:sz="2" w:space="0"/>
            </w:tcBorders>
            <w:shd w:val="clear" w:color="auto" w:fill="auto"/>
          </w:tcPr>
          <w:p w14:paraId="2F8FDFD3">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838</w:t>
            </w:r>
          </w:p>
        </w:tc>
        <w:tc>
          <w:tcPr>
            <w:tcW w:w="1662" w:type="dxa"/>
            <w:tcBorders>
              <w:left w:val="single" w:color="000000" w:sz="2" w:space="0"/>
              <w:right w:val="nil"/>
            </w:tcBorders>
            <w:shd w:val="clear" w:color="auto" w:fill="auto"/>
          </w:tcPr>
          <w:p w14:paraId="07826362">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83.55</w:t>
            </w:r>
          </w:p>
        </w:tc>
      </w:tr>
    </w:tbl>
    <w:p w14:paraId="57FDE775">
      <w:pPr>
        <w:pStyle w:val="8"/>
        <w:widowControl/>
        <w:shd w:val="clear" w:color="auto" w:fill="FFFFFF"/>
        <w:spacing w:before="120" w:beforeLines="50" w:line="300" w:lineRule="auto"/>
        <w:ind w:firstLine="480" w:firstLineChars="200"/>
        <w:jc w:val="center"/>
        <w:rPr>
          <w:rFonts w:hint="default" w:eastAsia="宋体" w:asciiTheme="minorEastAsia" w:hAnsiTheme="minorEastAsia" w:cstheme="minorEastAsia"/>
          <w:kern w:val="0"/>
          <w:sz w:val="24"/>
          <w:szCs w:val="24"/>
          <w:shd w:val="clear" w:color="auto" w:fill="FFFFFF"/>
          <w:lang w:val="en-US" w:eastAsia="zh-CN" w:bidi="ar"/>
        </w:rPr>
      </w:pPr>
      <w:r>
        <w:t xml:space="preserve">表 </w:t>
      </w:r>
      <w:r>
        <w:fldChar w:fldCharType="begin"/>
      </w:r>
      <w:r>
        <w:instrText xml:space="preserve"> SEQ 表 \* ARABIC </w:instrText>
      </w:r>
      <w:r>
        <w:fldChar w:fldCharType="separate"/>
      </w:r>
      <w:r>
        <w:t>12</w:t>
      </w:r>
      <w:r>
        <w:fldChar w:fldCharType="end"/>
      </w:r>
      <w:bookmarkStart w:id="38" w:name="_Toc23876"/>
      <w:bookmarkEnd w:id="38"/>
      <w:bookmarkStart w:id="39" w:name="_Toc17799"/>
      <w:r>
        <w:rPr>
          <w:rFonts w:hint="eastAsia"/>
          <w:lang w:val="en-US" w:eastAsia="zh-CN"/>
        </w:rPr>
        <w:t xml:space="preserve"> 问卷回收详情</w:t>
      </w:r>
      <w:bookmarkEnd w:id="39"/>
    </w:p>
    <w:p w14:paraId="20322542">
      <w:pPr>
        <w:widowControl/>
        <w:shd w:val="clear" w:color="auto" w:fill="FFFFFF"/>
        <w:spacing w:before="120" w:beforeLines="50" w:line="300" w:lineRule="auto"/>
        <w:ind w:firstLine="480" w:firstLineChars="200"/>
        <w:jc w:val="left"/>
        <w:rPr>
          <w:rFonts w:hint="default" w:asciiTheme="minorEastAsia" w:hAnsiTheme="minorEastAsia" w:cstheme="minorEastAsia"/>
          <w:kern w:val="0"/>
          <w:sz w:val="24"/>
          <w:szCs w:val="24"/>
          <w:shd w:val="clear" w:color="auto" w:fill="FFFFFF"/>
          <w:lang w:val="en-US" w:eastAsia="zh-CN" w:bidi="ar"/>
        </w:rPr>
      </w:pPr>
      <w:r>
        <w:rPr>
          <w:rFonts w:hint="eastAsia" w:asciiTheme="minorEastAsia" w:hAnsiTheme="minorEastAsia" w:cstheme="minorEastAsia"/>
          <w:kern w:val="0"/>
          <w:sz w:val="24"/>
          <w:szCs w:val="24"/>
          <w:shd w:val="clear" w:color="auto" w:fill="FFFFFF"/>
          <w:lang w:val="en-US" w:eastAsia="zh-CN" w:bidi="ar"/>
        </w:rPr>
        <w:t xml:space="preserve">                   </w:t>
      </w:r>
    </w:p>
    <w:p w14:paraId="4D9407A5">
      <w:pPr>
        <w:spacing w:line="30" w:lineRule="exact"/>
        <w:rPr>
          <w:rFonts w:asciiTheme="minorEastAsia" w:hAnsiTheme="minorEastAsia" w:cstheme="minorEastAsia"/>
          <w:sz w:val="20"/>
          <w:szCs w:val="20"/>
        </w:rPr>
      </w:pPr>
    </w:p>
    <w:p w14:paraId="2C8A8187">
      <w:pPr>
        <w:pStyle w:val="5"/>
        <w:bidi w:val="0"/>
        <w:rPr>
          <w:rFonts w:hint="default"/>
        </w:rPr>
      </w:pPr>
      <w:r>
        <w:t>（1）问卷信效度检验</w:t>
      </w:r>
    </w:p>
    <w:tbl>
      <w:tblPr>
        <w:tblStyle w:val="17"/>
        <w:tblW w:w="4043"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2913"/>
        <w:gridCol w:w="2613"/>
        <w:gridCol w:w="518"/>
        <w:gridCol w:w="764"/>
      </w:tblGrid>
      <w:tr w14:paraId="1A2FE1B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2139" w:type="pct"/>
            <w:tcBorders>
              <w:tl2br w:val="nil"/>
              <w:tr2bl w:val="nil"/>
            </w:tcBorders>
            <w:vAlign w:val="center"/>
          </w:tcPr>
          <w:p w14:paraId="55B498F7">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Cronbach's α系数</w:t>
            </w:r>
          </w:p>
        </w:tc>
        <w:tc>
          <w:tcPr>
            <w:tcW w:w="1918" w:type="pct"/>
            <w:tcBorders>
              <w:tl2br w:val="nil"/>
              <w:tr2bl w:val="nil"/>
            </w:tcBorders>
            <w:vAlign w:val="center"/>
          </w:tcPr>
          <w:p w14:paraId="0C5D2528">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标准化Cronbach's α系数</w:t>
            </w:r>
          </w:p>
        </w:tc>
        <w:tc>
          <w:tcPr>
            <w:tcW w:w="380" w:type="pct"/>
            <w:tcBorders>
              <w:tl2br w:val="nil"/>
              <w:tr2bl w:val="nil"/>
            </w:tcBorders>
            <w:vAlign w:val="center"/>
          </w:tcPr>
          <w:p w14:paraId="6C6738CF">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项数</w:t>
            </w:r>
          </w:p>
        </w:tc>
        <w:tc>
          <w:tcPr>
            <w:tcW w:w="561" w:type="pct"/>
            <w:tcBorders>
              <w:tl2br w:val="nil"/>
              <w:tr2bl w:val="nil"/>
            </w:tcBorders>
            <w:vAlign w:val="center"/>
          </w:tcPr>
          <w:p w14:paraId="4EFB4FC4">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样本数</w:t>
            </w:r>
          </w:p>
        </w:tc>
      </w:tr>
      <w:tr w14:paraId="006B7E1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2139" w:type="pct"/>
            <w:tcBorders>
              <w:tl2br w:val="nil"/>
              <w:tr2bl w:val="nil"/>
            </w:tcBorders>
            <w:vAlign w:val="center"/>
          </w:tcPr>
          <w:p w14:paraId="39F28584">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0.934</w:t>
            </w:r>
          </w:p>
        </w:tc>
        <w:tc>
          <w:tcPr>
            <w:tcW w:w="1918" w:type="pct"/>
            <w:tcBorders>
              <w:tl2br w:val="nil"/>
              <w:tr2bl w:val="nil"/>
            </w:tcBorders>
            <w:vAlign w:val="center"/>
          </w:tcPr>
          <w:p w14:paraId="27F8EB9A">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0.896</w:t>
            </w:r>
          </w:p>
        </w:tc>
        <w:tc>
          <w:tcPr>
            <w:tcW w:w="380" w:type="pct"/>
            <w:tcBorders>
              <w:tl2br w:val="nil"/>
              <w:tr2bl w:val="nil"/>
            </w:tcBorders>
            <w:vAlign w:val="center"/>
          </w:tcPr>
          <w:p w14:paraId="137333D6">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199</w:t>
            </w:r>
          </w:p>
        </w:tc>
        <w:tc>
          <w:tcPr>
            <w:tcW w:w="561" w:type="pct"/>
            <w:tcBorders>
              <w:tl2br w:val="nil"/>
              <w:tr2bl w:val="nil"/>
            </w:tcBorders>
            <w:vAlign w:val="center"/>
          </w:tcPr>
          <w:p w14:paraId="459857C2">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838</w:t>
            </w:r>
          </w:p>
        </w:tc>
      </w:tr>
    </w:tbl>
    <w:p w14:paraId="36D17001">
      <w:pPr>
        <w:jc w:val="center"/>
        <w:rPr>
          <w:rFonts w:asciiTheme="minorEastAsia" w:hAnsiTheme="minorEastAsia" w:cstheme="minorEastAsia"/>
          <w:b w:val="0"/>
          <w:bCs w:val="0"/>
          <w:sz w:val="20"/>
          <w:szCs w:val="20"/>
        </w:rPr>
      </w:pPr>
      <w:r>
        <w:rPr>
          <w:rFonts w:hint="eastAsia" w:asciiTheme="minorEastAsia" w:hAnsiTheme="minorEastAsia" w:cstheme="minorEastAsia"/>
          <w:b w:val="0"/>
          <w:bCs w:val="0"/>
          <w:sz w:val="20"/>
          <w:szCs w:val="20"/>
          <w:shd w:val="clear" w:color="auto" w:fill="FFFFFF"/>
        </w:rPr>
        <w:t>Cronb α系数（或折半系数）如果在0.9以上，则该测验或量表的信度甚佳。</w:t>
      </w:r>
    </w:p>
    <w:p w14:paraId="1BC2B7EC">
      <w:pPr>
        <w:pStyle w:val="8"/>
        <w:jc w:val="center"/>
        <w:rPr>
          <w:rFonts w:hint="default" w:eastAsiaTheme="minorEastAsia"/>
          <w:lang w:val="en-US" w:eastAsia="zh-CN"/>
        </w:rPr>
      </w:pPr>
      <w:r>
        <w:t xml:space="preserve">表 </w:t>
      </w:r>
      <w:r>
        <w:fldChar w:fldCharType="begin"/>
      </w:r>
      <w:r>
        <w:instrText xml:space="preserve"> SEQ 表 \* ARABIC </w:instrText>
      </w:r>
      <w:r>
        <w:fldChar w:fldCharType="separate"/>
      </w:r>
      <w:r>
        <w:t>13</w:t>
      </w:r>
      <w:r>
        <w:fldChar w:fldCharType="end"/>
      </w:r>
      <w:bookmarkStart w:id="40" w:name="_Toc11835"/>
      <w:bookmarkStart w:id="41" w:name="_Toc9872"/>
      <w:r>
        <w:rPr>
          <w:rFonts w:hint="eastAsia"/>
          <w:lang w:eastAsia="zh-CN"/>
        </w:rPr>
        <w:t xml:space="preserve"> </w:t>
      </w:r>
      <w:r>
        <w:rPr>
          <w:rFonts w:hint="eastAsia"/>
          <w:lang w:val="en-US" w:eastAsia="zh-CN"/>
        </w:rPr>
        <w:t>总量表问卷Cronbach</w:t>
      </w:r>
      <w:r>
        <w:rPr>
          <w:rFonts w:hint="default"/>
          <w:lang w:val="en-US" w:eastAsia="zh-CN"/>
        </w:rPr>
        <w:t>’</w:t>
      </w:r>
      <w:r>
        <w:rPr>
          <w:rFonts w:hint="eastAsia"/>
          <w:lang w:val="en-US" w:eastAsia="zh-CN"/>
        </w:rPr>
        <w:t>s α系数信度表</w:t>
      </w:r>
      <w:bookmarkEnd w:id="40"/>
      <w:bookmarkEnd w:id="41"/>
    </w:p>
    <w:tbl>
      <w:tblPr>
        <w:tblStyle w:val="17"/>
        <w:tblW w:w="3952"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4143"/>
        <w:gridCol w:w="1531"/>
        <w:gridCol w:w="981"/>
      </w:tblGrid>
      <w:tr w14:paraId="6148DAC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gridAfter w:val="1"/>
          <w:wAfter w:w="665" w:type="pct"/>
          <w:jc w:val="center"/>
        </w:trPr>
        <w:tc>
          <w:tcPr>
            <w:tcW w:w="4334" w:type="pct"/>
            <w:gridSpan w:val="2"/>
            <w:tcBorders>
              <w:tl2br w:val="nil"/>
              <w:tr2bl w:val="nil"/>
            </w:tcBorders>
            <w:vAlign w:val="center"/>
          </w:tcPr>
          <w:p w14:paraId="389FB0A7">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KMO检验和Bartlett的检验</w:t>
            </w:r>
          </w:p>
        </w:tc>
      </w:tr>
      <w:tr w14:paraId="567BC9E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4334" w:type="pct"/>
            <w:gridSpan w:val="2"/>
            <w:tcBorders>
              <w:tl2br w:val="nil"/>
              <w:tr2bl w:val="nil"/>
            </w:tcBorders>
            <w:vAlign w:val="center"/>
          </w:tcPr>
          <w:p w14:paraId="42FDAB2E">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KMO值</w:t>
            </w:r>
          </w:p>
        </w:tc>
        <w:tc>
          <w:tcPr>
            <w:tcW w:w="665" w:type="pct"/>
            <w:tcBorders>
              <w:tl2br w:val="nil"/>
              <w:tr2bl w:val="nil"/>
            </w:tcBorders>
            <w:vAlign w:val="center"/>
          </w:tcPr>
          <w:p w14:paraId="189CE7F8">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0.867</w:t>
            </w:r>
          </w:p>
        </w:tc>
      </w:tr>
      <w:tr w14:paraId="0BA4F08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3148" w:type="pct"/>
            <w:vMerge w:val="restart"/>
            <w:tcBorders>
              <w:tl2br w:val="nil"/>
              <w:tr2bl w:val="nil"/>
            </w:tcBorders>
            <w:vAlign w:val="center"/>
          </w:tcPr>
          <w:p w14:paraId="65FE1862">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Bartlett球形度检验</w:t>
            </w:r>
          </w:p>
        </w:tc>
        <w:tc>
          <w:tcPr>
            <w:tcW w:w="1185" w:type="pct"/>
            <w:tcBorders>
              <w:tl2br w:val="nil"/>
              <w:tr2bl w:val="nil"/>
            </w:tcBorders>
            <w:vAlign w:val="center"/>
          </w:tcPr>
          <w:p w14:paraId="5FFA4389">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近似卡方</w:t>
            </w:r>
          </w:p>
        </w:tc>
        <w:tc>
          <w:tcPr>
            <w:tcW w:w="665" w:type="pct"/>
            <w:tcBorders>
              <w:tl2br w:val="nil"/>
              <w:tr2bl w:val="nil"/>
            </w:tcBorders>
            <w:vAlign w:val="center"/>
          </w:tcPr>
          <w:p w14:paraId="1EFDDA1B">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6405.573</w:t>
            </w:r>
          </w:p>
        </w:tc>
      </w:tr>
      <w:tr w14:paraId="6269409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3148" w:type="pct"/>
            <w:vMerge w:val="continue"/>
            <w:tcBorders>
              <w:tl2br w:val="nil"/>
              <w:tr2bl w:val="nil"/>
            </w:tcBorders>
          </w:tcPr>
          <w:p w14:paraId="51AC907C">
            <w:pPr>
              <w:widowControl/>
              <w:jc w:val="center"/>
              <w:rPr>
                <w:rFonts w:hint="eastAsia" w:ascii="宋体" w:hAnsi="宋体" w:eastAsia="宋体" w:cs="宋体"/>
                <w:color w:val="000000"/>
                <w:kern w:val="0"/>
                <w:sz w:val="24"/>
                <w:szCs w:val="24"/>
                <w:lang w:bidi="ar"/>
              </w:rPr>
            </w:pPr>
          </w:p>
        </w:tc>
        <w:tc>
          <w:tcPr>
            <w:tcW w:w="1185" w:type="pct"/>
            <w:tcBorders>
              <w:tl2br w:val="nil"/>
              <w:tr2bl w:val="nil"/>
            </w:tcBorders>
            <w:vAlign w:val="center"/>
          </w:tcPr>
          <w:p w14:paraId="642FC148">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df</w:t>
            </w:r>
          </w:p>
        </w:tc>
        <w:tc>
          <w:tcPr>
            <w:tcW w:w="665" w:type="pct"/>
            <w:tcBorders>
              <w:tl2br w:val="nil"/>
              <w:tr2bl w:val="nil"/>
            </w:tcBorders>
            <w:vAlign w:val="center"/>
          </w:tcPr>
          <w:p w14:paraId="1716D800">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630</w:t>
            </w:r>
          </w:p>
        </w:tc>
      </w:tr>
      <w:tr w14:paraId="321F013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3148" w:type="pct"/>
            <w:vMerge w:val="continue"/>
            <w:tcBorders>
              <w:tl2br w:val="nil"/>
              <w:tr2bl w:val="nil"/>
            </w:tcBorders>
          </w:tcPr>
          <w:p w14:paraId="7AE05485">
            <w:pPr>
              <w:widowControl/>
              <w:jc w:val="center"/>
              <w:rPr>
                <w:rFonts w:hint="eastAsia" w:ascii="宋体" w:hAnsi="宋体" w:eastAsia="宋体" w:cs="宋体"/>
                <w:color w:val="000000"/>
                <w:kern w:val="0"/>
                <w:sz w:val="24"/>
                <w:szCs w:val="24"/>
                <w:lang w:bidi="ar"/>
              </w:rPr>
            </w:pPr>
          </w:p>
        </w:tc>
        <w:tc>
          <w:tcPr>
            <w:tcW w:w="1185" w:type="pct"/>
            <w:tcBorders>
              <w:tl2br w:val="nil"/>
              <w:tr2bl w:val="nil"/>
            </w:tcBorders>
            <w:vAlign w:val="center"/>
          </w:tcPr>
          <w:p w14:paraId="0B1766D5">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P</w:t>
            </w:r>
          </w:p>
        </w:tc>
        <w:tc>
          <w:tcPr>
            <w:tcW w:w="665" w:type="pct"/>
            <w:tcBorders>
              <w:tl2br w:val="nil"/>
              <w:tr2bl w:val="nil"/>
            </w:tcBorders>
            <w:vAlign w:val="center"/>
          </w:tcPr>
          <w:p w14:paraId="1BD0BE3E">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0.000***</w:t>
            </w:r>
          </w:p>
        </w:tc>
      </w:tr>
      <w:tr w14:paraId="21F562E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gridAfter w:val="1"/>
          <w:wAfter w:w="665" w:type="pct"/>
          <w:jc w:val="center"/>
        </w:trPr>
        <w:tc>
          <w:tcPr>
            <w:tcW w:w="4334" w:type="pct"/>
            <w:gridSpan w:val="2"/>
            <w:tcBorders>
              <w:tl2br w:val="nil"/>
              <w:tr2bl w:val="nil"/>
            </w:tcBorders>
            <w:vAlign w:val="center"/>
          </w:tcPr>
          <w:p w14:paraId="6A7EEA74">
            <w:pPr>
              <w:jc w:val="left"/>
              <w:rPr>
                <w:rFonts w:hint="eastAsia" w:ascii="宋体" w:hAnsi="宋体" w:eastAsia="宋体" w:cs="宋体"/>
                <w:sz w:val="24"/>
                <w:szCs w:val="24"/>
              </w:rPr>
            </w:pPr>
            <w:r>
              <w:rPr>
                <w:rFonts w:hint="eastAsia" w:ascii="宋体" w:hAnsi="宋体" w:eastAsia="宋体" w:cs="宋体"/>
                <w:sz w:val="24"/>
                <w:szCs w:val="24"/>
              </w:rPr>
              <w:t>注：***、**、*分别代表1%、5%、10%的显著性水平</w:t>
            </w:r>
          </w:p>
        </w:tc>
      </w:tr>
    </w:tbl>
    <w:p w14:paraId="5DE0B819">
      <w:pPr>
        <w:pStyle w:val="8"/>
        <w:widowControl/>
        <w:spacing w:after="100"/>
        <w:ind w:left="720" w:right="720"/>
        <w:jc w:val="center"/>
        <w:rPr>
          <w:rFonts w:hint="eastAsia" w:eastAsiaTheme="minorEastAsia"/>
          <w:lang w:eastAsia="zh-CN"/>
        </w:rPr>
      </w:pPr>
      <w:r>
        <w:t xml:space="preserve">表 </w:t>
      </w:r>
      <w:r>
        <w:fldChar w:fldCharType="begin"/>
      </w:r>
      <w:r>
        <w:instrText xml:space="preserve"> SEQ 表 \* ARABIC </w:instrText>
      </w:r>
      <w:r>
        <w:fldChar w:fldCharType="separate"/>
      </w:r>
      <w:r>
        <w:t>14</w:t>
      </w:r>
      <w:r>
        <w:fldChar w:fldCharType="end"/>
      </w:r>
      <w:bookmarkStart w:id="42" w:name="_Toc23324"/>
      <w:bookmarkStart w:id="43" w:name="_Toc5061"/>
      <w:r>
        <w:rPr>
          <w:rFonts w:hint="eastAsia"/>
          <w:lang w:eastAsia="zh-CN"/>
        </w:rPr>
        <w:t xml:space="preserve"> KMO检验和Bartlett检验</w:t>
      </w:r>
      <w:bookmarkEnd w:id="42"/>
      <w:bookmarkEnd w:id="43"/>
    </w:p>
    <w:tbl>
      <w:tblPr>
        <w:tblStyle w:val="17"/>
        <w:tblW w:w="4108"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4328"/>
        <w:gridCol w:w="1489"/>
        <w:gridCol w:w="1101"/>
      </w:tblGrid>
      <w:tr w14:paraId="0E1AA68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gridAfter w:val="1"/>
          <w:wAfter w:w="710" w:type="pct"/>
          <w:jc w:val="center"/>
        </w:trPr>
        <w:tc>
          <w:tcPr>
            <w:tcW w:w="4289" w:type="pct"/>
            <w:gridSpan w:val="2"/>
            <w:tcBorders>
              <w:tl2br w:val="nil"/>
              <w:tr2bl w:val="nil"/>
            </w:tcBorders>
            <w:vAlign w:val="center"/>
          </w:tcPr>
          <w:p w14:paraId="4C3AFD77">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KMO检验和Bartlett的检验</w:t>
            </w:r>
          </w:p>
        </w:tc>
      </w:tr>
      <w:tr w14:paraId="0EDEBB1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4289" w:type="pct"/>
            <w:gridSpan w:val="2"/>
            <w:tcBorders>
              <w:tl2br w:val="nil"/>
              <w:tr2bl w:val="nil"/>
            </w:tcBorders>
            <w:vAlign w:val="center"/>
          </w:tcPr>
          <w:p w14:paraId="2F738341">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KMO值</w:t>
            </w:r>
          </w:p>
        </w:tc>
        <w:tc>
          <w:tcPr>
            <w:tcW w:w="710" w:type="pct"/>
            <w:tcBorders>
              <w:tl2br w:val="nil"/>
              <w:tr2bl w:val="nil"/>
            </w:tcBorders>
            <w:vAlign w:val="center"/>
          </w:tcPr>
          <w:p w14:paraId="7D7F11E7">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0.905</w:t>
            </w:r>
          </w:p>
        </w:tc>
      </w:tr>
      <w:tr w14:paraId="3C29E35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3170" w:type="pct"/>
            <w:vMerge w:val="restart"/>
            <w:tcBorders>
              <w:tl2br w:val="nil"/>
              <w:tr2bl w:val="nil"/>
            </w:tcBorders>
            <w:vAlign w:val="center"/>
          </w:tcPr>
          <w:p w14:paraId="11BC11B0">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Bartlett球形度检验</w:t>
            </w:r>
          </w:p>
        </w:tc>
        <w:tc>
          <w:tcPr>
            <w:tcW w:w="1118" w:type="pct"/>
            <w:tcBorders>
              <w:tl2br w:val="nil"/>
              <w:tr2bl w:val="nil"/>
            </w:tcBorders>
            <w:vAlign w:val="center"/>
          </w:tcPr>
          <w:p w14:paraId="76FF467B">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近似卡方</w:t>
            </w:r>
          </w:p>
        </w:tc>
        <w:tc>
          <w:tcPr>
            <w:tcW w:w="710" w:type="pct"/>
            <w:tcBorders>
              <w:tl2br w:val="nil"/>
              <w:tr2bl w:val="nil"/>
            </w:tcBorders>
            <w:vAlign w:val="center"/>
          </w:tcPr>
          <w:p w14:paraId="3A3FC9B4">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42394.203</w:t>
            </w:r>
          </w:p>
        </w:tc>
      </w:tr>
      <w:tr w14:paraId="165A167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3170" w:type="pct"/>
            <w:vMerge w:val="continue"/>
            <w:tcBorders>
              <w:tl2br w:val="nil"/>
              <w:tr2bl w:val="nil"/>
            </w:tcBorders>
          </w:tcPr>
          <w:p w14:paraId="2E028DF7">
            <w:pPr>
              <w:widowControl/>
              <w:jc w:val="center"/>
              <w:rPr>
                <w:rFonts w:hint="eastAsia" w:ascii="宋体" w:hAnsi="宋体" w:eastAsia="宋体" w:cs="宋体"/>
                <w:color w:val="000000"/>
                <w:kern w:val="0"/>
                <w:sz w:val="24"/>
                <w:szCs w:val="24"/>
                <w:lang w:bidi="ar"/>
              </w:rPr>
            </w:pPr>
          </w:p>
        </w:tc>
        <w:tc>
          <w:tcPr>
            <w:tcW w:w="1118" w:type="pct"/>
            <w:tcBorders>
              <w:tl2br w:val="nil"/>
              <w:tr2bl w:val="nil"/>
            </w:tcBorders>
            <w:vAlign w:val="center"/>
          </w:tcPr>
          <w:p w14:paraId="330D1A04">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df</w:t>
            </w:r>
          </w:p>
        </w:tc>
        <w:tc>
          <w:tcPr>
            <w:tcW w:w="710" w:type="pct"/>
            <w:tcBorders>
              <w:tl2br w:val="nil"/>
              <w:tr2bl w:val="nil"/>
            </w:tcBorders>
            <w:vAlign w:val="center"/>
          </w:tcPr>
          <w:p w14:paraId="18ABEAC4">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4095</w:t>
            </w:r>
          </w:p>
        </w:tc>
      </w:tr>
      <w:tr w14:paraId="7A05639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3170" w:type="pct"/>
            <w:vMerge w:val="continue"/>
            <w:tcBorders>
              <w:tl2br w:val="nil"/>
              <w:tr2bl w:val="nil"/>
            </w:tcBorders>
          </w:tcPr>
          <w:p w14:paraId="191D25C8">
            <w:pPr>
              <w:widowControl/>
              <w:jc w:val="center"/>
              <w:rPr>
                <w:rFonts w:hint="eastAsia" w:ascii="宋体" w:hAnsi="宋体" w:eastAsia="宋体" w:cs="宋体"/>
                <w:color w:val="000000"/>
                <w:kern w:val="0"/>
                <w:sz w:val="24"/>
                <w:szCs w:val="24"/>
                <w:lang w:bidi="ar"/>
              </w:rPr>
            </w:pPr>
          </w:p>
        </w:tc>
        <w:tc>
          <w:tcPr>
            <w:tcW w:w="1118" w:type="pct"/>
            <w:tcBorders>
              <w:tl2br w:val="nil"/>
              <w:tr2bl w:val="nil"/>
            </w:tcBorders>
            <w:vAlign w:val="center"/>
          </w:tcPr>
          <w:p w14:paraId="0E3F2CDF">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P</w:t>
            </w:r>
          </w:p>
        </w:tc>
        <w:tc>
          <w:tcPr>
            <w:tcW w:w="710" w:type="pct"/>
            <w:tcBorders>
              <w:tl2br w:val="nil"/>
              <w:tr2bl w:val="nil"/>
            </w:tcBorders>
            <w:vAlign w:val="center"/>
          </w:tcPr>
          <w:p w14:paraId="28A917DE">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0.000***</w:t>
            </w:r>
          </w:p>
        </w:tc>
      </w:tr>
      <w:tr w14:paraId="7BC4711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gridAfter w:val="1"/>
          <w:wAfter w:w="710" w:type="pct"/>
          <w:jc w:val="center"/>
        </w:trPr>
        <w:tc>
          <w:tcPr>
            <w:tcW w:w="4289" w:type="pct"/>
            <w:gridSpan w:val="2"/>
            <w:tcBorders>
              <w:tl2br w:val="nil"/>
              <w:tr2bl w:val="nil"/>
            </w:tcBorders>
            <w:vAlign w:val="center"/>
          </w:tcPr>
          <w:p w14:paraId="3BCB27D9">
            <w:pPr>
              <w:jc w:val="left"/>
              <w:rPr>
                <w:rFonts w:hint="eastAsia" w:ascii="宋体" w:hAnsi="宋体" w:eastAsia="宋体" w:cs="宋体"/>
                <w:sz w:val="24"/>
                <w:szCs w:val="24"/>
              </w:rPr>
            </w:pPr>
            <w:r>
              <w:rPr>
                <w:rFonts w:hint="eastAsia" w:ascii="宋体" w:hAnsi="宋体" w:eastAsia="宋体" w:cs="宋体"/>
                <w:sz w:val="24"/>
                <w:szCs w:val="24"/>
              </w:rPr>
              <w:t>注：***、**、*分别代表1%、5%、10%的显著性水平</w:t>
            </w:r>
          </w:p>
        </w:tc>
      </w:tr>
    </w:tbl>
    <w:p w14:paraId="3A338793">
      <w:pPr>
        <w:pStyle w:val="8"/>
        <w:widowControl/>
        <w:spacing w:after="100"/>
        <w:ind w:right="720"/>
        <w:jc w:val="center"/>
        <w:rPr>
          <w:rFonts w:hint="eastAsia" w:eastAsiaTheme="minorEastAsia"/>
          <w:b/>
          <w:bCs/>
          <w:color w:val="000000"/>
          <w:sz w:val="20"/>
          <w:szCs w:val="20"/>
          <w:lang w:eastAsia="zh-CN"/>
        </w:rPr>
      </w:pPr>
      <w:r>
        <w:t xml:space="preserve">表 </w:t>
      </w:r>
      <w:r>
        <w:fldChar w:fldCharType="begin"/>
      </w:r>
      <w:r>
        <w:instrText xml:space="preserve"> SEQ 表 \* ARABIC </w:instrText>
      </w:r>
      <w:r>
        <w:fldChar w:fldCharType="separate"/>
      </w:r>
      <w:r>
        <w:t>15</w:t>
      </w:r>
      <w:r>
        <w:fldChar w:fldCharType="end"/>
      </w:r>
      <w:bookmarkStart w:id="44" w:name="_Toc32513"/>
      <w:bookmarkStart w:id="45" w:name="_Toc25645"/>
      <w:r>
        <w:rPr>
          <w:rFonts w:hint="eastAsia"/>
          <w:lang w:eastAsia="zh-CN"/>
        </w:rPr>
        <w:t xml:space="preserve"> TOPSIS部分问卷效度检验</w:t>
      </w:r>
      <w:bookmarkEnd w:id="44"/>
      <w:bookmarkEnd w:id="45"/>
    </w:p>
    <w:p w14:paraId="65E4F4EE">
      <w:pPr>
        <w:widowControl/>
        <w:spacing w:after="100"/>
        <w:ind w:left="720" w:right="720"/>
        <w:jc w:val="left"/>
        <w:rPr>
          <w:b/>
          <w:bCs/>
          <w:color w:val="000000"/>
          <w:sz w:val="20"/>
          <w:szCs w:val="20"/>
        </w:rPr>
      </w:pPr>
    </w:p>
    <w:tbl>
      <w:tblPr>
        <w:tblStyle w:val="17"/>
        <w:tblW w:w="4173"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4516"/>
        <w:gridCol w:w="1531"/>
        <w:gridCol w:w="980"/>
      </w:tblGrid>
      <w:tr w14:paraId="49E4A05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gridAfter w:val="1"/>
          <w:wAfter w:w="630" w:type="pct"/>
          <w:jc w:val="center"/>
        </w:trPr>
        <w:tc>
          <w:tcPr>
            <w:tcW w:w="4369" w:type="pct"/>
            <w:gridSpan w:val="2"/>
            <w:tcBorders>
              <w:tl2br w:val="nil"/>
              <w:tr2bl w:val="nil"/>
            </w:tcBorders>
            <w:vAlign w:val="center"/>
          </w:tcPr>
          <w:p w14:paraId="4925CADF">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KMO检验和Bartlett的检验</w:t>
            </w:r>
          </w:p>
        </w:tc>
      </w:tr>
      <w:tr w14:paraId="08BD8C3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4369" w:type="pct"/>
            <w:gridSpan w:val="2"/>
            <w:tcBorders>
              <w:tl2br w:val="nil"/>
              <w:tr2bl w:val="nil"/>
            </w:tcBorders>
            <w:vAlign w:val="center"/>
          </w:tcPr>
          <w:p w14:paraId="62E7B61E">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KMO值</w:t>
            </w:r>
          </w:p>
        </w:tc>
        <w:tc>
          <w:tcPr>
            <w:tcW w:w="630" w:type="pct"/>
            <w:tcBorders>
              <w:tl2br w:val="nil"/>
              <w:tr2bl w:val="nil"/>
            </w:tcBorders>
            <w:vAlign w:val="center"/>
          </w:tcPr>
          <w:p w14:paraId="6E42838C">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0.955</w:t>
            </w:r>
          </w:p>
        </w:tc>
      </w:tr>
      <w:tr w14:paraId="5127AF2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3246" w:type="pct"/>
            <w:vMerge w:val="restart"/>
            <w:tcBorders>
              <w:tl2br w:val="nil"/>
              <w:tr2bl w:val="nil"/>
            </w:tcBorders>
            <w:vAlign w:val="center"/>
          </w:tcPr>
          <w:p w14:paraId="6AB90BA5">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Bartlett球形度检验</w:t>
            </w:r>
          </w:p>
        </w:tc>
        <w:tc>
          <w:tcPr>
            <w:tcW w:w="1123" w:type="pct"/>
            <w:tcBorders>
              <w:tl2br w:val="nil"/>
              <w:tr2bl w:val="nil"/>
            </w:tcBorders>
            <w:vAlign w:val="center"/>
          </w:tcPr>
          <w:p w14:paraId="5800A7D6">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近似卡方</w:t>
            </w:r>
          </w:p>
        </w:tc>
        <w:tc>
          <w:tcPr>
            <w:tcW w:w="630" w:type="pct"/>
            <w:tcBorders>
              <w:tl2br w:val="nil"/>
              <w:tr2bl w:val="nil"/>
            </w:tcBorders>
            <w:vAlign w:val="center"/>
          </w:tcPr>
          <w:p w14:paraId="2C338FFD">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6067.432</w:t>
            </w:r>
          </w:p>
        </w:tc>
      </w:tr>
      <w:tr w14:paraId="76D2C94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3246" w:type="pct"/>
            <w:vMerge w:val="continue"/>
            <w:tcBorders>
              <w:tl2br w:val="nil"/>
              <w:tr2bl w:val="nil"/>
            </w:tcBorders>
          </w:tcPr>
          <w:p w14:paraId="7A78627B">
            <w:pPr>
              <w:widowControl/>
              <w:jc w:val="center"/>
              <w:rPr>
                <w:rFonts w:hint="eastAsia" w:ascii="宋体" w:hAnsi="宋体" w:eastAsia="宋体" w:cs="宋体"/>
                <w:color w:val="000000"/>
                <w:kern w:val="0"/>
                <w:sz w:val="24"/>
                <w:szCs w:val="24"/>
                <w:lang w:bidi="ar"/>
              </w:rPr>
            </w:pPr>
          </w:p>
        </w:tc>
        <w:tc>
          <w:tcPr>
            <w:tcW w:w="1123" w:type="pct"/>
            <w:tcBorders>
              <w:tl2br w:val="nil"/>
              <w:tr2bl w:val="nil"/>
            </w:tcBorders>
            <w:vAlign w:val="center"/>
          </w:tcPr>
          <w:p w14:paraId="776702AA">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df</w:t>
            </w:r>
          </w:p>
        </w:tc>
        <w:tc>
          <w:tcPr>
            <w:tcW w:w="630" w:type="pct"/>
            <w:tcBorders>
              <w:tl2br w:val="nil"/>
              <w:tr2bl w:val="nil"/>
            </w:tcBorders>
            <w:vAlign w:val="center"/>
          </w:tcPr>
          <w:p w14:paraId="45DE28DF">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120</w:t>
            </w:r>
          </w:p>
        </w:tc>
      </w:tr>
      <w:tr w14:paraId="097DB4B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3246" w:type="pct"/>
            <w:vMerge w:val="continue"/>
            <w:tcBorders>
              <w:tl2br w:val="nil"/>
              <w:tr2bl w:val="nil"/>
            </w:tcBorders>
          </w:tcPr>
          <w:p w14:paraId="0F7F9F14">
            <w:pPr>
              <w:widowControl/>
              <w:jc w:val="center"/>
              <w:rPr>
                <w:rFonts w:hint="eastAsia" w:ascii="宋体" w:hAnsi="宋体" w:eastAsia="宋体" w:cs="宋体"/>
                <w:color w:val="000000"/>
                <w:kern w:val="0"/>
                <w:sz w:val="24"/>
                <w:szCs w:val="24"/>
                <w:lang w:bidi="ar"/>
              </w:rPr>
            </w:pPr>
          </w:p>
        </w:tc>
        <w:tc>
          <w:tcPr>
            <w:tcW w:w="1123" w:type="pct"/>
            <w:tcBorders>
              <w:tl2br w:val="nil"/>
              <w:tr2bl w:val="nil"/>
            </w:tcBorders>
            <w:vAlign w:val="center"/>
          </w:tcPr>
          <w:p w14:paraId="2E067B70">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P</w:t>
            </w:r>
          </w:p>
        </w:tc>
        <w:tc>
          <w:tcPr>
            <w:tcW w:w="630" w:type="pct"/>
            <w:tcBorders>
              <w:tl2br w:val="nil"/>
              <w:tr2bl w:val="nil"/>
            </w:tcBorders>
            <w:vAlign w:val="center"/>
          </w:tcPr>
          <w:p w14:paraId="49BA41DE">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0.000***</w:t>
            </w:r>
          </w:p>
        </w:tc>
      </w:tr>
      <w:tr w14:paraId="2B79D0D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gridAfter w:val="1"/>
          <w:wAfter w:w="630" w:type="pct"/>
          <w:jc w:val="center"/>
        </w:trPr>
        <w:tc>
          <w:tcPr>
            <w:tcW w:w="4369" w:type="pct"/>
            <w:gridSpan w:val="2"/>
            <w:tcBorders>
              <w:tl2br w:val="nil"/>
              <w:tr2bl w:val="nil"/>
            </w:tcBorders>
            <w:vAlign w:val="center"/>
          </w:tcPr>
          <w:p w14:paraId="368BC7B9">
            <w:pPr>
              <w:jc w:val="left"/>
              <w:rPr>
                <w:rFonts w:hint="eastAsia" w:ascii="宋体" w:hAnsi="宋体" w:eastAsia="宋体" w:cs="宋体"/>
                <w:sz w:val="24"/>
                <w:szCs w:val="24"/>
              </w:rPr>
            </w:pPr>
            <w:r>
              <w:rPr>
                <w:rFonts w:hint="eastAsia" w:ascii="宋体" w:hAnsi="宋体" w:eastAsia="宋体" w:cs="宋体"/>
                <w:sz w:val="24"/>
                <w:szCs w:val="24"/>
              </w:rPr>
              <w:t>注：***、**、*分别代表1%、5%、10%的显著性水平</w:t>
            </w:r>
          </w:p>
        </w:tc>
      </w:tr>
    </w:tbl>
    <w:p w14:paraId="02809172">
      <w:pPr>
        <w:pStyle w:val="8"/>
        <w:widowControl/>
        <w:shd w:val="clear" w:color="auto" w:fill="FFFFFF"/>
        <w:spacing w:before="120" w:beforeLines="50" w:line="300" w:lineRule="auto"/>
        <w:ind w:firstLine="480" w:firstLineChars="200"/>
        <w:jc w:val="center"/>
        <w:rPr>
          <w:rFonts w:hint="eastAsia" w:asciiTheme="minorEastAsia" w:hAnsiTheme="minorEastAsia" w:eastAsiaTheme="minorEastAsia" w:cstheme="minorEastAsia"/>
          <w:kern w:val="0"/>
          <w:sz w:val="24"/>
          <w:szCs w:val="24"/>
          <w:shd w:val="clear" w:color="auto" w:fill="FFFFFF"/>
          <w:lang w:eastAsia="zh-CN" w:bidi="ar"/>
        </w:rPr>
      </w:pPr>
      <w:r>
        <w:t xml:space="preserve">表 </w:t>
      </w:r>
      <w:r>
        <w:fldChar w:fldCharType="begin"/>
      </w:r>
      <w:r>
        <w:instrText xml:space="preserve"> SEQ 表 \* ARABIC </w:instrText>
      </w:r>
      <w:r>
        <w:fldChar w:fldCharType="separate"/>
      </w:r>
      <w:r>
        <w:t>16</w:t>
      </w:r>
      <w:r>
        <w:fldChar w:fldCharType="end"/>
      </w:r>
      <w:bookmarkStart w:id="46" w:name="_Toc5370"/>
      <w:bookmarkStart w:id="47" w:name="_Toc13188"/>
      <w:r>
        <w:rPr>
          <w:rFonts w:hint="eastAsia"/>
          <w:lang w:eastAsia="zh-CN"/>
        </w:rPr>
        <w:t xml:space="preserve"> Vrio部分问卷效度检验</w:t>
      </w:r>
      <w:bookmarkEnd w:id="46"/>
      <w:bookmarkEnd w:id="47"/>
    </w:p>
    <w:p w14:paraId="7B4E5ACA">
      <w:pPr>
        <w:widowControl/>
        <w:shd w:val="clear" w:color="auto" w:fill="FFFFFF"/>
        <w:spacing w:before="120" w:beforeLines="50" w:line="300" w:lineRule="auto"/>
        <w:ind w:firstLine="480"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KMO检验的结果均显示，KMO的值分别为0.867、0.905、0.955，同时，Bartlett球形检验的结果显示，显著性P值为0.000***，水平上呈现显著性，拒绝原假设，各变量间具有相关性，因子分析有效，程度为适合。</w:t>
      </w:r>
    </w:p>
    <w:tbl>
      <w:tblPr>
        <w:tblStyle w:val="17"/>
        <w:tblpPr w:leftFromText="180" w:rightFromText="180" w:vertAnchor="text" w:horzAnchor="page" w:tblpX="1650" w:tblpY="1133"/>
        <w:tblOverlap w:val="never"/>
        <w:tblW w:w="5852"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100"/>
        <w:gridCol w:w="753"/>
        <w:gridCol w:w="848"/>
        <w:gridCol w:w="831"/>
        <w:gridCol w:w="842"/>
        <w:gridCol w:w="725"/>
        <w:gridCol w:w="705"/>
        <w:gridCol w:w="1936"/>
        <w:gridCol w:w="2115"/>
      </w:tblGrid>
      <w:tr w14:paraId="2FEB3DB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596" w:hRule="atLeast"/>
        </w:trPr>
        <w:tc>
          <w:tcPr>
            <w:tcW w:w="558" w:type="pct"/>
            <w:tcBorders>
              <w:top w:val="single" w:color="000000" w:sz="10" w:space="0"/>
              <w:left w:val="nil"/>
              <w:bottom w:val="single" w:color="000000" w:sz="10" w:space="0"/>
              <w:right w:val="nil"/>
            </w:tcBorders>
            <w:vAlign w:val="center"/>
          </w:tcPr>
          <w:p w14:paraId="62614749">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变量名</w:t>
            </w:r>
          </w:p>
        </w:tc>
        <w:tc>
          <w:tcPr>
            <w:tcW w:w="382" w:type="pct"/>
            <w:tcBorders>
              <w:top w:val="single" w:color="000000" w:sz="10" w:space="0"/>
              <w:left w:val="nil"/>
              <w:bottom w:val="single" w:color="000000" w:sz="10" w:space="0"/>
              <w:right w:val="nil"/>
            </w:tcBorders>
            <w:vAlign w:val="center"/>
          </w:tcPr>
          <w:p w14:paraId="74792261">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样本量</w:t>
            </w:r>
          </w:p>
        </w:tc>
        <w:tc>
          <w:tcPr>
            <w:tcW w:w="430" w:type="pct"/>
            <w:tcBorders>
              <w:top w:val="single" w:color="000000" w:sz="10" w:space="0"/>
              <w:left w:val="nil"/>
              <w:bottom w:val="single" w:color="000000" w:sz="10" w:space="0"/>
              <w:right w:val="nil"/>
            </w:tcBorders>
            <w:vAlign w:val="center"/>
          </w:tcPr>
          <w:p w14:paraId="13371321">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中位数</w:t>
            </w:r>
          </w:p>
        </w:tc>
        <w:tc>
          <w:tcPr>
            <w:tcW w:w="421" w:type="pct"/>
            <w:tcBorders>
              <w:top w:val="single" w:color="000000" w:sz="10" w:space="0"/>
              <w:left w:val="nil"/>
              <w:bottom w:val="single" w:color="000000" w:sz="10" w:space="0"/>
              <w:right w:val="nil"/>
            </w:tcBorders>
            <w:vAlign w:val="center"/>
          </w:tcPr>
          <w:p w14:paraId="520E33F0">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平均值</w:t>
            </w:r>
          </w:p>
        </w:tc>
        <w:tc>
          <w:tcPr>
            <w:tcW w:w="427" w:type="pct"/>
            <w:tcBorders>
              <w:top w:val="single" w:color="000000" w:sz="10" w:space="0"/>
              <w:left w:val="nil"/>
              <w:bottom w:val="single" w:color="000000" w:sz="10" w:space="0"/>
              <w:right w:val="nil"/>
            </w:tcBorders>
            <w:vAlign w:val="center"/>
          </w:tcPr>
          <w:p w14:paraId="3D77817D">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标准差</w:t>
            </w:r>
          </w:p>
        </w:tc>
        <w:tc>
          <w:tcPr>
            <w:tcW w:w="367" w:type="pct"/>
            <w:tcBorders>
              <w:top w:val="single" w:color="000000" w:sz="10" w:space="0"/>
              <w:left w:val="nil"/>
              <w:bottom w:val="single" w:color="000000" w:sz="10" w:space="0"/>
              <w:right w:val="nil"/>
            </w:tcBorders>
            <w:vAlign w:val="center"/>
          </w:tcPr>
          <w:p w14:paraId="1815D2AD">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偏度</w:t>
            </w:r>
          </w:p>
        </w:tc>
        <w:tc>
          <w:tcPr>
            <w:tcW w:w="357" w:type="pct"/>
            <w:tcBorders>
              <w:top w:val="single" w:color="000000" w:sz="10" w:space="0"/>
              <w:left w:val="nil"/>
              <w:bottom w:val="single" w:color="000000" w:sz="10" w:space="0"/>
              <w:right w:val="nil"/>
            </w:tcBorders>
            <w:vAlign w:val="center"/>
          </w:tcPr>
          <w:p w14:paraId="0BF7A5BF">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峰度</w:t>
            </w:r>
          </w:p>
        </w:tc>
        <w:tc>
          <w:tcPr>
            <w:tcW w:w="982" w:type="pct"/>
            <w:tcBorders>
              <w:top w:val="single" w:color="000000" w:sz="10" w:space="0"/>
              <w:left w:val="nil"/>
              <w:bottom w:val="single" w:color="000000" w:sz="10" w:space="0"/>
              <w:right w:val="nil"/>
            </w:tcBorders>
            <w:vAlign w:val="center"/>
          </w:tcPr>
          <w:p w14:paraId="11C8A0EC">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S-W检验</w:t>
            </w:r>
          </w:p>
        </w:tc>
        <w:tc>
          <w:tcPr>
            <w:tcW w:w="1073" w:type="pct"/>
            <w:tcBorders>
              <w:top w:val="single" w:color="000000" w:sz="10" w:space="0"/>
              <w:left w:val="nil"/>
              <w:bottom w:val="single" w:color="000000" w:sz="10" w:space="0"/>
              <w:right w:val="nil"/>
            </w:tcBorders>
            <w:vAlign w:val="center"/>
          </w:tcPr>
          <w:p w14:paraId="4630E363">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K-S检验</w:t>
            </w:r>
          </w:p>
        </w:tc>
      </w:tr>
      <w:tr w14:paraId="4270A08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310" w:hRule="atLeast"/>
        </w:trPr>
        <w:tc>
          <w:tcPr>
            <w:tcW w:w="558" w:type="pct"/>
            <w:tcBorders>
              <w:top w:val="nil"/>
              <w:left w:val="nil"/>
              <w:bottom w:val="single" w:color="000000" w:sz="10" w:space="0"/>
              <w:right w:val="nil"/>
            </w:tcBorders>
            <w:vAlign w:val="center"/>
          </w:tcPr>
          <w:p w14:paraId="2EDB1235">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总分</w:t>
            </w:r>
          </w:p>
        </w:tc>
        <w:tc>
          <w:tcPr>
            <w:tcW w:w="382" w:type="pct"/>
            <w:tcBorders>
              <w:top w:val="nil"/>
              <w:left w:val="nil"/>
              <w:bottom w:val="single" w:color="000000" w:sz="10" w:space="0"/>
              <w:right w:val="nil"/>
            </w:tcBorders>
            <w:vAlign w:val="center"/>
          </w:tcPr>
          <w:p w14:paraId="3C2199B1">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988</w:t>
            </w:r>
          </w:p>
        </w:tc>
        <w:tc>
          <w:tcPr>
            <w:tcW w:w="430" w:type="pct"/>
            <w:tcBorders>
              <w:top w:val="nil"/>
              <w:left w:val="nil"/>
              <w:bottom w:val="single" w:color="000000" w:sz="10" w:space="0"/>
              <w:right w:val="nil"/>
            </w:tcBorders>
            <w:vAlign w:val="center"/>
          </w:tcPr>
          <w:p w14:paraId="701E70B6">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553</w:t>
            </w:r>
          </w:p>
        </w:tc>
        <w:tc>
          <w:tcPr>
            <w:tcW w:w="421" w:type="pct"/>
            <w:tcBorders>
              <w:top w:val="nil"/>
              <w:left w:val="nil"/>
              <w:bottom w:val="single" w:color="000000" w:sz="10" w:space="0"/>
              <w:right w:val="nil"/>
            </w:tcBorders>
            <w:vAlign w:val="center"/>
          </w:tcPr>
          <w:p w14:paraId="345879E8">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539.18</w:t>
            </w:r>
          </w:p>
        </w:tc>
        <w:tc>
          <w:tcPr>
            <w:tcW w:w="427" w:type="pct"/>
            <w:tcBorders>
              <w:top w:val="nil"/>
              <w:left w:val="nil"/>
              <w:bottom w:val="single" w:color="000000" w:sz="10" w:space="0"/>
              <w:right w:val="nil"/>
            </w:tcBorders>
            <w:vAlign w:val="center"/>
          </w:tcPr>
          <w:p w14:paraId="5916D6BA">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81.303</w:t>
            </w:r>
          </w:p>
        </w:tc>
        <w:tc>
          <w:tcPr>
            <w:tcW w:w="367" w:type="pct"/>
            <w:tcBorders>
              <w:top w:val="nil"/>
              <w:left w:val="nil"/>
              <w:bottom w:val="single" w:color="000000" w:sz="10" w:space="0"/>
              <w:right w:val="nil"/>
            </w:tcBorders>
            <w:vAlign w:val="center"/>
          </w:tcPr>
          <w:p w14:paraId="10122D14">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-0.803</w:t>
            </w:r>
          </w:p>
        </w:tc>
        <w:tc>
          <w:tcPr>
            <w:tcW w:w="357" w:type="pct"/>
            <w:tcBorders>
              <w:top w:val="nil"/>
              <w:left w:val="nil"/>
              <w:bottom w:val="single" w:color="000000" w:sz="10" w:space="0"/>
              <w:right w:val="nil"/>
            </w:tcBorders>
            <w:vAlign w:val="center"/>
          </w:tcPr>
          <w:p w14:paraId="7B3A26EC">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0.664</w:t>
            </w:r>
          </w:p>
        </w:tc>
        <w:tc>
          <w:tcPr>
            <w:tcW w:w="982" w:type="pct"/>
            <w:tcBorders>
              <w:top w:val="nil"/>
              <w:left w:val="nil"/>
              <w:bottom w:val="single" w:color="000000" w:sz="10" w:space="0"/>
              <w:right w:val="nil"/>
            </w:tcBorders>
            <w:vAlign w:val="center"/>
          </w:tcPr>
          <w:p w14:paraId="09E41AA8">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0.96(0.000***)</w:t>
            </w:r>
          </w:p>
        </w:tc>
        <w:tc>
          <w:tcPr>
            <w:tcW w:w="1073" w:type="pct"/>
            <w:tcBorders>
              <w:top w:val="nil"/>
              <w:left w:val="nil"/>
              <w:bottom w:val="single" w:color="000000" w:sz="10" w:space="0"/>
              <w:right w:val="nil"/>
            </w:tcBorders>
            <w:vAlign w:val="center"/>
          </w:tcPr>
          <w:p w14:paraId="3C81819B">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0.079(0.000***)</w:t>
            </w:r>
          </w:p>
        </w:tc>
      </w:tr>
      <w:tr w14:paraId="1A17170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rPr>
          <w:trHeight w:val="310" w:hRule="atLeast"/>
        </w:trPr>
        <w:tc>
          <w:tcPr>
            <w:tcW w:w="5000" w:type="pct"/>
            <w:gridSpan w:val="9"/>
            <w:tcBorders>
              <w:top w:val="nil"/>
              <w:left w:val="nil"/>
              <w:bottom w:val="nil"/>
              <w:right w:val="nil"/>
            </w:tcBorders>
            <w:vAlign w:val="center"/>
          </w:tcPr>
          <w:p w14:paraId="2095629E">
            <w:pPr>
              <w:widowControl/>
              <w:jc w:val="center"/>
              <w:rPr>
                <w:rFonts w:hint="eastAsia"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注：***、**、*分别代表1%、5%、10%的显著性水平</w:t>
            </w:r>
          </w:p>
        </w:tc>
      </w:tr>
    </w:tbl>
    <w:p w14:paraId="47A9774F">
      <w:pPr>
        <w:pStyle w:val="5"/>
        <w:numPr>
          <w:ilvl w:val="0"/>
          <w:numId w:val="5"/>
        </w:numPr>
        <w:bidi w:val="0"/>
        <w:rPr>
          <w:rFonts w:hint="default" w:eastAsiaTheme="minorEastAsia"/>
          <w:sz w:val="24"/>
          <w:szCs w:val="24"/>
          <w:lang w:val="en-US" w:eastAsia="zh-CN"/>
        </w:rPr>
      </w:pPr>
      <w:r>
        <w:t>数据清洗</w:t>
      </w:r>
    </w:p>
    <w:p w14:paraId="50466934">
      <w:pPr>
        <w:jc w:val="left"/>
        <w:rPr>
          <w:rFonts w:asciiTheme="minorEastAsia" w:hAnsiTheme="minorEastAsia" w:cstheme="minorEastAsia"/>
          <w:sz w:val="20"/>
          <w:szCs w:val="20"/>
        </w:rPr>
      </w:pPr>
    </w:p>
    <w:p w14:paraId="2A5070C0">
      <w:pPr>
        <w:pStyle w:val="8"/>
        <w:jc w:val="center"/>
        <w:rPr>
          <w:rFonts w:hint="default" w:eastAsia="宋体"/>
          <w:lang w:val="en-US" w:eastAsia="zh-CN"/>
        </w:rPr>
      </w:pPr>
      <w:r>
        <w:t xml:space="preserve">表 </w:t>
      </w:r>
      <w:r>
        <w:fldChar w:fldCharType="begin"/>
      </w:r>
      <w:r>
        <w:instrText xml:space="preserve"> SEQ 表 \* ARABIC </w:instrText>
      </w:r>
      <w:r>
        <w:fldChar w:fldCharType="separate"/>
      </w:r>
      <w:r>
        <w:t>17</w:t>
      </w:r>
      <w:r>
        <w:fldChar w:fldCharType="end"/>
      </w:r>
      <w:bookmarkStart w:id="48" w:name="_Toc6628"/>
      <w:bookmarkEnd w:id="48"/>
      <w:bookmarkStart w:id="49" w:name="_Toc17159"/>
      <w:r>
        <w:rPr>
          <w:rFonts w:hint="eastAsia"/>
          <w:lang w:val="en-US" w:eastAsia="zh-CN"/>
        </w:rPr>
        <w:t xml:space="preserve"> 数据清洗结果</w:t>
      </w:r>
      <w:bookmarkEnd w:id="49"/>
    </w:p>
    <w:p w14:paraId="19D8B99D"/>
    <w:p w14:paraId="52D7EEE0">
      <w:pPr>
        <w:pStyle w:val="8"/>
        <w:jc w:val="center"/>
        <w:rPr>
          <w:rFonts w:asciiTheme="minorEastAsia" w:hAnsiTheme="minorEastAsia" w:cstheme="minorEastAsia"/>
          <w:sz w:val="20"/>
          <w:szCs w:val="20"/>
        </w:rPr>
        <w:sectPr>
          <w:pgSz w:w="11906" w:h="16839"/>
          <w:pgMar w:top="1118" w:right="1721" w:bottom="1151" w:left="1785" w:header="878" w:footer="989" w:gutter="0"/>
          <w:pgBorders>
            <w:top w:val="none" w:sz="0" w:space="0"/>
            <w:left w:val="none" w:sz="0" w:space="0"/>
            <w:bottom w:val="none" w:sz="0" w:space="0"/>
            <w:right w:val="none" w:sz="0" w:space="0"/>
          </w:pgBorders>
          <w:pgNumType w:fmt="decimal" w:start="1"/>
          <w:cols w:space="720" w:num="1"/>
        </w:sectPr>
      </w:pPr>
      <w:r>
        <w:drawing>
          <wp:anchor distT="0" distB="0" distL="0" distR="0" simplePos="0" relativeHeight="251659264" behindDoc="0" locked="0" layoutInCell="1" allowOverlap="1">
            <wp:simplePos x="0" y="0"/>
            <wp:positionH relativeFrom="column">
              <wp:posOffset>445135</wp:posOffset>
            </wp:positionH>
            <wp:positionV relativeFrom="paragraph">
              <wp:posOffset>379730</wp:posOffset>
            </wp:positionV>
            <wp:extent cx="4599305" cy="3232785"/>
            <wp:effectExtent l="0" t="0" r="0" b="0"/>
            <wp:wrapTopAndBottom/>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noChangeArrowheads="1"/>
                    </pic:cNvPicPr>
                  </pic:nvPicPr>
                  <pic:blipFill>
                    <a:blip r:embed="rId16"/>
                    <a:srcRect/>
                    <a:stretch>
                      <a:fillRect/>
                    </a:stretch>
                  </pic:blipFill>
                  <pic:spPr>
                    <a:xfrm>
                      <a:off x="0" y="0"/>
                      <a:ext cx="4599305" cy="3232785"/>
                    </a:xfrm>
                    <a:prstGeom prst="rect">
                      <a:avLst/>
                    </a:prstGeom>
                  </pic:spPr>
                </pic:pic>
              </a:graphicData>
            </a:graphic>
          </wp:anchor>
        </w:drawing>
      </w:r>
      <w:r>
        <w:t xml:space="preserve">图 </w:t>
      </w:r>
      <w:r>
        <w:fldChar w:fldCharType="begin"/>
      </w:r>
      <w:r>
        <w:instrText xml:space="preserve"> SEQ 图 \* ARABIC </w:instrText>
      </w:r>
      <w:r>
        <w:fldChar w:fldCharType="separate"/>
      </w:r>
      <w:r>
        <w:t>2</w:t>
      </w:r>
      <w:r>
        <w:fldChar w:fldCharType="end"/>
      </w:r>
      <w:bookmarkStart w:id="50" w:name="_Toc24150"/>
      <w:bookmarkStart w:id="51" w:name="_Toc16809"/>
      <w:r>
        <w:rPr>
          <w:rFonts w:hint="eastAsia"/>
          <w:lang w:eastAsia="zh-CN"/>
        </w:rPr>
        <w:t xml:space="preserve"> 总分正态分布表</w:t>
      </w:r>
      <w:bookmarkEnd w:id="50"/>
      <w:bookmarkEnd w:id="51"/>
    </w:p>
    <w:p w14:paraId="67F0BC0B">
      <w:pPr>
        <w:pStyle w:val="8"/>
        <w:bidi w:val="0"/>
        <w:jc w:val="center"/>
        <w:rPr>
          <w:rFonts w:hint="eastAsia" w:eastAsia="宋体"/>
          <w:lang w:eastAsia="zh-CN"/>
        </w:rPr>
      </w:pPr>
      <w:r>
        <w:t xml:space="preserve">图 </w:t>
      </w:r>
      <w:r>
        <w:fldChar w:fldCharType="begin"/>
      </w:r>
      <w:r>
        <w:instrText xml:space="preserve"> SEQ 图 \* ARABIC </w:instrText>
      </w:r>
      <w:r>
        <w:fldChar w:fldCharType="separate"/>
      </w:r>
      <w:r>
        <w:t>3</w:t>
      </w:r>
      <w:r>
        <w:fldChar w:fldCharType="end"/>
      </w:r>
      <w:bookmarkStart w:id="52" w:name="_Toc460"/>
      <w:bookmarkStart w:id="53" w:name="_Toc9238"/>
      <w:r>
        <w:rPr>
          <w:rFonts w:hint="eastAsia"/>
          <w:lang w:eastAsia="zh-CN"/>
        </w:rPr>
        <w:t xml:space="preserve"> Q-Q图</w:t>
      </w:r>
      <w:bookmarkEnd w:id="52"/>
      <w:bookmarkEnd w:id="53"/>
    </w:p>
    <w:p w14:paraId="57E20DC0">
      <w:pPr>
        <w:rPr>
          <w:rFonts w:hint="eastAsia"/>
          <w:lang w:eastAsia="zh-CN"/>
        </w:rPr>
      </w:pPr>
      <w:r>
        <w:drawing>
          <wp:anchor distT="0" distB="0" distL="0" distR="0" simplePos="0" relativeHeight="251660288" behindDoc="0" locked="0" layoutInCell="1" allowOverlap="1">
            <wp:simplePos x="0" y="0"/>
            <wp:positionH relativeFrom="column">
              <wp:posOffset>223520</wp:posOffset>
            </wp:positionH>
            <wp:positionV relativeFrom="paragraph">
              <wp:posOffset>64770</wp:posOffset>
            </wp:positionV>
            <wp:extent cx="4985385" cy="3242945"/>
            <wp:effectExtent l="0" t="0" r="0" b="3175"/>
            <wp:wrapTopAndBottom/>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noChangeArrowheads="1"/>
                    </pic:cNvPicPr>
                  </pic:nvPicPr>
                  <pic:blipFill>
                    <a:blip r:embed="rId17"/>
                    <a:srcRect/>
                    <a:stretch>
                      <a:fillRect/>
                    </a:stretch>
                  </pic:blipFill>
                  <pic:spPr>
                    <a:xfrm>
                      <a:off x="0" y="0"/>
                      <a:ext cx="4985385" cy="3242945"/>
                    </a:xfrm>
                    <a:prstGeom prst="rect">
                      <a:avLst/>
                    </a:prstGeom>
                  </pic:spPr>
                </pic:pic>
              </a:graphicData>
            </a:graphic>
          </wp:anchor>
        </w:drawing>
      </w:r>
    </w:p>
    <w:p w14:paraId="5243AC10">
      <w:pPr>
        <w:pStyle w:val="5"/>
        <w:bidi w:val="0"/>
        <w:rPr>
          <w:rFonts w:hint="default"/>
        </w:rPr>
      </w:pPr>
      <w:r>
        <w:rPr>
          <w:rFonts w:hint="eastAsia"/>
          <w:lang w:eastAsia="zh-CN"/>
        </w:rPr>
        <w:t>（</w:t>
      </w:r>
      <w:r>
        <w:t>3）图表说明：</w:t>
      </w:r>
    </w:p>
    <w:p w14:paraId="092CC0FA">
      <w:pPr>
        <w:widowControl/>
        <w:shd w:val="clear" w:color="auto" w:fill="FFFFFF"/>
        <w:spacing w:before="156" w:beforeLines="50" w:line="300" w:lineRule="auto"/>
        <w:ind w:firstLine="480" w:firstLineChars="200"/>
        <w:jc w:val="left"/>
        <w:rPr>
          <w:rFonts w:asciiTheme="minorEastAsia" w:hAnsiTheme="minorEastAsia" w:cstheme="minorEastAsia"/>
          <w:sz w:val="20"/>
          <w:szCs w:val="20"/>
        </w:rPr>
      </w:pPr>
      <w:r>
        <w:rPr>
          <w:rFonts w:hint="eastAsia" w:asciiTheme="minorEastAsia" w:hAnsiTheme="minorEastAsia" w:cstheme="minorEastAsia"/>
          <w:kern w:val="0"/>
          <w:sz w:val="24"/>
          <w:szCs w:val="24"/>
          <w:shd w:val="clear" w:color="auto" w:fill="FFFFFF"/>
          <w:lang w:bidi="ar"/>
        </w:rPr>
        <w:t>Q-Q图，全称“Quantile Quantile Plot”。用图形的方式比较观测值与预测值（假定正态下的分布）不同分位数的概率分布，从而检验是否吻合正态分布规律。并且将实际数据作为X轴，将假定正态时的数据分位数作为Y轴，作散点图，散点与直线重合度越高越服从正态分布，散点差异愈大越不服从正态分布，视实际情况而定，基本可接受服从正态分布。</w:t>
      </w:r>
    </w:p>
    <w:p w14:paraId="14F3DE29">
      <w:pPr>
        <w:widowControl/>
        <w:shd w:val="clear" w:color="auto" w:fill="FFFFFF"/>
        <w:spacing w:before="156" w:beforeLines="50" w:line="300" w:lineRule="auto"/>
        <w:ind w:firstLine="480"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我们将采用系统化流程对问卷数据进行质量管控，具体操作步骤如下：</w:t>
      </w:r>
    </w:p>
    <w:p w14:paraId="46EDB795">
      <w:pPr>
        <w:pStyle w:val="4"/>
        <w:bidi w:val="0"/>
        <w:outlineLvl w:val="9"/>
      </w:pPr>
    </w:p>
    <w:p w14:paraId="6A9E8C3B">
      <w:pPr>
        <w:pStyle w:val="4"/>
        <w:bidi w:val="0"/>
        <w:rPr>
          <w:rFonts w:hint="default"/>
        </w:rPr>
      </w:pPr>
      <w:r>
        <w:t>6.逻辑校验与矛盾应答筛查</w:t>
      </w:r>
    </w:p>
    <w:p w14:paraId="5F769C42">
      <w:pPr>
        <w:pStyle w:val="16"/>
        <w:widowControl/>
        <w:spacing w:beforeAutospacing="0" w:after="30" w:afterAutospacing="0"/>
        <w:rPr>
          <w:rFonts w:asciiTheme="minorEastAsia" w:hAnsiTheme="minorEastAsia" w:cstheme="minorEastAsia"/>
          <w:szCs w:val="24"/>
          <w:shd w:val="clear" w:color="auto" w:fill="FFFFFF"/>
          <w:lang w:bidi="ar"/>
        </w:rPr>
      </w:pPr>
      <w:r>
        <w:rPr>
          <w:rFonts w:hint="eastAsia" w:asciiTheme="minorEastAsia" w:hAnsiTheme="minorEastAsia" w:cstheme="minorEastAsia"/>
          <w:szCs w:val="24"/>
          <w:shd w:val="clear" w:color="auto" w:fill="FFFFFF"/>
          <w:lang w:bidi="ar"/>
        </w:rPr>
        <w:t>Kano应用矛盾应答识别规则：</w:t>
      </w:r>
    </w:p>
    <w:p w14:paraId="64556E3C">
      <w:pPr>
        <w:widowControl/>
        <w:shd w:val="clear" w:color="auto" w:fill="FFFFFF"/>
        <w:spacing w:before="156" w:beforeLines="50" w:line="300" w:lineRule="auto"/>
        <w:ind w:firstLine="480"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正向题项选择"我很喜欢"且对应反向题项同步选择"我很喜欢"的冲突应答</w:t>
      </w:r>
    </w:p>
    <w:p w14:paraId="69BA1381">
      <w:pPr>
        <w:widowControl/>
        <w:shd w:val="clear" w:color="auto" w:fill="FFFFFF"/>
        <w:spacing w:before="156" w:beforeLines="50" w:line="300" w:lineRule="auto"/>
        <w:ind w:firstLine="480" w:firstLineChars="200"/>
        <w:jc w:val="left"/>
        <w:rPr>
          <w:rFonts w:hint="eastAsia"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正向题项选择"我很不喜欢"且对应反向题项同步选择"我很不喜欢"的极端矛盾应答</w:t>
      </w:r>
      <w:r>
        <w:rPr>
          <w:rFonts w:hint="eastAsia" w:asciiTheme="minorEastAsia" w:hAnsiTheme="minorEastAsia" w:cstheme="minorEastAsia"/>
          <w:kern w:val="0"/>
          <w:sz w:val="24"/>
          <w:szCs w:val="24"/>
          <w:shd w:val="clear" w:color="auto" w:fill="FFFFFF"/>
          <w:lang w:bidi="ar"/>
        </w:rPr>
        <w:br w:type="textWrapping"/>
      </w:r>
      <w:r>
        <w:rPr>
          <w:rFonts w:hint="eastAsia" w:asciiTheme="minorEastAsia" w:hAnsiTheme="minorEastAsia" w:cstheme="minorEastAsia"/>
          <w:kern w:val="0"/>
          <w:sz w:val="24"/>
          <w:szCs w:val="24"/>
          <w:shd w:val="clear" w:color="auto" w:fill="FFFFFF"/>
          <w:lang w:bidi="ar"/>
        </w:rPr>
        <w:t>共识别并剔除矛盾问卷51份（占总样本5.16%）</w:t>
      </w:r>
    </w:p>
    <w:p w14:paraId="64F4224C">
      <w:pPr>
        <w:widowControl/>
        <w:shd w:val="clear" w:color="auto" w:fill="FFFFFF"/>
        <w:spacing w:before="156" w:beforeLines="50" w:line="300" w:lineRule="auto"/>
        <w:ind w:firstLine="480" w:firstLineChars="200"/>
        <w:jc w:val="left"/>
        <w:rPr>
          <w:rFonts w:hint="eastAsia" w:asciiTheme="minorEastAsia" w:hAnsiTheme="minorEastAsia" w:cstheme="minorEastAsia"/>
          <w:kern w:val="0"/>
          <w:sz w:val="24"/>
          <w:szCs w:val="24"/>
          <w:shd w:val="clear" w:color="auto" w:fill="FFFFFF"/>
          <w:lang w:bidi="ar"/>
        </w:rPr>
      </w:pPr>
    </w:p>
    <w:p w14:paraId="0774FE5D">
      <w:pPr>
        <w:pStyle w:val="16"/>
        <w:widowControl/>
        <w:numPr>
          <w:ilvl w:val="0"/>
          <w:numId w:val="0"/>
        </w:numPr>
        <w:spacing w:before="156" w:beforeLines="50" w:beforeAutospacing="0" w:afterAutospacing="0" w:line="300" w:lineRule="auto"/>
        <w:ind w:leftChars="0"/>
        <w:outlineLvl w:val="2"/>
        <w:rPr>
          <w:rStyle w:val="30"/>
        </w:rPr>
      </w:pPr>
      <w:r>
        <w:rPr>
          <w:rStyle w:val="30"/>
          <w:rFonts w:hint="eastAsia"/>
          <w:lang w:val="en-US"/>
        </w:rPr>
        <w:t>7.</w:t>
      </w:r>
      <w:r>
        <w:rPr>
          <w:rStyle w:val="30"/>
        </w:rPr>
        <w:t>逻辑效度筛选标准</w:t>
      </w:r>
    </w:p>
    <w:p w14:paraId="1E2D5686">
      <w:pPr>
        <w:keepNext w:val="0"/>
        <w:keepLines w:val="0"/>
        <w:pageBreakBefore w:val="0"/>
        <w:widowControl w:val="0"/>
        <w:kinsoku/>
        <w:wordWrap/>
        <w:overflowPunct/>
        <w:topLinePunct w:val="0"/>
        <w:autoSpaceDE/>
        <w:autoSpaceDN/>
        <w:bidi w:val="0"/>
        <w:adjustRightInd/>
        <w:snapToGrid/>
        <w:spacing w:before="157" w:beforeLines="50" w:line="300" w:lineRule="auto"/>
        <w:ind w:firstLine="420" w:firstLineChars="200"/>
        <w:textAlignment w:val="auto"/>
        <w:rPr>
          <w:rFonts w:hint="eastAsia" w:ascii="宋体" w:hAnsi="宋体" w:eastAsia="宋体" w:cs="宋体"/>
          <w:sz w:val="24"/>
          <w:szCs w:val="24"/>
        </w:rPr>
      </w:pPr>
      <w:r>
        <w:rPr>
          <w:rFonts w:hint="eastAsia" w:asciiTheme="minorEastAsia" w:hAnsiTheme="minorEastAsia" w:cstheme="minorEastAsia"/>
          <w:szCs w:val="20"/>
        </w:rPr>
        <w:br w:type="textWrapping"/>
      </w:r>
      <w:r>
        <w:rPr>
          <w:rFonts w:hint="eastAsia" w:ascii="宋体" w:hAnsi="宋体" w:eastAsia="宋体" w:cs="宋体"/>
          <w:sz w:val="24"/>
          <w:szCs w:val="24"/>
        </w:rPr>
        <w:t>建立多重逻辑校验条件：</w:t>
      </w:r>
    </w:p>
    <w:p w14:paraId="4C5D10A5">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行为频率筛选：仅保留"几乎每天参与郑州夜经济活动"的样本（变量Q5）</w:t>
      </w:r>
    </w:p>
    <w:p w14:paraId="29546C19">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经济能力匹配：限定"月收入3000元以下"（变量Q4）且"单次消费200元以上"（变量Q8）</w:t>
      </w:r>
      <w:r>
        <w:rPr>
          <w:rFonts w:hint="eastAsia" w:ascii="宋体" w:hAnsi="宋体" w:eastAsia="宋体" w:cs="宋体"/>
          <w:sz w:val="24"/>
          <w:szCs w:val="24"/>
        </w:rPr>
        <w:br w:type="textWrapping"/>
      </w:r>
      <w:r>
        <w:rPr>
          <w:rFonts w:hint="eastAsia" w:ascii="宋体" w:hAnsi="宋体" w:eastAsia="宋体" w:cs="宋体"/>
          <w:sz w:val="24"/>
          <w:szCs w:val="24"/>
        </w:rPr>
        <w:t>共发现38份存在消费能力与收入水平逻辑冲突的异常样本并予以剔除</w:t>
      </w:r>
    </w:p>
    <w:p w14:paraId="2E00E1A1">
      <w:pPr>
        <w:pStyle w:val="16"/>
        <w:widowControl/>
        <w:numPr>
          <w:ilvl w:val="0"/>
          <w:numId w:val="0"/>
        </w:numPr>
        <w:spacing w:before="156" w:beforeLines="50" w:beforeAutospacing="0" w:afterAutospacing="0" w:line="300" w:lineRule="auto"/>
        <w:ind w:leftChars="0"/>
        <w:rPr>
          <w:rStyle w:val="30"/>
          <w:rFonts w:hint="eastAsia"/>
          <w:lang w:val="en-US"/>
        </w:rPr>
      </w:pPr>
    </w:p>
    <w:p w14:paraId="40954858">
      <w:pPr>
        <w:pStyle w:val="4"/>
        <w:bidi w:val="0"/>
      </w:pPr>
      <w:r>
        <w:rPr>
          <w:rFonts w:hint="eastAsia"/>
          <w:lang w:val="en-US"/>
        </w:rPr>
        <w:t>8.</w:t>
      </w:r>
      <w:r>
        <w:t>数据正态性检验与异常值处理</w:t>
      </w:r>
    </w:p>
    <w:p w14:paraId="26C3D2FA">
      <w:pPr>
        <w:pStyle w:val="16"/>
        <w:widowControl/>
        <w:numPr>
          <w:ilvl w:val="0"/>
          <w:numId w:val="0"/>
        </w:numPr>
        <w:spacing w:before="156" w:beforeLines="50" w:beforeAutospacing="0" w:afterAutospacing="0" w:line="300" w:lineRule="auto"/>
        <w:ind w:leftChars="0"/>
        <w:rPr>
          <w:rStyle w:val="32"/>
          <w:rFonts w:hint="eastAsia"/>
          <w:lang w:eastAsia="zh-CN"/>
        </w:rPr>
      </w:pPr>
      <w:r>
        <w:rPr>
          <w:rStyle w:val="32"/>
          <w:rFonts w:hint="eastAsia"/>
          <w:lang w:eastAsia="zh-CN"/>
        </w:rPr>
        <w:t>对清洗后的988份有效样本进行分布特征分析：</w:t>
      </w:r>
    </w:p>
    <w:tbl>
      <w:tblPr>
        <w:tblStyle w:val="17"/>
        <w:tblW w:w="9455" w:type="dxa"/>
        <w:jc w:val="center"/>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Layout w:type="autofit"/>
        <w:tblCellMar>
          <w:top w:w="15" w:type="dxa"/>
          <w:left w:w="15" w:type="dxa"/>
          <w:bottom w:w="15" w:type="dxa"/>
          <w:right w:w="15" w:type="dxa"/>
        </w:tblCellMar>
      </w:tblPr>
      <w:tblGrid>
        <w:gridCol w:w="544"/>
        <w:gridCol w:w="824"/>
        <w:gridCol w:w="824"/>
        <w:gridCol w:w="824"/>
        <w:gridCol w:w="824"/>
        <w:gridCol w:w="824"/>
        <w:gridCol w:w="716"/>
        <w:gridCol w:w="1670"/>
        <w:gridCol w:w="2405"/>
      </w:tblGrid>
      <w:tr w14:paraId="4AFA9979">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15" w:type="dxa"/>
            <w:left w:w="15" w:type="dxa"/>
            <w:bottom w:w="15" w:type="dxa"/>
            <w:right w:w="15" w:type="dxa"/>
          </w:tblCellMar>
        </w:tblPrEx>
        <w:trPr>
          <w:trHeight w:val="690" w:hRule="atLeast"/>
          <w:tblHeader/>
          <w:jc w:val="center"/>
        </w:trPr>
        <w:tc>
          <w:tcPr>
            <w:tcW w:w="0" w:type="auto"/>
            <w:tcBorders>
              <w:tl2br w:val="nil"/>
              <w:tr2bl w:val="nil"/>
            </w:tcBorders>
            <w:shd w:val="clear" w:color="auto" w:fill="FFFFFF"/>
            <w:tcMar>
              <w:left w:w="0" w:type="dxa"/>
            </w:tcMar>
            <w:vAlign w:val="center"/>
          </w:tcPr>
          <w:p w14:paraId="418176C5">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变量</w:t>
            </w:r>
          </w:p>
        </w:tc>
        <w:tc>
          <w:tcPr>
            <w:tcW w:w="0" w:type="auto"/>
            <w:tcBorders>
              <w:tl2br w:val="nil"/>
              <w:tr2bl w:val="nil"/>
            </w:tcBorders>
            <w:shd w:val="clear" w:color="auto" w:fill="FFFFFF"/>
            <w:vAlign w:val="center"/>
          </w:tcPr>
          <w:p w14:paraId="1EB63504">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样本量</w:t>
            </w:r>
          </w:p>
        </w:tc>
        <w:tc>
          <w:tcPr>
            <w:tcW w:w="0" w:type="auto"/>
            <w:tcBorders>
              <w:tl2br w:val="nil"/>
              <w:tr2bl w:val="nil"/>
            </w:tcBorders>
            <w:shd w:val="clear" w:color="auto" w:fill="FFFFFF"/>
            <w:vAlign w:val="center"/>
          </w:tcPr>
          <w:p w14:paraId="4F1C9EF0">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中位数</w:t>
            </w:r>
          </w:p>
        </w:tc>
        <w:tc>
          <w:tcPr>
            <w:tcW w:w="0" w:type="auto"/>
            <w:tcBorders>
              <w:tl2br w:val="nil"/>
              <w:tr2bl w:val="nil"/>
            </w:tcBorders>
            <w:shd w:val="clear" w:color="auto" w:fill="FFFFFF"/>
            <w:vAlign w:val="center"/>
          </w:tcPr>
          <w:p w14:paraId="180A37C7">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均值</w:t>
            </w:r>
          </w:p>
        </w:tc>
        <w:tc>
          <w:tcPr>
            <w:tcW w:w="0" w:type="auto"/>
            <w:tcBorders>
              <w:tl2br w:val="nil"/>
              <w:tr2bl w:val="nil"/>
            </w:tcBorders>
            <w:shd w:val="clear" w:color="auto" w:fill="FFFFFF"/>
            <w:vAlign w:val="center"/>
          </w:tcPr>
          <w:p w14:paraId="5B0A97EC">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标准差</w:t>
            </w:r>
          </w:p>
        </w:tc>
        <w:tc>
          <w:tcPr>
            <w:tcW w:w="0" w:type="auto"/>
            <w:tcBorders>
              <w:tl2br w:val="nil"/>
              <w:tr2bl w:val="nil"/>
            </w:tcBorders>
            <w:shd w:val="clear" w:color="auto" w:fill="FFFFFF"/>
            <w:vAlign w:val="center"/>
          </w:tcPr>
          <w:p w14:paraId="40730F47">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偏度</w:t>
            </w:r>
          </w:p>
        </w:tc>
        <w:tc>
          <w:tcPr>
            <w:tcW w:w="716" w:type="dxa"/>
            <w:tcBorders>
              <w:tl2br w:val="nil"/>
              <w:tr2bl w:val="nil"/>
            </w:tcBorders>
            <w:shd w:val="clear" w:color="auto" w:fill="FFFFFF"/>
            <w:vAlign w:val="center"/>
          </w:tcPr>
          <w:p w14:paraId="191DE8C4">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峰度</w:t>
            </w:r>
          </w:p>
        </w:tc>
        <w:tc>
          <w:tcPr>
            <w:tcW w:w="1671" w:type="dxa"/>
            <w:tcBorders>
              <w:tl2br w:val="nil"/>
              <w:tr2bl w:val="nil"/>
            </w:tcBorders>
            <w:shd w:val="clear" w:color="auto" w:fill="FFFFFF"/>
            <w:vAlign w:val="center"/>
          </w:tcPr>
          <w:p w14:paraId="2B77761B">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Shapiro-Wilk</w:t>
            </w:r>
          </w:p>
        </w:tc>
        <w:tc>
          <w:tcPr>
            <w:tcW w:w="0" w:type="auto"/>
            <w:tcBorders>
              <w:tl2br w:val="nil"/>
              <w:tr2bl w:val="nil"/>
            </w:tcBorders>
            <w:shd w:val="clear" w:color="auto" w:fill="FFFFFF"/>
            <w:vAlign w:val="center"/>
          </w:tcPr>
          <w:p w14:paraId="20FAA78D">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Kolmogorov-Smirnov</w:t>
            </w:r>
          </w:p>
        </w:tc>
      </w:tr>
      <w:tr w14:paraId="58E02E5E">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15" w:type="dxa"/>
            <w:left w:w="15" w:type="dxa"/>
            <w:bottom w:w="15" w:type="dxa"/>
            <w:right w:w="15" w:type="dxa"/>
          </w:tblCellMar>
        </w:tblPrEx>
        <w:trPr>
          <w:trHeight w:val="701" w:hRule="atLeast"/>
          <w:jc w:val="center"/>
        </w:trPr>
        <w:tc>
          <w:tcPr>
            <w:tcW w:w="0" w:type="auto"/>
            <w:tcBorders>
              <w:tl2br w:val="nil"/>
              <w:tr2bl w:val="nil"/>
            </w:tcBorders>
            <w:shd w:val="clear" w:color="auto" w:fill="FFFFFF"/>
            <w:tcMar>
              <w:left w:w="0" w:type="dxa"/>
            </w:tcMar>
            <w:vAlign w:val="center"/>
          </w:tcPr>
          <w:p w14:paraId="0ADE9B37">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总分</w:t>
            </w:r>
          </w:p>
        </w:tc>
        <w:tc>
          <w:tcPr>
            <w:tcW w:w="0" w:type="auto"/>
            <w:tcBorders>
              <w:tl2br w:val="nil"/>
              <w:tr2bl w:val="nil"/>
            </w:tcBorders>
            <w:shd w:val="clear" w:color="auto" w:fill="FFFFFF"/>
            <w:vAlign w:val="center"/>
          </w:tcPr>
          <w:p w14:paraId="18F541CF">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988</w:t>
            </w:r>
          </w:p>
        </w:tc>
        <w:tc>
          <w:tcPr>
            <w:tcW w:w="0" w:type="auto"/>
            <w:tcBorders>
              <w:tl2br w:val="nil"/>
              <w:tr2bl w:val="nil"/>
            </w:tcBorders>
            <w:shd w:val="clear" w:color="auto" w:fill="FFFFFF"/>
            <w:vAlign w:val="center"/>
          </w:tcPr>
          <w:p w14:paraId="13EA57DA">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553</w:t>
            </w:r>
          </w:p>
        </w:tc>
        <w:tc>
          <w:tcPr>
            <w:tcW w:w="0" w:type="auto"/>
            <w:tcBorders>
              <w:tl2br w:val="nil"/>
              <w:tr2bl w:val="nil"/>
            </w:tcBorders>
            <w:shd w:val="clear" w:color="auto" w:fill="FFFFFF"/>
            <w:vAlign w:val="center"/>
          </w:tcPr>
          <w:p w14:paraId="2038FBC5">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539.18</w:t>
            </w:r>
          </w:p>
        </w:tc>
        <w:tc>
          <w:tcPr>
            <w:tcW w:w="0" w:type="auto"/>
            <w:tcBorders>
              <w:tl2br w:val="nil"/>
              <w:tr2bl w:val="nil"/>
            </w:tcBorders>
            <w:shd w:val="clear" w:color="auto" w:fill="FFFFFF"/>
            <w:vAlign w:val="center"/>
          </w:tcPr>
          <w:p w14:paraId="451F8989">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81.303</w:t>
            </w:r>
          </w:p>
        </w:tc>
        <w:tc>
          <w:tcPr>
            <w:tcW w:w="0" w:type="auto"/>
            <w:tcBorders>
              <w:tl2br w:val="nil"/>
              <w:tr2bl w:val="nil"/>
            </w:tcBorders>
            <w:shd w:val="clear" w:color="auto" w:fill="FFFFFF"/>
            <w:vAlign w:val="center"/>
          </w:tcPr>
          <w:p w14:paraId="65EC25DB">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-0.803</w:t>
            </w:r>
          </w:p>
        </w:tc>
        <w:tc>
          <w:tcPr>
            <w:tcW w:w="716" w:type="dxa"/>
            <w:tcBorders>
              <w:tl2br w:val="nil"/>
              <w:tr2bl w:val="nil"/>
            </w:tcBorders>
            <w:shd w:val="clear" w:color="auto" w:fill="FFFFFF"/>
            <w:vAlign w:val="center"/>
          </w:tcPr>
          <w:p w14:paraId="2F7541A3">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0.664</w:t>
            </w:r>
          </w:p>
        </w:tc>
        <w:tc>
          <w:tcPr>
            <w:tcW w:w="1671" w:type="dxa"/>
            <w:tcBorders>
              <w:tl2br w:val="nil"/>
              <w:tr2bl w:val="nil"/>
            </w:tcBorders>
            <w:shd w:val="clear" w:color="auto" w:fill="FFFFFF"/>
            <w:vAlign w:val="center"/>
          </w:tcPr>
          <w:p w14:paraId="4063E674">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0.960***</w:t>
            </w:r>
          </w:p>
        </w:tc>
        <w:tc>
          <w:tcPr>
            <w:tcW w:w="0" w:type="auto"/>
            <w:tcBorders>
              <w:tl2br w:val="nil"/>
              <w:tr2bl w:val="nil"/>
            </w:tcBorders>
            <w:shd w:val="clear" w:color="auto" w:fill="FFFFFF"/>
            <w:vAlign w:val="center"/>
          </w:tcPr>
          <w:p w14:paraId="538CBA9E">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0.079***</w:t>
            </w:r>
          </w:p>
        </w:tc>
      </w:tr>
    </w:tbl>
    <w:p w14:paraId="2B5FA65D">
      <w:pPr>
        <w:pStyle w:val="9"/>
      </w:pPr>
      <w:r>
        <w:rPr>
          <w:rFonts w:hint="eastAsia"/>
        </w:rPr>
        <w:t>注：***表示p&lt;0.01显著性水平</w:t>
      </w:r>
    </w:p>
    <w:p w14:paraId="3C400B82">
      <w:pPr>
        <w:pStyle w:val="8"/>
        <w:widowControl/>
        <w:shd w:val="clear" w:color="auto" w:fill="FFFFFF"/>
        <w:spacing w:before="156" w:beforeLines="50" w:line="300" w:lineRule="auto"/>
        <w:jc w:val="center"/>
        <w:rPr>
          <w:rFonts w:hint="default" w:eastAsia="宋体" w:asciiTheme="minorEastAsia" w:hAnsiTheme="minorEastAsia" w:cstheme="minorEastAsia"/>
          <w:kern w:val="0"/>
          <w:sz w:val="24"/>
          <w:szCs w:val="24"/>
          <w:shd w:val="clear" w:color="auto" w:fill="FFFFFF"/>
          <w:lang w:val="en-US" w:eastAsia="zh-CN" w:bidi="ar"/>
        </w:rPr>
      </w:pPr>
      <w:r>
        <w:t xml:space="preserve">表 </w:t>
      </w:r>
      <w:r>
        <w:fldChar w:fldCharType="begin"/>
      </w:r>
      <w:r>
        <w:instrText xml:space="preserve"> SEQ 表 \* ARABIC </w:instrText>
      </w:r>
      <w:r>
        <w:fldChar w:fldCharType="separate"/>
      </w:r>
      <w:r>
        <w:t>18</w:t>
      </w:r>
      <w:r>
        <w:fldChar w:fldCharType="end"/>
      </w:r>
      <w:bookmarkStart w:id="54" w:name="_Toc26305"/>
      <w:bookmarkEnd w:id="54"/>
      <w:bookmarkStart w:id="55" w:name="_Toc8403"/>
      <w:r>
        <w:rPr>
          <w:rFonts w:hint="eastAsia"/>
          <w:lang w:val="en-US" w:eastAsia="zh-CN"/>
        </w:rPr>
        <w:t xml:space="preserve"> 有效样本特征分析数据</w:t>
      </w:r>
      <w:bookmarkEnd w:id="55"/>
    </w:p>
    <w:p w14:paraId="0F7E0BF0">
      <w:pPr>
        <w:widowControl/>
        <w:shd w:val="clear" w:color="auto" w:fill="FFFFFF"/>
        <w:spacing w:before="156" w:beforeLines="50" w:line="300" w:lineRule="auto"/>
        <w:ind w:firstLine="480" w:firstLineChars="200"/>
        <w:jc w:val="left"/>
        <w:rPr>
          <w:rFonts w:ascii="宋体" w:hAnsi="宋体" w:eastAsia="宋体" w:cs="宋体"/>
          <w:kern w:val="0"/>
          <w:sz w:val="24"/>
          <w:szCs w:val="24"/>
          <w:lang w:bidi="ar"/>
        </w:rPr>
      </w:pPr>
      <w:r>
        <w:rPr>
          <w:rFonts w:hint="eastAsia" w:asciiTheme="minorEastAsia" w:hAnsiTheme="minorEastAsia" w:cstheme="minorEastAsia"/>
          <w:kern w:val="0"/>
          <w:sz w:val="24"/>
          <w:szCs w:val="24"/>
          <w:shd w:val="clear" w:color="auto" w:fill="FFFFFF"/>
          <w:lang w:bidi="ar"/>
        </w:rPr>
        <w:t>统计检验显示：</w:t>
      </w:r>
    </w:p>
    <w:p w14:paraId="719CBAF8">
      <w:pPr>
        <w:widowControl/>
        <w:shd w:val="clear" w:color="auto" w:fill="FFFFFF"/>
        <w:spacing w:before="156" w:beforeLines="50" w:line="300" w:lineRule="auto"/>
        <w:ind w:firstLine="482"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b/>
          <w:bCs/>
          <w:kern w:val="0"/>
          <w:sz w:val="24"/>
          <w:szCs w:val="24"/>
          <w:shd w:val="clear" w:color="auto" w:fill="FFFFFF"/>
          <w:lang w:bidi="ar"/>
        </w:rPr>
        <w:t>Shapiro-Wilk正态性检验</w:t>
      </w:r>
      <w:r>
        <w:rPr>
          <w:rFonts w:hint="eastAsia" w:asciiTheme="minorEastAsia" w:hAnsiTheme="minorEastAsia" w:cstheme="minorEastAsia"/>
          <w:kern w:val="0"/>
          <w:sz w:val="24"/>
          <w:szCs w:val="24"/>
          <w:shd w:val="clear" w:color="auto" w:fill="FFFFFF"/>
          <w:lang w:bidi="ar"/>
        </w:rPr>
        <w:t>：W=0.960（p&lt;0.001）</w:t>
      </w:r>
    </w:p>
    <w:p w14:paraId="24BDB28F">
      <w:pPr>
        <w:widowControl/>
        <w:shd w:val="clear" w:color="auto" w:fill="FFFFFF"/>
        <w:spacing w:before="156" w:beforeLines="50" w:line="300" w:lineRule="auto"/>
        <w:ind w:firstLine="482" w:firstLineChars="200"/>
        <w:jc w:val="left"/>
        <w:rPr>
          <w:rFonts w:hint="eastAsia" w:asciiTheme="minorEastAsia" w:hAnsiTheme="minorEastAsia" w:cstheme="minorEastAsia"/>
          <w:kern w:val="0"/>
          <w:sz w:val="24"/>
          <w:szCs w:val="24"/>
          <w:shd w:val="clear" w:color="auto" w:fill="FFFFFF"/>
          <w:lang w:bidi="ar"/>
        </w:rPr>
      </w:pPr>
      <w:r>
        <w:rPr>
          <w:rFonts w:hint="eastAsia" w:asciiTheme="minorEastAsia" w:hAnsiTheme="minorEastAsia" w:cstheme="minorEastAsia"/>
          <w:b/>
          <w:bCs/>
          <w:kern w:val="0"/>
          <w:sz w:val="24"/>
          <w:szCs w:val="24"/>
          <w:shd w:val="clear" w:color="auto" w:fill="FFFFFF"/>
          <w:lang w:bidi="ar"/>
        </w:rPr>
        <w:t>Kolmogorov-Smirnov检验</w:t>
      </w:r>
      <w:r>
        <w:rPr>
          <w:rFonts w:hint="eastAsia" w:asciiTheme="minorEastAsia" w:hAnsiTheme="minorEastAsia" w:cstheme="minorEastAsia"/>
          <w:kern w:val="0"/>
          <w:sz w:val="24"/>
          <w:szCs w:val="24"/>
          <w:shd w:val="clear" w:color="auto" w:fill="FFFFFF"/>
          <w:lang w:bidi="ar"/>
        </w:rPr>
        <w:t>：D=0.079（p&lt;0.001）</w:t>
      </w:r>
      <w:r>
        <w:rPr>
          <w:rFonts w:hint="eastAsia" w:asciiTheme="minorEastAsia" w:hAnsiTheme="minorEastAsia" w:cstheme="minorEastAsia"/>
          <w:kern w:val="0"/>
          <w:sz w:val="24"/>
          <w:szCs w:val="24"/>
          <w:shd w:val="clear" w:color="auto" w:fill="FFFFFF"/>
          <w:lang w:bidi="ar"/>
        </w:rPr>
        <w:br w:type="textWrapping"/>
      </w:r>
      <w:r>
        <w:rPr>
          <w:rFonts w:hint="eastAsia" w:asciiTheme="minorEastAsia" w:hAnsiTheme="minorEastAsia" w:cstheme="minorEastAsia"/>
          <w:kern w:val="0"/>
          <w:sz w:val="24"/>
          <w:szCs w:val="24"/>
          <w:shd w:val="clear" w:color="auto" w:fill="FFFFFF"/>
          <w:lang w:bidi="ar"/>
        </w:rPr>
        <w:t>双尾检验均显著拒绝正态分布原假设（α=0.01）</w:t>
      </w:r>
    </w:p>
    <w:p w14:paraId="0F81FEFF">
      <w:pPr>
        <w:widowControl/>
        <w:shd w:val="clear" w:color="auto" w:fill="FFFFFF"/>
        <w:spacing w:before="156" w:beforeLines="50" w:line="300" w:lineRule="auto"/>
        <w:ind w:firstLine="480" w:firstLineChars="200"/>
        <w:jc w:val="left"/>
        <w:rPr>
          <w:rFonts w:hint="eastAsia" w:asciiTheme="minorEastAsia" w:hAnsiTheme="minorEastAsia" w:cstheme="minorEastAsia"/>
          <w:kern w:val="0"/>
          <w:sz w:val="24"/>
          <w:szCs w:val="24"/>
          <w:shd w:val="clear" w:color="auto" w:fill="FFFFFF"/>
          <w:lang w:bidi="ar"/>
        </w:rPr>
      </w:pPr>
    </w:p>
    <w:p w14:paraId="5E62CB6C">
      <w:pPr>
        <w:pStyle w:val="4"/>
        <w:bidi w:val="0"/>
      </w:pPr>
      <w:r>
        <w:rPr>
          <w:rFonts w:hint="eastAsia"/>
          <w:lang w:val="en-US"/>
        </w:rPr>
        <w:t>9.</w:t>
      </w:r>
      <w:r>
        <w:t>稳健性处理</w:t>
      </w:r>
    </w:p>
    <w:p w14:paraId="1C77D22C">
      <w:pPr>
        <w:widowControl/>
        <w:numPr>
          <w:ilvl w:val="0"/>
          <w:numId w:val="0"/>
        </w:numPr>
        <w:shd w:val="clear" w:color="auto" w:fill="FFFFFF"/>
        <w:spacing w:before="156" w:beforeLines="50" w:line="300" w:lineRule="auto"/>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br w:type="textWrapping"/>
      </w:r>
      <w:r>
        <w:rPr>
          <w:rFonts w:hint="eastAsia" w:asciiTheme="minorEastAsia" w:hAnsiTheme="minorEastAsia" w:cstheme="minorEastAsia"/>
          <w:kern w:val="0"/>
          <w:sz w:val="24"/>
          <w:szCs w:val="24"/>
          <w:shd w:val="clear" w:color="auto" w:fill="FFFFFF"/>
          <w:lang w:bidi="ar"/>
        </w:rPr>
        <w:t>基于中心极限定理，采用参数方法进行异常值剔除：</w:t>
      </w:r>
    </w:p>
    <w:p w14:paraId="3BC69AA1">
      <w:pPr>
        <w:widowControl/>
        <w:shd w:val="clear" w:color="auto" w:fill="FFFFFF"/>
        <w:spacing w:before="156" w:beforeLines="50" w:line="300" w:lineRule="auto"/>
        <w:ind w:firstLine="482" w:firstLineChars="200"/>
        <w:jc w:val="left"/>
        <w:rPr>
          <w:rFonts w:asciiTheme="minorEastAsia" w:hAnsiTheme="minorEastAsia" w:cstheme="minorEastAsia"/>
          <w:b/>
          <w:bCs/>
          <w:kern w:val="0"/>
          <w:sz w:val="24"/>
          <w:szCs w:val="24"/>
          <w:shd w:val="clear" w:color="auto" w:fill="FFFFFF"/>
          <w:lang w:bidi="ar"/>
        </w:rPr>
      </w:pPr>
      <w:r>
        <w:rPr>
          <w:rFonts w:hint="eastAsia" w:asciiTheme="minorEastAsia" w:hAnsiTheme="minorEastAsia" w:cstheme="minorEastAsia"/>
          <w:b/>
          <w:bCs/>
          <w:kern w:val="0"/>
          <w:sz w:val="24"/>
          <w:szCs w:val="24"/>
          <w:shd w:val="clear" w:color="auto" w:fill="FFFFFF"/>
          <w:lang w:bidi="ar"/>
        </w:rPr>
        <w:t>构建95%置信区间：μ±1.96σ → [539.18±159.35]</w:t>
      </w:r>
    </w:p>
    <w:p w14:paraId="48BF153F">
      <w:pPr>
        <w:widowControl/>
        <w:shd w:val="clear" w:color="auto" w:fill="FFFFFF"/>
        <w:spacing w:before="156" w:beforeLines="50" w:line="300" w:lineRule="auto"/>
        <w:ind w:firstLine="482" w:firstLineChars="200"/>
        <w:jc w:val="left"/>
        <w:rPr>
          <w:rFonts w:hint="eastAsia" w:ascii="宋体" w:hAnsi="宋体" w:eastAsia="宋体" w:cs="宋体"/>
          <w:b/>
          <w:bCs/>
          <w:kern w:val="0"/>
          <w:sz w:val="24"/>
          <w:szCs w:val="27"/>
          <w:lang w:val="en-US" w:eastAsia="zh-CN" w:bidi="ar"/>
          <w14:ligatures w14:val="standardContextual"/>
        </w:rPr>
      </w:pPr>
      <w:r>
        <w:rPr>
          <w:rFonts w:hint="eastAsia" w:asciiTheme="minorEastAsia" w:hAnsiTheme="minorEastAsia" w:cstheme="minorEastAsia"/>
          <w:b/>
          <w:bCs/>
          <w:kern w:val="0"/>
          <w:sz w:val="24"/>
          <w:szCs w:val="24"/>
          <w:shd w:val="clear" w:color="auto" w:fill="FFFFFF"/>
          <w:lang w:bidi="ar"/>
        </w:rPr>
        <w:t>剔除问卷填写总分分布两端2.5%极端值（z&lt;-1.96或z&gt;1.96）</w:t>
      </w:r>
      <w:r>
        <w:rPr>
          <w:rFonts w:hint="eastAsia" w:asciiTheme="minorEastAsia" w:hAnsiTheme="minorEastAsia" w:cstheme="minorEastAsia"/>
          <w:b/>
          <w:bCs/>
          <w:kern w:val="0"/>
          <w:sz w:val="24"/>
          <w:szCs w:val="24"/>
          <w:shd w:val="clear" w:color="auto" w:fill="FFFFFF"/>
          <w:lang w:bidi="ar"/>
        </w:rPr>
        <w:br w:type="textWrapping"/>
      </w:r>
      <w:r>
        <w:rPr>
          <w:rFonts w:hint="eastAsia" w:asciiTheme="minorEastAsia" w:hAnsiTheme="minorEastAsia" w:cstheme="minorEastAsia"/>
          <w:kern w:val="0"/>
          <w:sz w:val="24"/>
          <w:szCs w:val="24"/>
          <w:shd w:val="clear" w:color="auto" w:fill="FFFFFF"/>
          <w:lang w:bidi="ar"/>
        </w:rPr>
        <w:t>共去除150份异常问卷，最终保留838份有效样本</w:t>
      </w:r>
    </w:p>
    <w:p w14:paraId="0A0EE77D">
      <w:pPr>
        <w:pStyle w:val="2"/>
        <w:spacing w:before="156" w:beforeLines="50" w:beforeAutospacing="0" w:afterAutospacing="0" w:line="300" w:lineRule="auto"/>
        <w:outlineLvl w:val="9"/>
        <w:rPr>
          <w:rFonts w:ascii="黑体" w:hAnsi="黑体" w:eastAsia="黑体" w:cs="黑体"/>
          <w:b w:val="0"/>
          <w:bCs w:val="0"/>
          <w:sz w:val="30"/>
          <w:szCs w:val="30"/>
        </w:rPr>
      </w:pPr>
    </w:p>
    <w:p w14:paraId="262672C6">
      <w:pPr>
        <w:pStyle w:val="2"/>
        <w:numPr>
          <w:ilvl w:val="0"/>
          <w:numId w:val="6"/>
        </w:numPr>
        <w:spacing w:before="156" w:beforeLines="50" w:beforeAutospacing="0" w:afterAutospacing="0" w:line="300" w:lineRule="auto"/>
        <w:rPr>
          <w:rFonts w:ascii="黑体" w:hAnsi="黑体" w:eastAsia="黑体" w:cs="黑体"/>
          <w:b w:val="0"/>
          <w:bCs w:val="0"/>
          <w:sz w:val="30"/>
          <w:szCs w:val="30"/>
        </w:rPr>
      </w:pPr>
      <w:bookmarkStart w:id="56" w:name="_Toc20137"/>
      <w:r>
        <w:rPr>
          <w:rFonts w:ascii="黑体" w:hAnsi="黑体" w:eastAsia="黑体" w:cs="黑体"/>
          <w:b w:val="0"/>
          <w:bCs w:val="0"/>
          <w:sz w:val="30"/>
          <w:szCs w:val="30"/>
        </w:rPr>
        <w:t>郑州夜经济用户的需求性研究</w:t>
      </w:r>
      <w:bookmarkEnd w:id="56"/>
    </w:p>
    <w:p w14:paraId="41A5F4E5">
      <w:pPr>
        <w:pStyle w:val="3"/>
        <w:bidi w:val="0"/>
        <w:rPr>
          <w:rFonts w:hint="default"/>
        </w:rPr>
      </w:pPr>
      <w:bookmarkStart w:id="57" w:name="_Toc12238"/>
      <w:r>
        <w:t>（一）描述性统计分析</w:t>
      </w:r>
      <w:bookmarkEnd w:id="57"/>
    </w:p>
    <w:p w14:paraId="16B0DA92">
      <w:pPr>
        <w:pStyle w:val="4"/>
        <w:bidi w:val="0"/>
      </w:pPr>
      <w:r>
        <w:t>1.频数分析结果</w:t>
      </w:r>
    </w:p>
    <w:tbl>
      <w:tblPr>
        <w:tblStyle w:val="17"/>
        <w:tblW w:w="5739"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3867"/>
        <w:gridCol w:w="2635"/>
        <w:gridCol w:w="782"/>
        <w:gridCol w:w="875"/>
        <w:gridCol w:w="1398"/>
      </w:tblGrid>
      <w:tr w14:paraId="5A8B50D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719" w:hRule="atLeast"/>
          <w:jc w:val="center"/>
        </w:trPr>
        <w:tc>
          <w:tcPr>
            <w:tcW w:w="3867" w:type="dxa"/>
            <w:tcBorders>
              <w:tl2br w:val="nil"/>
              <w:tr2bl w:val="nil"/>
            </w:tcBorders>
            <w:shd w:val="clear" w:color="auto" w:fill="FFFFFF"/>
            <w:vAlign w:val="center"/>
          </w:tcPr>
          <w:p w14:paraId="17F07067">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名称</w:t>
            </w:r>
          </w:p>
        </w:tc>
        <w:tc>
          <w:tcPr>
            <w:tcW w:w="2635" w:type="dxa"/>
            <w:tcBorders>
              <w:tl2br w:val="nil"/>
              <w:tr2bl w:val="nil"/>
            </w:tcBorders>
            <w:shd w:val="clear" w:color="auto" w:fill="FFFFFF"/>
            <w:vAlign w:val="center"/>
          </w:tcPr>
          <w:p w14:paraId="5FEF8F7C">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选项</w:t>
            </w:r>
          </w:p>
        </w:tc>
        <w:tc>
          <w:tcPr>
            <w:tcW w:w="782" w:type="dxa"/>
            <w:tcBorders>
              <w:tl2br w:val="nil"/>
              <w:tr2bl w:val="nil"/>
            </w:tcBorders>
            <w:shd w:val="clear" w:color="auto" w:fill="FFFFFF"/>
            <w:vAlign w:val="center"/>
          </w:tcPr>
          <w:p w14:paraId="76386611">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频数</w:t>
            </w:r>
          </w:p>
        </w:tc>
        <w:tc>
          <w:tcPr>
            <w:tcW w:w="875" w:type="dxa"/>
            <w:tcBorders>
              <w:tl2br w:val="nil"/>
              <w:tr2bl w:val="nil"/>
            </w:tcBorders>
            <w:shd w:val="clear" w:color="auto" w:fill="FFFFFF"/>
            <w:vAlign w:val="center"/>
          </w:tcPr>
          <w:p w14:paraId="5AEBFB36">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百分比(%)</w:t>
            </w:r>
          </w:p>
        </w:tc>
        <w:tc>
          <w:tcPr>
            <w:tcW w:w="1398" w:type="dxa"/>
            <w:tcBorders>
              <w:tl2br w:val="nil"/>
              <w:tr2bl w:val="nil"/>
            </w:tcBorders>
            <w:shd w:val="clear" w:color="auto" w:fill="FFFFFF"/>
            <w:vAlign w:val="center"/>
          </w:tcPr>
          <w:p w14:paraId="2C1A06C4">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累计百分比(%)</w:t>
            </w:r>
          </w:p>
        </w:tc>
      </w:tr>
      <w:tr w14:paraId="0A7EB8B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345" w:hRule="atLeast"/>
          <w:jc w:val="center"/>
        </w:trPr>
        <w:tc>
          <w:tcPr>
            <w:tcW w:w="3867" w:type="dxa"/>
            <w:vMerge w:val="restart"/>
            <w:tcBorders>
              <w:tl2br w:val="nil"/>
              <w:tr2bl w:val="nil"/>
            </w:tcBorders>
            <w:shd w:val="clear" w:color="auto" w:fill="FFFFFF"/>
            <w:vAlign w:val="center"/>
          </w:tcPr>
          <w:p w14:paraId="6519E8E9">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性别</w:t>
            </w:r>
          </w:p>
        </w:tc>
        <w:tc>
          <w:tcPr>
            <w:tcW w:w="2635" w:type="dxa"/>
            <w:tcBorders>
              <w:tl2br w:val="nil"/>
              <w:tr2bl w:val="nil"/>
            </w:tcBorders>
            <w:shd w:val="clear" w:color="auto" w:fill="FFFFFF"/>
            <w:vAlign w:val="center"/>
          </w:tcPr>
          <w:p w14:paraId="75FFB7D5">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女</w:t>
            </w:r>
          </w:p>
        </w:tc>
        <w:tc>
          <w:tcPr>
            <w:tcW w:w="782" w:type="dxa"/>
            <w:tcBorders>
              <w:tl2br w:val="nil"/>
              <w:tr2bl w:val="nil"/>
            </w:tcBorders>
            <w:shd w:val="clear" w:color="auto" w:fill="FFFFFF"/>
            <w:vAlign w:val="center"/>
          </w:tcPr>
          <w:p w14:paraId="4CA026B0">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440</w:t>
            </w:r>
          </w:p>
        </w:tc>
        <w:tc>
          <w:tcPr>
            <w:tcW w:w="875" w:type="dxa"/>
            <w:tcBorders>
              <w:tl2br w:val="nil"/>
              <w:tr2bl w:val="nil"/>
            </w:tcBorders>
            <w:shd w:val="clear" w:color="auto" w:fill="FFFFFF"/>
            <w:vAlign w:val="center"/>
          </w:tcPr>
          <w:p w14:paraId="1AFACDD5">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52.506</w:t>
            </w:r>
          </w:p>
        </w:tc>
        <w:tc>
          <w:tcPr>
            <w:tcW w:w="1398" w:type="dxa"/>
            <w:tcBorders>
              <w:tl2br w:val="nil"/>
              <w:tr2bl w:val="nil"/>
            </w:tcBorders>
            <w:shd w:val="clear" w:color="auto" w:fill="FFFFFF"/>
            <w:vAlign w:val="center"/>
          </w:tcPr>
          <w:p w14:paraId="7FE77FF1">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52.506</w:t>
            </w:r>
          </w:p>
        </w:tc>
      </w:tr>
      <w:tr w14:paraId="3F38380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315" w:hRule="atLeast"/>
          <w:jc w:val="center"/>
        </w:trPr>
        <w:tc>
          <w:tcPr>
            <w:tcW w:w="3867" w:type="dxa"/>
            <w:vMerge w:val="continue"/>
            <w:tcBorders>
              <w:tl2br w:val="nil"/>
              <w:tr2bl w:val="nil"/>
            </w:tcBorders>
            <w:shd w:val="clear" w:color="auto" w:fill="FFFFFF"/>
          </w:tcPr>
          <w:p w14:paraId="2C7AA2BC">
            <w:pPr>
              <w:widowControl/>
              <w:jc w:val="center"/>
              <w:rPr>
                <w:rFonts w:hint="eastAsia" w:ascii="宋体" w:hAnsi="宋体" w:eastAsia="宋体" w:cs="宋体"/>
                <w:color w:val="000000"/>
                <w:kern w:val="0"/>
                <w:sz w:val="24"/>
                <w:szCs w:val="24"/>
                <w:lang w:bidi="ar"/>
              </w:rPr>
            </w:pPr>
          </w:p>
        </w:tc>
        <w:tc>
          <w:tcPr>
            <w:tcW w:w="2635" w:type="dxa"/>
            <w:tcBorders>
              <w:tl2br w:val="nil"/>
              <w:tr2bl w:val="nil"/>
            </w:tcBorders>
            <w:shd w:val="clear" w:color="auto" w:fill="FFFFFF"/>
            <w:vAlign w:val="center"/>
          </w:tcPr>
          <w:p w14:paraId="38F0DD00">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男</w:t>
            </w:r>
          </w:p>
        </w:tc>
        <w:tc>
          <w:tcPr>
            <w:tcW w:w="782" w:type="dxa"/>
            <w:tcBorders>
              <w:tl2br w:val="nil"/>
              <w:tr2bl w:val="nil"/>
            </w:tcBorders>
            <w:shd w:val="clear" w:color="auto" w:fill="FFFFFF"/>
            <w:vAlign w:val="center"/>
          </w:tcPr>
          <w:p w14:paraId="73B343C0">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398</w:t>
            </w:r>
          </w:p>
        </w:tc>
        <w:tc>
          <w:tcPr>
            <w:tcW w:w="875" w:type="dxa"/>
            <w:tcBorders>
              <w:tl2br w:val="nil"/>
              <w:tr2bl w:val="nil"/>
            </w:tcBorders>
            <w:shd w:val="clear" w:color="auto" w:fill="FFFFFF"/>
            <w:vAlign w:val="center"/>
          </w:tcPr>
          <w:p w14:paraId="1D108AD2">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47.494</w:t>
            </w:r>
          </w:p>
        </w:tc>
        <w:tc>
          <w:tcPr>
            <w:tcW w:w="1398" w:type="dxa"/>
            <w:tcBorders>
              <w:tl2br w:val="nil"/>
              <w:tr2bl w:val="nil"/>
            </w:tcBorders>
            <w:shd w:val="clear" w:color="auto" w:fill="FFFFFF"/>
            <w:vAlign w:val="center"/>
          </w:tcPr>
          <w:p w14:paraId="530A3D37">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100</w:t>
            </w:r>
          </w:p>
        </w:tc>
      </w:tr>
      <w:tr w14:paraId="0F18E81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619" w:hRule="atLeast"/>
          <w:jc w:val="center"/>
        </w:trPr>
        <w:tc>
          <w:tcPr>
            <w:tcW w:w="6502" w:type="dxa"/>
            <w:gridSpan w:val="2"/>
            <w:tcBorders>
              <w:tl2br w:val="nil"/>
              <w:tr2bl w:val="nil"/>
            </w:tcBorders>
            <w:shd w:val="clear" w:color="auto" w:fill="FFFFFF"/>
            <w:vAlign w:val="center"/>
          </w:tcPr>
          <w:p w14:paraId="1E4DD511">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合计</w:t>
            </w:r>
          </w:p>
        </w:tc>
        <w:tc>
          <w:tcPr>
            <w:tcW w:w="782" w:type="dxa"/>
            <w:tcBorders>
              <w:tl2br w:val="nil"/>
              <w:tr2bl w:val="nil"/>
            </w:tcBorders>
            <w:shd w:val="clear" w:color="auto" w:fill="FFFFFF"/>
            <w:vAlign w:val="center"/>
          </w:tcPr>
          <w:p w14:paraId="43A922A9">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838</w:t>
            </w:r>
          </w:p>
        </w:tc>
        <w:tc>
          <w:tcPr>
            <w:tcW w:w="875" w:type="dxa"/>
            <w:tcBorders>
              <w:tl2br w:val="nil"/>
              <w:tr2bl w:val="nil"/>
            </w:tcBorders>
            <w:shd w:val="clear" w:color="auto" w:fill="FFFFFF"/>
            <w:vAlign w:val="center"/>
          </w:tcPr>
          <w:p w14:paraId="479F7B2C">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100.000</w:t>
            </w:r>
          </w:p>
        </w:tc>
        <w:tc>
          <w:tcPr>
            <w:tcW w:w="1398" w:type="dxa"/>
            <w:tcBorders>
              <w:tl2br w:val="nil"/>
              <w:tr2bl w:val="nil"/>
            </w:tcBorders>
            <w:shd w:val="clear" w:color="auto" w:fill="FFFFFF"/>
            <w:vAlign w:val="center"/>
          </w:tcPr>
          <w:p w14:paraId="463286EF">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100.000</w:t>
            </w:r>
          </w:p>
        </w:tc>
      </w:tr>
      <w:tr w14:paraId="35410A1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315" w:hRule="atLeast"/>
          <w:jc w:val="center"/>
        </w:trPr>
        <w:tc>
          <w:tcPr>
            <w:tcW w:w="3867" w:type="dxa"/>
            <w:vMerge w:val="restart"/>
            <w:tcBorders>
              <w:tl2br w:val="nil"/>
              <w:tr2bl w:val="nil"/>
            </w:tcBorders>
            <w:shd w:val="clear" w:color="auto" w:fill="FFFFFF"/>
            <w:vAlign w:val="center"/>
          </w:tcPr>
          <w:p w14:paraId="2DD0D338">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年龄</w:t>
            </w:r>
          </w:p>
        </w:tc>
        <w:tc>
          <w:tcPr>
            <w:tcW w:w="2635" w:type="dxa"/>
            <w:tcBorders>
              <w:tl2br w:val="nil"/>
              <w:tr2bl w:val="nil"/>
            </w:tcBorders>
            <w:shd w:val="clear" w:color="auto" w:fill="FFFFFF"/>
            <w:vAlign w:val="center"/>
          </w:tcPr>
          <w:p w14:paraId="70B992E0">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26-35岁</w:t>
            </w:r>
          </w:p>
        </w:tc>
        <w:tc>
          <w:tcPr>
            <w:tcW w:w="782" w:type="dxa"/>
            <w:tcBorders>
              <w:tl2br w:val="nil"/>
              <w:tr2bl w:val="nil"/>
            </w:tcBorders>
            <w:shd w:val="clear" w:color="auto" w:fill="FFFFFF"/>
            <w:vAlign w:val="center"/>
          </w:tcPr>
          <w:p w14:paraId="375B1552">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513</w:t>
            </w:r>
          </w:p>
        </w:tc>
        <w:tc>
          <w:tcPr>
            <w:tcW w:w="875" w:type="dxa"/>
            <w:tcBorders>
              <w:tl2br w:val="nil"/>
              <w:tr2bl w:val="nil"/>
            </w:tcBorders>
            <w:shd w:val="clear" w:color="auto" w:fill="FFFFFF"/>
            <w:vAlign w:val="center"/>
          </w:tcPr>
          <w:p w14:paraId="4B6F845B">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61.217</w:t>
            </w:r>
          </w:p>
        </w:tc>
        <w:tc>
          <w:tcPr>
            <w:tcW w:w="1398" w:type="dxa"/>
            <w:tcBorders>
              <w:tl2br w:val="nil"/>
              <w:tr2bl w:val="nil"/>
            </w:tcBorders>
            <w:shd w:val="clear" w:color="auto" w:fill="FFFFFF"/>
            <w:vAlign w:val="center"/>
          </w:tcPr>
          <w:p w14:paraId="47C64EFC">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61.217</w:t>
            </w:r>
          </w:p>
        </w:tc>
      </w:tr>
      <w:tr w14:paraId="78A1532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315" w:hRule="atLeast"/>
          <w:jc w:val="center"/>
        </w:trPr>
        <w:tc>
          <w:tcPr>
            <w:tcW w:w="3867" w:type="dxa"/>
            <w:vMerge w:val="continue"/>
            <w:tcBorders>
              <w:tl2br w:val="nil"/>
              <w:tr2bl w:val="nil"/>
            </w:tcBorders>
            <w:shd w:val="clear" w:color="auto" w:fill="FFFFFF"/>
          </w:tcPr>
          <w:p w14:paraId="015FEE18">
            <w:pPr>
              <w:widowControl/>
              <w:jc w:val="center"/>
              <w:rPr>
                <w:rFonts w:hint="eastAsia" w:ascii="宋体" w:hAnsi="宋体" w:eastAsia="宋体" w:cs="宋体"/>
                <w:color w:val="000000"/>
                <w:kern w:val="0"/>
                <w:sz w:val="24"/>
                <w:szCs w:val="24"/>
                <w:lang w:bidi="ar"/>
              </w:rPr>
            </w:pPr>
          </w:p>
        </w:tc>
        <w:tc>
          <w:tcPr>
            <w:tcW w:w="2635" w:type="dxa"/>
            <w:tcBorders>
              <w:tl2br w:val="nil"/>
              <w:tr2bl w:val="nil"/>
            </w:tcBorders>
            <w:shd w:val="clear" w:color="auto" w:fill="FFFFFF"/>
            <w:vAlign w:val="center"/>
          </w:tcPr>
          <w:p w14:paraId="08465124">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36-45岁</w:t>
            </w:r>
          </w:p>
        </w:tc>
        <w:tc>
          <w:tcPr>
            <w:tcW w:w="782" w:type="dxa"/>
            <w:tcBorders>
              <w:tl2br w:val="nil"/>
              <w:tr2bl w:val="nil"/>
            </w:tcBorders>
            <w:shd w:val="clear" w:color="auto" w:fill="FFFFFF"/>
            <w:vAlign w:val="center"/>
          </w:tcPr>
          <w:p w14:paraId="5B12478E">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123</w:t>
            </w:r>
          </w:p>
        </w:tc>
        <w:tc>
          <w:tcPr>
            <w:tcW w:w="875" w:type="dxa"/>
            <w:tcBorders>
              <w:tl2br w:val="nil"/>
              <w:tr2bl w:val="nil"/>
            </w:tcBorders>
            <w:shd w:val="clear" w:color="auto" w:fill="FFFFFF"/>
            <w:vAlign w:val="center"/>
          </w:tcPr>
          <w:p w14:paraId="07C120CC">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14.678</w:t>
            </w:r>
          </w:p>
        </w:tc>
        <w:tc>
          <w:tcPr>
            <w:tcW w:w="1398" w:type="dxa"/>
            <w:tcBorders>
              <w:tl2br w:val="nil"/>
              <w:tr2bl w:val="nil"/>
            </w:tcBorders>
            <w:shd w:val="clear" w:color="auto" w:fill="FFFFFF"/>
            <w:vAlign w:val="center"/>
          </w:tcPr>
          <w:p w14:paraId="2FE44F91">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75.895</w:t>
            </w:r>
          </w:p>
        </w:tc>
      </w:tr>
      <w:tr w14:paraId="3748C1F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315" w:hRule="atLeast"/>
          <w:jc w:val="center"/>
        </w:trPr>
        <w:tc>
          <w:tcPr>
            <w:tcW w:w="3867" w:type="dxa"/>
            <w:vMerge w:val="continue"/>
            <w:tcBorders>
              <w:tl2br w:val="nil"/>
              <w:tr2bl w:val="nil"/>
            </w:tcBorders>
            <w:shd w:val="clear" w:color="auto" w:fill="FFFFFF"/>
          </w:tcPr>
          <w:p w14:paraId="64456000">
            <w:pPr>
              <w:widowControl/>
              <w:jc w:val="center"/>
              <w:rPr>
                <w:rFonts w:hint="eastAsia" w:ascii="宋体" w:hAnsi="宋体" w:eastAsia="宋体" w:cs="宋体"/>
                <w:color w:val="000000"/>
                <w:kern w:val="0"/>
                <w:sz w:val="24"/>
                <w:szCs w:val="24"/>
                <w:lang w:bidi="ar"/>
              </w:rPr>
            </w:pPr>
          </w:p>
        </w:tc>
        <w:tc>
          <w:tcPr>
            <w:tcW w:w="2635" w:type="dxa"/>
            <w:tcBorders>
              <w:tl2br w:val="nil"/>
              <w:tr2bl w:val="nil"/>
            </w:tcBorders>
            <w:shd w:val="clear" w:color="auto" w:fill="FFFFFF"/>
            <w:vAlign w:val="center"/>
          </w:tcPr>
          <w:p w14:paraId="27BA65EB">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18-25岁</w:t>
            </w:r>
          </w:p>
        </w:tc>
        <w:tc>
          <w:tcPr>
            <w:tcW w:w="782" w:type="dxa"/>
            <w:tcBorders>
              <w:tl2br w:val="nil"/>
              <w:tr2bl w:val="nil"/>
            </w:tcBorders>
            <w:shd w:val="clear" w:color="auto" w:fill="FFFFFF"/>
            <w:vAlign w:val="center"/>
          </w:tcPr>
          <w:p w14:paraId="4B254EEE">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89</w:t>
            </w:r>
          </w:p>
        </w:tc>
        <w:tc>
          <w:tcPr>
            <w:tcW w:w="875" w:type="dxa"/>
            <w:tcBorders>
              <w:tl2br w:val="nil"/>
              <w:tr2bl w:val="nil"/>
            </w:tcBorders>
            <w:shd w:val="clear" w:color="auto" w:fill="FFFFFF"/>
            <w:vAlign w:val="center"/>
          </w:tcPr>
          <w:p w14:paraId="77FB1FF7">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10.621</w:t>
            </w:r>
          </w:p>
        </w:tc>
        <w:tc>
          <w:tcPr>
            <w:tcW w:w="1398" w:type="dxa"/>
            <w:tcBorders>
              <w:tl2br w:val="nil"/>
              <w:tr2bl w:val="nil"/>
            </w:tcBorders>
            <w:shd w:val="clear" w:color="auto" w:fill="FFFFFF"/>
            <w:vAlign w:val="center"/>
          </w:tcPr>
          <w:p w14:paraId="665FC562">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86.516</w:t>
            </w:r>
          </w:p>
        </w:tc>
      </w:tr>
      <w:tr w14:paraId="78BC9AB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315" w:hRule="atLeast"/>
          <w:jc w:val="center"/>
        </w:trPr>
        <w:tc>
          <w:tcPr>
            <w:tcW w:w="3867" w:type="dxa"/>
            <w:vMerge w:val="continue"/>
            <w:tcBorders>
              <w:tl2br w:val="nil"/>
              <w:tr2bl w:val="nil"/>
            </w:tcBorders>
            <w:shd w:val="clear" w:color="auto" w:fill="FFFFFF"/>
          </w:tcPr>
          <w:p w14:paraId="769BDBA3">
            <w:pPr>
              <w:widowControl/>
              <w:jc w:val="center"/>
              <w:rPr>
                <w:rFonts w:hint="eastAsia" w:ascii="宋体" w:hAnsi="宋体" w:eastAsia="宋体" w:cs="宋体"/>
                <w:color w:val="000000"/>
                <w:kern w:val="0"/>
                <w:sz w:val="24"/>
                <w:szCs w:val="24"/>
                <w:lang w:bidi="ar"/>
              </w:rPr>
            </w:pPr>
          </w:p>
        </w:tc>
        <w:tc>
          <w:tcPr>
            <w:tcW w:w="2635" w:type="dxa"/>
            <w:tcBorders>
              <w:tl2br w:val="nil"/>
              <w:tr2bl w:val="nil"/>
            </w:tcBorders>
            <w:shd w:val="clear" w:color="auto" w:fill="FFFFFF"/>
            <w:vAlign w:val="center"/>
          </w:tcPr>
          <w:p w14:paraId="3475C052">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18岁以下</w:t>
            </w:r>
          </w:p>
        </w:tc>
        <w:tc>
          <w:tcPr>
            <w:tcW w:w="782" w:type="dxa"/>
            <w:tcBorders>
              <w:tl2br w:val="nil"/>
              <w:tr2bl w:val="nil"/>
            </w:tcBorders>
            <w:shd w:val="clear" w:color="auto" w:fill="FFFFFF"/>
            <w:vAlign w:val="center"/>
          </w:tcPr>
          <w:p w14:paraId="1B64EBC1">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70</w:t>
            </w:r>
          </w:p>
        </w:tc>
        <w:tc>
          <w:tcPr>
            <w:tcW w:w="875" w:type="dxa"/>
            <w:tcBorders>
              <w:tl2br w:val="nil"/>
              <w:tr2bl w:val="nil"/>
            </w:tcBorders>
            <w:shd w:val="clear" w:color="auto" w:fill="FFFFFF"/>
            <w:vAlign w:val="center"/>
          </w:tcPr>
          <w:p w14:paraId="545DF37E">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8.353</w:t>
            </w:r>
          </w:p>
        </w:tc>
        <w:tc>
          <w:tcPr>
            <w:tcW w:w="1398" w:type="dxa"/>
            <w:tcBorders>
              <w:tl2br w:val="nil"/>
              <w:tr2bl w:val="nil"/>
            </w:tcBorders>
            <w:shd w:val="clear" w:color="auto" w:fill="FFFFFF"/>
            <w:vAlign w:val="center"/>
          </w:tcPr>
          <w:p w14:paraId="5DC1294C">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94.869</w:t>
            </w:r>
          </w:p>
        </w:tc>
      </w:tr>
      <w:tr w14:paraId="0C4E53E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315" w:hRule="atLeast"/>
          <w:jc w:val="center"/>
        </w:trPr>
        <w:tc>
          <w:tcPr>
            <w:tcW w:w="3867" w:type="dxa"/>
            <w:vMerge w:val="continue"/>
            <w:tcBorders>
              <w:tl2br w:val="nil"/>
              <w:tr2bl w:val="nil"/>
            </w:tcBorders>
            <w:shd w:val="clear" w:color="auto" w:fill="FFFFFF"/>
          </w:tcPr>
          <w:p w14:paraId="1AFF3622">
            <w:pPr>
              <w:widowControl/>
              <w:jc w:val="center"/>
              <w:rPr>
                <w:rFonts w:hint="eastAsia" w:ascii="宋体" w:hAnsi="宋体" w:eastAsia="宋体" w:cs="宋体"/>
                <w:color w:val="000000"/>
                <w:kern w:val="0"/>
                <w:sz w:val="24"/>
                <w:szCs w:val="24"/>
                <w:lang w:bidi="ar"/>
              </w:rPr>
            </w:pPr>
          </w:p>
        </w:tc>
        <w:tc>
          <w:tcPr>
            <w:tcW w:w="2635" w:type="dxa"/>
            <w:tcBorders>
              <w:tl2br w:val="nil"/>
              <w:tr2bl w:val="nil"/>
            </w:tcBorders>
            <w:shd w:val="clear" w:color="auto" w:fill="FFFFFF"/>
            <w:vAlign w:val="center"/>
          </w:tcPr>
          <w:p w14:paraId="31030564">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46岁以上</w:t>
            </w:r>
          </w:p>
        </w:tc>
        <w:tc>
          <w:tcPr>
            <w:tcW w:w="782" w:type="dxa"/>
            <w:tcBorders>
              <w:tl2br w:val="nil"/>
              <w:tr2bl w:val="nil"/>
            </w:tcBorders>
            <w:shd w:val="clear" w:color="auto" w:fill="FFFFFF"/>
            <w:vAlign w:val="center"/>
          </w:tcPr>
          <w:p w14:paraId="433EA520">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43</w:t>
            </w:r>
          </w:p>
        </w:tc>
        <w:tc>
          <w:tcPr>
            <w:tcW w:w="875" w:type="dxa"/>
            <w:tcBorders>
              <w:tl2br w:val="nil"/>
              <w:tr2bl w:val="nil"/>
            </w:tcBorders>
            <w:shd w:val="clear" w:color="auto" w:fill="FFFFFF"/>
            <w:vAlign w:val="center"/>
          </w:tcPr>
          <w:p w14:paraId="7ACF4822">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5.131</w:t>
            </w:r>
          </w:p>
        </w:tc>
        <w:tc>
          <w:tcPr>
            <w:tcW w:w="1398" w:type="dxa"/>
            <w:tcBorders>
              <w:tl2br w:val="nil"/>
              <w:tr2bl w:val="nil"/>
            </w:tcBorders>
            <w:shd w:val="clear" w:color="auto" w:fill="FFFFFF"/>
            <w:vAlign w:val="center"/>
          </w:tcPr>
          <w:p w14:paraId="52D95FBA">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100</w:t>
            </w:r>
          </w:p>
        </w:tc>
      </w:tr>
      <w:tr w14:paraId="46E80AE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619" w:hRule="atLeast"/>
          <w:jc w:val="center"/>
        </w:trPr>
        <w:tc>
          <w:tcPr>
            <w:tcW w:w="6502" w:type="dxa"/>
            <w:gridSpan w:val="2"/>
            <w:tcBorders>
              <w:tl2br w:val="nil"/>
              <w:tr2bl w:val="nil"/>
            </w:tcBorders>
            <w:shd w:val="clear" w:color="auto" w:fill="FFFFFF"/>
            <w:vAlign w:val="center"/>
          </w:tcPr>
          <w:p w14:paraId="648FD088">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合计</w:t>
            </w:r>
          </w:p>
        </w:tc>
        <w:tc>
          <w:tcPr>
            <w:tcW w:w="782" w:type="dxa"/>
            <w:tcBorders>
              <w:tl2br w:val="nil"/>
              <w:tr2bl w:val="nil"/>
            </w:tcBorders>
            <w:shd w:val="clear" w:color="auto" w:fill="FFFFFF"/>
            <w:vAlign w:val="center"/>
          </w:tcPr>
          <w:p w14:paraId="071DDB7F">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838</w:t>
            </w:r>
          </w:p>
        </w:tc>
        <w:tc>
          <w:tcPr>
            <w:tcW w:w="875" w:type="dxa"/>
            <w:tcBorders>
              <w:tl2br w:val="nil"/>
              <w:tr2bl w:val="nil"/>
            </w:tcBorders>
            <w:shd w:val="clear" w:color="auto" w:fill="FFFFFF"/>
            <w:vAlign w:val="center"/>
          </w:tcPr>
          <w:p w14:paraId="443D24BD">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100.000</w:t>
            </w:r>
          </w:p>
        </w:tc>
        <w:tc>
          <w:tcPr>
            <w:tcW w:w="1398" w:type="dxa"/>
            <w:tcBorders>
              <w:tl2br w:val="nil"/>
              <w:tr2bl w:val="nil"/>
            </w:tcBorders>
            <w:shd w:val="clear" w:color="auto" w:fill="FFFFFF"/>
            <w:vAlign w:val="center"/>
          </w:tcPr>
          <w:p w14:paraId="16475A0A">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100.000</w:t>
            </w:r>
          </w:p>
        </w:tc>
      </w:tr>
      <w:tr w14:paraId="134B629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629" w:hRule="atLeast"/>
          <w:jc w:val="center"/>
        </w:trPr>
        <w:tc>
          <w:tcPr>
            <w:tcW w:w="3867" w:type="dxa"/>
            <w:vMerge w:val="restart"/>
            <w:tcBorders>
              <w:tl2br w:val="nil"/>
              <w:tr2bl w:val="nil"/>
            </w:tcBorders>
            <w:shd w:val="clear" w:color="auto" w:fill="FFFFFF"/>
            <w:vAlign w:val="center"/>
          </w:tcPr>
          <w:p w14:paraId="113E4863">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职业</w:t>
            </w:r>
          </w:p>
        </w:tc>
        <w:tc>
          <w:tcPr>
            <w:tcW w:w="2635" w:type="dxa"/>
            <w:tcBorders>
              <w:tl2br w:val="nil"/>
              <w:tr2bl w:val="nil"/>
            </w:tcBorders>
            <w:shd w:val="clear" w:color="auto" w:fill="FFFFFF"/>
            <w:vAlign w:val="center"/>
          </w:tcPr>
          <w:p w14:paraId="56891F89">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上班族（企业职员/公务员）</w:t>
            </w:r>
          </w:p>
        </w:tc>
        <w:tc>
          <w:tcPr>
            <w:tcW w:w="782" w:type="dxa"/>
            <w:tcBorders>
              <w:tl2br w:val="nil"/>
              <w:tr2bl w:val="nil"/>
            </w:tcBorders>
            <w:shd w:val="clear" w:color="auto" w:fill="FFFFFF"/>
            <w:vAlign w:val="center"/>
          </w:tcPr>
          <w:p w14:paraId="2A1E7D70">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407</w:t>
            </w:r>
          </w:p>
        </w:tc>
        <w:tc>
          <w:tcPr>
            <w:tcW w:w="875" w:type="dxa"/>
            <w:tcBorders>
              <w:tl2br w:val="nil"/>
              <w:tr2bl w:val="nil"/>
            </w:tcBorders>
            <w:shd w:val="clear" w:color="auto" w:fill="FFFFFF"/>
            <w:vAlign w:val="center"/>
          </w:tcPr>
          <w:p w14:paraId="10CAF0B5">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48.568</w:t>
            </w:r>
          </w:p>
        </w:tc>
        <w:tc>
          <w:tcPr>
            <w:tcW w:w="1398" w:type="dxa"/>
            <w:tcBorders>
              <w:tl2br w:val="nil"/>
              <w:tr2bl w:val="nil"/>
            </w:tcBorders>
            <w:shd w:val="clear" w:color="auto" w:fill="FFFFFF"/>
            <w:vAlign w:val="center"/>
          </w:tcPr>
          <w:p w14:paraId="68D9C930">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48.568</w:t>
            </w:r>
          </w:p>
        </w:tc>
      </w:tr>
      <w:tr w14:paraId="56D8A76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315" w:hRule="atLeast"/>
          <w:jc w:val="center"/>
        </w:trPr>
        <w:tc>
          <w:tcPr>
            <w:tcW w:w="3867" w:type="dxa"/>
            <w:vMerge w:val="continue"/>
            <w:tcBorders>
              <w:tl2br w:val="nil"/>
              <w:tr2bl w:val="nil"/>
            </w:tcBorders>
            <w:shd w:val="clear" w:color="auto" w:fill="FFFFFF"/>
          </w:tcPr>
          <w:p w14:paraId="023BAC98">
            <w:pPr>
              <w:widowControl/>
              <w:jc w:val="center"/>
              <w:rPr>
                <w:rFonts w:hint="eastAsia" w:ascii="宋体" w:hAnsi="宋体" w:eastAsia="宋体" w:cs="宋体"/>
                <w:color w:val="000000"/>
                <w:kern w:val="0"/>
                <w:sz w:val="24"/>
                <w:szCs w:val="24"/>
                <w:lang w:bidi="ar"/>
              </w:rPr>
            </w:pPr>
          </w:p>
        </w:tc>
        <w:tc>
          <w:tcPr>
            <w:tcW w:w="2635" w:type="dxa"/>
            <w:tcBorders>
              <w:tl2br w:val="nil"/>
              <w:tr2bl w:val="nil"/>
            </w:tcBorders>
            <w:shd w:val="clear" w:color="auto" w:fill="FFFFFF"/>
            <w:vAlign w:val="center"/>
          </w:tcPr>
          <w:p w14:paraId="03D44AB0">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学生</w:t>
            </w:r>
          </w:p>
        </w:tc>
        <w:tc>
          <w:tcPr>
            <w:tcW w:w="782" w:type="dxa"/>
            <w:tcBorders>
              <w:tl2br w:val="nil"/>
              <w:tr2bl w:val="nil"/>
            </w:tcBorders>
            <w:shd w:val="clear" w:color="auto" w:fill="FFFFFF"/>
            <w:vAlign w:val="center"/>
          </w:tcPr>
          <w:p w14:paraId="2A73B7C3">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159</w:t>
            </w:r>
          </w:p>
        </w:tc>
        <w:tc>
          <w:tcPr>
            <w:tcW w:w="875" w:type="dxa"/>
            <w:tcBorders>
              <w:tl2br w:val="nil"/>
              <w:tr2bl w:val="nil"/>
            </w:tcBorders>
            <w:shd w:val="clear" w:color="auto" w:fill="FFFFFF"/>
            <w:vAlign w:val="center"/>
          </w:tcPr>
          <w:p w14:paraId="695D9AF7">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18.974</w:t>
            </w:r>
          </w:p>
        </w:tc>
        <w:tc>
          <w:tcPr>
            <w:tcW w:w="1398" w:type="dxa"/>
            <w:tcBorders>
              <w:tl2br w:val="nil"/>
              <w:tr2bl w:val="nil"/>
            </w:tcBorders>
            <w:shd w:val="clear" w:color="auto" w:fill="FFFFFF"/>
            <w:vAlign w:val="center"/>
          </w:tcPr>
          <w:p w14:paraId="0B48E22F">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67.542</w:t>
            </w:r>
          </w:p>
        </w:tc>
      </w:tr>
      <w:tr w14:paraId="042A819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315" w:hRule="atLeast"/>
          <w:jc w:val="center"/>
        </w:trPr>
        <w:tc>
          <w:tcPr>
            <w:tcW w:w="3867" w:type="dxa"/>
            <w:vMerge w:val="continue"/>
            <w:tcBorders>
              <w:tl2br w:val="nil"/>
              <w:tr2bl w:val="nil"/>
            </w:tcBorders>
            <w:shd w:val="clear" w:color="auto" w:fill="FFFFFF"/>
          </w:tcPr>
          <w:p w14:paraId="0A619827">
            <w:pPr>
              <w:widowControl/>
              <w:jc w:val="center"/>
              <w:rPr>
                <w:rFonts w:hint="eastAsia" w:ascii="宋体" w:hAnsi="宋体" w:eastAsia="宋体" w:cs="宋体"/>
                <w:color w:val="000000"/>
                <w:kern w:val="0"/>
                <w:sz w:val="24"/>
                <w:szCs w:val="24"/>
                <w:lang w:bidi="ar"/>
              </w:rPr>
            </w:pPr>
          </w:p>
        </w:tc>
        <w:tc>
          <w:tcPr>
            <w:tcW w:w="2635" w:type="dxa"/>
            <w:tcBorders>
              <w:tl2br w:val="nil"/>
              <w:tr2bl w:val="nil"/>
            </w:tcBorders>
            <w:shd w:val="clear" w:color="auto" w:fill="FFFFFF"/>
            <w:vAlign w:val="center"/>
          </w:tcPr>
          <w:p w14:paraId="733573B7">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个体经营者</w:t>
            </w:r>
          </w:p>
        </w:tc>
        <w:tc>
          <w:tcPr>
            <w:tcW w:w="782" w:type="dxa"/>
            <w:tcBorders>
              <w:tl2br w:val="nil"/>
              <w:tr2bl w:val="nil"/>
            </w:tcBorders>
            <w:shd w:val="clear" w:color="auto" w:fill="FFFFFF"/>
            <w:vAlign w:val="center"/>
          </w:tcPr>
          <w:p w14:paraId="0D3EF061">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127</w:t>
            </w:r>
          </w:p>
        </w:tc>
        <w:tc>
          <w:tcPr>
            <w:tcW w:w="875" w:type="dxa"/>
            <w:tcBorders>
              <w:tl2br w:val="nil"/>
              <w:tr2bl w:val="nil"/>
            </w:tcBorders>
            <w:shd w:val="clear" w:color="auto" w:fill="FFFFFF"/>
            <w:vAlign w:val="center"/>
          </w:tcPr>
          <w:p w14:paraId="560383A2">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15.155</w:t>
            </w:r>
          </w:p>
        </w:tc>
        <w:tc>
          <w:tcPr>
            <w:tcW w:w="1398" w:type="dxa"/>
            <w:tcBorders>
              <w:tl2br w:val="nil"/>
              <w:tr2bl w:val="nil"/>
            </w:tcBorders>
            <w:shd w:val="clear" w:color="auto" w:fill="FFFFFF"/>
            <w:vAlign w:val="center"/>
          </w:tcPr>
          <w:p w14:paraId="5FB58AAB">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82.697</w:t>
            </w:r>
          </w:p>
        </w:tc>
      </w:tr>
      <w:tr w14:paraId="2FD8B0A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315" w:hRule="atLeast"/>
          <w:jc w:val="center"/>
        </w:trPr>
        <w:tc>
          <w:tcPr>
            <w:tcW w:w="3867" w:type="dxa"/>
            <w:vMerge w:val="continue"/>
            <w:tcBorders>
              <w:tl2br w:val="nil"/>
              <w:tr2bl w:val="nil"/>
            </w:tcBorders>
            <w:shd w:val="clear" w:color="auto" w:fill="FFFFFF"/>
          </w:tcPr>
          <w:p w14:paraId="36CDB0EC">
            <w:pPr>
              <w:widowControl/>
              <w:jc w:val="center"/>
              <w:rPr>
                <w:rFonts w:hint="eastAsia" w:ascii="宋体" w:hAnsi="宋体" w:eastAsia="宋体" w:cs="宋体"/>
                <w:color w:val="000000"/>
                <w:kern w:val="0"/>
                <w:sz w:val="24"/>
                <w:szCs w:val="24"/>
                <w:lang w:bidi="ar"/>
              </w:rPr>
            </w:pPr>
          </w:p>
        </w:tc>
        <w:tc>
          <w:tcPr>
            <w:tcW w:w="2635" w:type="dxa"/>
            <w:tcBorders>
              <w:tl2br w:val="nil"/>
              <w:tr2bl w:val="nil"/>
            </w:tcBorders>
            <w:shd w:val="clear" w:color="auto" w:fill="FFFFFF"/>
            <w:vAlign w:val="center"/>
          </w:tcPr>
          <w:p w14:paraId="35B75EF8">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自由职业者</w:t>
            </w:r>
          </w:p>
        </w:tc>
        <w:tc>
          <w:tcPr>
            <w:tcW w:w="782" w:type="dxa"/>
            <w:tcBorders>
              <w:tl2br w:val="nil"/>
              <w:tr2bl w:val="nil"/>
            </w:tcBorders>
            <w:shd w:val="clear" w:color="auto" w:fill="FFFFFF"/>
            <w:vAlign w:val="center"/>
          </w:tcPr>
          <w:p w14:paraId="7DC7171E">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92</w:t>
            </w:r>
          </w:p>
        </w:tc>
        <w:tc>
          <w:tcPr>
            <w:tcW w:w="875" w:type="dxa"/>
            <w:tcBorders>
              <w:tl2br w:val="nil"/>
              <w:tr2bl w:val="nil"/>
            </w:tcBorders>
            <w:shd w:val="clear" w:color="auto" w:fill="FFFFFF"/>
            <w:vAlign w:val="center"/>
          </w:tcPr>
          <w:p w14:paraId="09916652">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10.979</w:t>
            </w:r>
          </w:p>
        </w:tc>
        <w:tc>
          <w:tcPr>
            <w:tcW w:w="1398" w:type="dxa"/>
            <w:tcBorders>
              <w:tl2br w:val="nil"/>
              <w:tr2bl w:val="nil"/>
            </w:tcBorders>
            <w:shd w:val="clear" w:color="auto" w:fill="FFFFFF"/>
            <w:vAlign w:val="center"/>
          </w:tcPr>
          <w:p w14:paraId="1206801F">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93.675</w:t>
            </w:r>
          </w:p>
        </w:tc>
      </w:tr>
      <w:tr w14:paraId="23DC9DB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315" w:hRule="atLeast"/>
          <w:jc w:val="center"/>
        </w:trPr>
        <w:tc>
          <w:tcPr>
            <w:tcW w:w="3867" w:type="dxa"/>
            <w:vMerge w:val="continue"/>
            <w:tcBorders>
              <w:tl2br w:val="nil"/>
              <w:tr2bl w:val="nil"/>
            </w:tcBorders>
            <w:shd w:val="clear" w:color="auto" w:fill="FFFFFF"/>
          </w:tcPr>
          <w:p w14:paraId="10994709">
            <w:pPr>
              <w:widowControl/>
              <w:jc w:val="center"/>
              <w:rPr>
                <w:rFonts w:hint="eastAsia" w:ascii="宋体" w:hAnsi="宋体" w:eastAsia="宋体" w:cs="宋体"/>
                <w:color w:val="000000"/>
                <w:kern w:val="0"/>
                <w:sz w:val="24"/>
                <w:szCs w:val="24"/>
                <w:lang w:bidi="ar"/>
              </w:rPr>
            </w:pPr>
          </w:p>
        </w:tc>
        <w:tc>
          <w:tcPr>
            <w:tcW w:w="2635" w:type="dxa"/>
            <w:tcBorders>
              <w:tl2br w:val="nil"/>
              <w:tr2bl w:val="nil"/>
            </w:tcBorders>
            <w:shd w:val="clear" w:color="auto" w:fill="FFFFFF"/>
            <w:vAlign w:val="center"/>
          </w:tcPr>
          <w:p w14:paraId="1A1DEB0F">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教师/科研人员</w:t>
            </w:r>
          </w:p>
        </w:tc>
        <w:tc>
          <w:tcPr>
            <w:tcW w:w="782" w:type="dxa"/>
            <w:tcBorders>
              <w:tl2br w:val="nil"/>
              <w:tr2bl w:val="nil"/>
            </w:tcBorders>
            <w:shd w:val="clear" w:color="auto" w:fill="FFFFFF"/>
            <w:vAlign w:val="center"/>
          </w:tcPr>
          <w:p w14:paraId="1BF78FFA">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51</w:t>
            </w:r>
          </w:p>
        </w:tc>
        <w:tc>
          <w:tcPr>
            <w:tcW w:w="875" w:type="dxa"/>
            <w:tcBorders>
              <w:tl2br w:val="nil"/>
              <w:tr2bl w:val="nil"/>
            </w:tcBorders>
            <w:shd w:val="clear" w:color="auto" w:fill="FFFFFF"/>
            <w:vAlign w:val="center"/>
          </w:tcPr>
          <w:p w14:paraId="2622F0FE">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6.086</w:t>
            </w:r>
          </w:p>
        </w:tc>
        <w:tc>
          <w:tcPr>
            <w:tcW w:w="1398" w:type="dxa"/>
            <w:tcBorders>
              <w:tl2br w:val="nil"/>
              <w:tr2bl w:val="nil"/>
            </w:tcBorders>
            <w:shd w:val="clear" w:color="auto" w:fill="FFFFFF"/>
            <w:vAlign w:val="center"/>
          </w:tcPr>
          <w:p w14:paraId="58F0782E">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99.761</w:t>
            </w:r>
          </w:p>
        </w:tc>
      </w:tr>
      <w:tr w14:paraId="7E2D188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315" w:hRule="atLeast"/>
          <w:jc w:val="center"/>
        </w:trPr>
        <w:tc>
          <w:tcPr>
            <w:tcW w:w="3867" w:type="dxa"/>
            <w:vMerge w:val="continue"/>
            <w:tcBorders>
              <w:tl2br w:val="nil"/>
              <w:tr2bl w:val="nil"/>
            </w:tcBorders>
            <w:shd w:val="clear" w:color="auto" w:fill="FFFFFF"/>
          </w:tcPr>
          <w:p w14:paraId="22179582">
            <w:pPr>
              <w:widowControl/>
              <w:jc w:val="center"/>
              <w:rPr>
                <w:rFonts w:hint="eastAsia" w:ascii="宋体" w:hAnsi="宋体" w:eastAsia="宋体" w:cs="宋体"/>
                <w:color w:val="000000"/>
                <w:kern w:val="0"/>
                <w:sz w:val="24"/>
                <w:szCs w:val="24"/>
                <w:lang w:bidi="ar"/>
              </w:rPr>
            </w:pPr>
          </w:p>
        </w:tc>
        <w:tc>
          <w:tcPr>
            <w:tcW w:w="2635" w:type="dxa"/>
            <w:tcBorders>
              <w:tl2br w:val="nil"/>
              <w:tr2bl w:val="nil"/>
            </w:tcBorders>
            <w:shd w:val="clear" w:color="auto" w:fill="FFFFFF"/>
            <w:vAlign w:val="center"/>
          </w:tcPr>
          <w:p w14:paraId="5E75FB54">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退休人员</w:t>
            </w:r>
          </w:p>
        </w:tc>
        <w:tc>
          <w:tcPr>
            <w:tcW w:w="782" w:type="dxa"/>
            <w:tcBorders>
              <w:tl2br w:val="nil"/>
              <w:tr2bl w:val="nil"/>
            </w:tcBorders>
            <w:shd w:val="clear" w:color="auto" w:fill="FFFFFF"/>
            <w:vAlign w:val="center"/>
          </w:tcPr>
          <w:p w14:paraId="27508105">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2</w:t>
            </w:r>
          </w:p>
        </w:tc>
        <w:tc>
          <w:tcPr>
            <w:tcW w:w="875" w:type="dxa"/>
            <w:tcBorders>
              <w:tl2br w:val="nil"/>
              <w:tr2bl w:val="nil"/>
            </w:tcBorders>
            <w:shd w:val="clear" w:color="auto" w:fill="FFFFFF"/>
            <w:vAlign w:val="center"/>
          </w:tcPr>
          <w:p w14:paraId="61CA10BE">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0.239</w:t>
            </w:r>
          </w:p>
        </w:tc>
        <w:tc>
          <w:tcPr>
            <w:tcW w:w="1398" w:type="dxa"/>
            <w:tcBorders>
              <w:tl2br w:val="nil"/>
              <w:tr2bl w:val="nil"/>
            </w:tcBorders>
            <w:shd w:val="clear" w:color="auto" w:fill="FFFFFF"/>
            <w:vAlign w:val="center"/>
          </w:tcPr>
          <w:p w14:paraId="1E2BEB35">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100</w:t>
            </w:r>
          </w:p>
        </w:tc>
      </w:tr>
      <w:tr w14:paraId="63AFC47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619" w:hRule="atLeast"/>
          <w:jc w:val="center"/>
        </w:trPr>
        <w:tc>
          <w:tcPr>
            <w:tcW w:w="6502" w:type="dxa"/>
            <w:gridSpan w:val="2"/>
            <w:tcBorders>
              <w:tl2br w:val="nil"/>
              <w:tr2bl w:val="nil"/>
            </w:tcBorders>
            <w:shd w:val="clear" w:color="auto" w:fill="FFFFFF"/>
            <w:vAlign w:val="center"/>
          </w:tcPr>
          <w:p w14:paraId="0841F312">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合计</w:t>
            </w:r>
          </w:p>
        </w:tc>
        <w:tc>
          <w:tcPr>
            <w:tcW w:w="782" w:type="dxa"/>
            <w:tcBorders>
              <w:tl2br w:val="nil"/>
              <w:tr2bl w:val="nil"/>
            </w:tcBorders>
            <w:shd w:val="clear" w:color="auto" w:fill="FFFFFF"/>
            <w:vAlign w:val="center"/>
          </w:tcPr>
          <w:p w14:paraId="47F0DF8F">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838</w:t>
            </w:r>
          </w:p>
        </w:tc>
        <w:tc>
          <w:tcPr>
            <w:tcW w:w="875" w:type="dxa"/>
            <w:tcBorders>
              <w:tl2br w:val="nil"/>
              <w:tr2bl w:val="nil"/>
            </w:tcBorders>
            <w:shd w:val="clear" w:color="auto" w:fill="FFFFFF"/>
            <w:vAlign w:val="center"/>
          </w:tcPr>
          <w:p w14:paraId="405C3BEC">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100.000</w:t>
            </w:r>
          </w:p>
        </w:tc>
        <w:tc>
          <w:tcPr>
            <w:tcW w:w="1398" w:type="dxa"/>
            <w:tcBorders>
              <w:tl2br w:val="nil"/>
              <w:tr2bl w:val="nil"/>
            </w:tcBorders>
            <w:shd w:val="clear" w:color="auto" w:fill="FFFFFF"/>
            <w:vAlign w:val="center"/>
          </w:tcPr>
          <w:p w14:paraId="2F565078">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100.000</w:t>
            </w:r>
          </w:p>
        </w:tc>
      </w:tr>
      <w:tr w14:paraId="2E0A84A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315" w:hRule="atLeast"/>
          <w:jc w:val="center"/>
        </w:trPr>
        <w:tc>
          <w:tcPr>
            <w:tcW w:w="3867" w:type="dxa"/>
            <w:vMerge w:val="restart"/>
            <w:tcBorders>
              <w:tl2br w:val="nil"/>
              <w:tr2bl w:val="nil"/>
            </w:tcBorders>
            <w:shd w:val="clear" w:color="auto" w:fill="FFFFFF"/>
            <w:vAlign w:val="center"/>
          </w:tcPr>
          <w:p w14:paraId="4D726FA9">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月收入（含兼职）:</w:t>
            </w:r>
          </w:p>
        </w:tc>
        <w:tc>
          <w:tcPr>
            <w:tcW w:w="2635" w:type="dxa"/>
            <w:tcBorders>
              <w:tl2br w:val="nil"/>
              <w:tr2bl w:val="nil"/>
            </w:tcBorders>
            <w:shd w:val="clear" w:color="auto" w:fill="FFFFFF"/>
            <w:vAlign w:val="center"/>
          </w:tcPr>
          <w:p w14:paraId="49524F23">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3000-5000元</w:t>
            </w:r>
          </w:p>
        </w:tc>
        <w:tc>
          <w:tcPr>
            <w:tcW w:w="782" w:type="dxa"/>
            <w:tcBorders>
              <w:tl2br w:val="nil"/>
              <w:tr2bl w:val="nil"/>
            </w:tcBorders>
            <w:shd w:val="clear" w:color="auto" w:fill="FFFFFF"/>
            <w:vAlign w:val="center"/>
          </w:tcPr>
          <w:p w14:paraId="5AEA6016">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263</w:t>
            </w:r>
          </w:p>
        </w:tc>
        <w:tc>
          <w:tcPr>
            <w:tcW w:w="875" w:type="dxa"/>
            <w:tcBorders>
              <w:tl2br w:val="nil"/>
              <w:tr2bl w:val="nil"/>
            </w:tcBorders>
            <w:shd w:val="clear" w:color="auto" w:fill="FFFFFF"/>
            <w:vAlign w:val="center"/>
          </w:tcPr>
          <w:p w14:paraId="1063DD58">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31.384</w:t>
            </w:r>
          </w:p>
        </w:tc>
        <w:tc>
          <w:tcPr>
            <w:tcW w:w="1398" w:type="dxa"/>
            <w:tcBorders>
              <w:tl2br w:val="nil"/>
              <w:tr2bl w:val="nil"/>
            </w:tcBorders>
            <w:shd w:val="clear" w:color="auto" w:fill="FFFFFF"/>
            <w:vAlign w:val="center"/>
          </w:tcPr>
          <w:p w14:paraId="43690081">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31.384</w:t>
            </w:r>
          </w:p>
        </w:tc>
      </w:tr>
      <w:tr w14:paraId="761738A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315" w:hRule="atLeast"/>
          <w:jc w:val="center"/>
        </w:trPr>
        <w:tc>
          <w:tcPr>
            <w:tcW w:w="3867" w:type="dxa"/>
            <w:vMerge w:val="continue"/>
            <w:tcBorders>
              <w:tl2br w:val="nil"/>
              <w:tr2bl w:val="nil"/>
            </w:tcBorders>
            <w:shd w:val="clear" w:color="auto" w:fill="FFFFFF"/>
          </w:tcPr>
          <w:p w14:paraId="76FBCEC4">
            <w:pPr>
              <w:widowControl/>
              <w:jc w:val="center"/>
              <w:rPr>
                <w:rFonts w:hint="eastAsia" w:ascii="宋体" w:hAnsi="宋体" w:eastAsia="宋体" w:cs="宋体"/>
                <w:color w:val="000000"/>
                <w:kern w:val="0"/>
                <w:sz w:val="24"/>
                <w:szCs w:val="24"/>
                <w:lang w:bidi="ar"/>
              </w:rPr>
            </w:pPr>
          </w:p>
        </w:tc>
        <w:tc>
          <w:tcPr>
            <w:tcW w:w="2635" w:type="dxa"/>
            <w:tcBorders>
              <w:tl2br w:val="nil"/>
              <w:tr2bl w:val="nil"/>
            </w:tcBorders>
            <w:shd w:val="clear" w:color="auto" w:fill="FFFFFF"/>
            <w:vAlign w:val="center"/>
          </w:tcPr>
          <w:p w14:paraId="09E848A5">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5001-8000元</w:t>
            </w:r>
          </w:p>
        </w:tc>
        <w:tc>
          <w:tcPr>
            <w:tcW w:w="782" w:type="dxa"/>
            <w:tcBorders>
              <w:tl2br w:val="nil"/>
              <w:tr2bl w:val="nil"/>
            </w:tcBorders>
            <w:shd w:val="clear" w:color="auto" w:fill="FFFFFF"/>
            <w:vAlign w:val="center"/>
          </w:tcPr>
          <w:p w14:paraId="795F8763">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228</w:t>
            </w:r>
          </w:p>
        </w:tc>
        <w:tc>
          <w:tcPr>
            <w:tcW w:w="875" w:type="dxa"/>
            <w:tcBorders>
              <w:tl2br w:val="nil"/>
              <w:tr2bl w:val="nil"/>
            </w:tcBorders>
            <w:shd w:val="clear" w:color="auto" w:fill="FFFFFF"/>
            <w:vAlign w:val="center"/>
          </w:tcPr>
          <w:p w14:paraId="6A564508">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27.208</w:t>
            </w:r>
          </w:p>
        </w:tc>
        <w:tc>
          <w:tcPr>
            <w:tcW w:w="1398" w:type="dxa"/>
            <w:tcBorders>
              <w:tl2br w:val="nil"/>
              <w:tr2bl w:val="nil"/>
            </w:tcBorders>
            <w:shd w:val="clear" w:color="auto" w:fill="FFFFFF"/>
            <w:vAlign w:val="center"/>
          </w:tcPr>
          <w:p w14:paraId="64307757">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58.592</w:t>
            </w:r>
          </w:p>
        </w:tc>
      </w:tr>
      <w:tr w14:paraId="0BF1F41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315" w:hRule="atLeast"/>
          <w:jc w:val="center"/>
        </w:trPr>
        <w:tc>
          <w:tcPr>
            <w:tcW w:w="3867" w:type="dxa"/>
            <w:vMerge w:val="continue"/>
            <w:tcBorders>
              <w:tl2br w:val="nil"/>
              <w:tr2bl w:val="nil"/>
            </w:tcBorders>
            <w:shd w:val="clear" w:color="auto" w:fill="FFFFFF"/>
          </w:tcPr>
          <w:p w14:paraId="1198E264">
            <w:pPr>
              <w:widowControl/>
              <w:jc w:val="center"/>
              <w:rPr>
                <w:rFonts w:hint="eastAsia" w:ascii="宋体" w:hAnsi="宋体" w:eastAsia="宋体" w:cs="宋体"/>
                <w:color w:val="000000"/>
                <w:kern w:val="0"/>
                <w:sz w:val="24"/>
                <w:szCs w:val="24"/>
                <w:lang w:bidi="ar"/>
              </w:rPr>
            </w:pPr>
          </w:p>
        </w:tc>
        <w:tc>
          <w:tcPr>
            <w:tcW w:w="2635" w:type="dxa"/>
            <w:tcBorders>
              <w:tl2br w:val="nil"/>
              <w:tr2bl w:val="nil"/>
            </w:tcBorders>
            <w:shd w:val="clear" w:color="auto" w:fill="FFFFFF"/>
            <w:vAlign w:val="center"/>
          </w:tcPr>
          <w:p w14:paraId="38CC901A">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3000元以下</w:t>
            </w:r>
          </w:p>
        </w:tc>
        <w:tc>
          <w:tcPr>
            <w:tcW w:w="782" w:type="dxa"/>
            <w:tcBorders>
              <w:tl2br w:val="nil"/>
              <w:tr2bl w:val="nil"/>
            </w:tcBorders>
            <w:shd w:val="clear" w:color="auto" w:fill="FFFFFF"/>
            <w:vAlign w:val="center"/>
          </w:tcPr>
          <w:p w14:paraId="4870860C">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161</w:t>
            </w:r>
          </w:p>
        </w:tc>
        <w:tc>
          <w:tcPr>
            <w:tcW w:w="875" w:type="dxa"/>
            <w:tcBorders>
              <w:tl2br w:val="nil"/>
              <w:tr2bl w:val="nil"/>
            </w:tcBorders>
            <w:shd w:val="clear" w:color="auto" w:fill="FFFFFF"/>
            <w:vAlign w:val="center"/>
          </w:tcPr>
          <w:p w14:paraId="28B11BD5">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19.212</w:t>
            </w:r>
          </w:p>
        </w:tc>
        <w:tc>
          <w:tcPr>
            <w:tcW w:w="1398" w:type="dxa"/>
            <w:tcBorders>
              <w:tl2br w:val="nil"/>
              <w:tr2bl w:val="nil"/>
            </w:tcBorders>
            <w:shd w:val="clear" w:color="auto" w:fill="FFFFFF"/>
            <w:vAlign w:val="center"/>
          </w:tcPr>
          <w:p w14:paraId="68E91F8A">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77.804</w:t>
            </w:r>
          </w:p>
        </w:tc>
      </w:tr>
      <w:tr w14:paraId="147AF47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315" w:hRule="atLeast"/>
          <w:jc w:val="center"/>
        </w:trPr>
        <w:tc>
          <w:tcPr>
            <w:tcW w:w="3867" w:type="dxa"/>
            <w:vMerge w:val="continue"/>
            <w:tcBorders>
              <w:tl2br w:val="nil"/>
              <w:tr2bl w:val="nil"/>
            </w:tcBorders>
            <w:shd w:val="clear" w:color="auto" w:fill="FFFFFF"/>
          </w:tcPr>
          <w:p w14:paraId="43F7EC17">
            <w:pPr>
              <w:widowControl/>
              <w:jc w:val="center"/>
              <w:rPr>
                <w:rFonts w:hint="eastAsia" w:ascii="宋体" w:hAnsi="宋体" w:eastAsia="宋体" w:cs="宋体"/>
                <w:color w:val="000000"/>
                <w:kern w:val="0"/>
                <w:sz w:val="24"/>
                <w:szCs w:val="24"/>
                <w:lang w:bidi="ar"/>
              </w:rPr>
            </w:pPr>
          </w:p>
        </w:tc>
        <w:tc>
          <w:tcPr>
            <w:tcW w:w="2635" w:type="dxa"/>
            <w:tcBorders>
              <w:tl2br w:val="nil"/>
              <w:tr2bl w:val="nil"/>
            </w:tcBorders>
            <w:shd w:val="clear" w:color="auto" w:fill="FFFFFF"/>
            <w:vAlign w:val="center"/>
          </w:tcPr>
          <w:p w14:paraId="542344B9">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8001-12000元</w:t>
            </w:r>
          </w:p>
        </w:tc>
        <w:tc>
          <w:tcPr>
            <w:tcW w:w="782" w:type="dxa"/>
            <w:tcBorders>
              <w:tl2br w:val="nil"/>
              <w:tr2bl w:val="nil"/>
            </w:tcBorders>
            <w:shd w:val="clear" w:color="auto" w:fill="FFFFFF"/>
            <w:vAlign w:val="center"/>
          </w:tcPr>
          <w:p w14:paraId="2A85E7C9">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100</w:t>
            </w:r>
          </w:p>
        </w:tc>
        <w:tc>
          <w:tcPr>
            <w:tcW w:w="875" w:type="dxa"/>
            <w:tcBorders>
              <w:tl2br w:val="nil"/>
              <w:tr2bl w:val="nil"/>
            </w:tcBorders>
            <w:shd w:val="clear" w:color="auto" w:fill="FFFFFF"/>
            <w:vAlign w:val="center"/>
          </w:tcPr>
          <w:p w14:paraId="090B962E">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11.933</w:t>
            </w:r>
          </w:p>
        </w:tc>
        <w:tc>
          <w:tcPr>
            <w:tcW w:w="1398" w:type="dxa"/>
            <w:tcBorders>
              <w:tl2br w:val="nil"/>
              <w:tr2bl w:val="nil"/>
            </w:tcBorders>
            <w:shd w:val="clear" w:color="auto" w:fill="FFFFFF"/>
            <w:vAlign w:val="center"/>
          </w:tcPr>
          <w:p w14:paraId="7B665AFE">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89.737</w:t>
            </w:r>
          </w:p>
        </w:tc>
      </w:tr>
      <w:tr w14:paraId="03BCDC9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315" w:hRule="atLeast"/>
          <w:jc w:val="center"/>
        </w:trPr>
        <w:tc>
          <w:tcPr>
            <w:tcW w:w="3867" w:type="dxa"/>
            <w:vMerge w:val="continue"/>
            <w:tcBorders>
              <w:tl2br w:val="nil"/>
              <w:tr2bl w:val="nil"/>
            </w:tcBorders>
            <w:shd w:val="clear" w:color="auto" w:fill="FFFFFF"/>
          </w:tcPr>
          <w:p w14:paraId="10486D5A">
            <w:pPr>
              <w:widowControl/>
              <w:jc w:val="center"/>
              <w:rPr>
                <w:rFonts w:hint="eastAsia" w:ascii="宋体" w:hAnsi="宋体" w:eastAsia="宋体" w:cs="宋体"/>
                <w:color w:val="000000"/>
                <w:kern w:val="0"/>
                <w:sz w:val="24"/>
                <w:szCs w:val="24"/>
                <w:lang w:bidi="ar"/>
              </w:rPr>
            </w:pPr>
          </w:p>
        </w:tc>
        <w:tc>
          <w:tcPr>
            <w:tcW w:w="2635" w:type="dxa"/>
            <w:tcBorders>
              <w:tl2br w:val="nil"/>
              <w:tr2bl w:val="nil"/>
            </w:tcBorders>
            <w:shd w:val="clear" w:color="auto" w:fill="FFFFFF"/>
            <w:vAlign w:val="center"/>
          </w:tcPr>
          <w:p w14:paraId="4A675F23">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12000元以上</w:t>
            </w:r>
          </w:p>
        </w:tc>
        <w:tc>
          <w:tcPr>
            <w:tcW w:w="782" w:type="dxa"/>
            <w:tcBorders>
              <w:tl2br w:val="nil"/>
              <w:tr2bl w:val="nil"/>
            </w:tcBorders>
            <w:shd w:val="clear" w:color="auto" w:fill="FFFFFF"/>
            <w:vAlign w:val="center"/>
          </w:tcPr>
          <w:p w14:paraId="217D031B">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86</w:t>
            </w:r>
          </w:p>
        </w:tc>
        <w:tc>
          <w:tcPr>
            <w:tcW w:w="875" w:type="dxa"/>
            <w:tcBorders>
              <w:tl2br w:val="nil"/>
              <w:tr2bl w:val="nil"/>
            </w:tcBorders>
            <w:shd w:val="clear" w:color="auto" w:fill="FFFFFF"/>
            <w:vAlign w:val="center"/>
          </w:tcPr>
          <w:p w14:paraId="42436030">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10.263</w:t>
            </w:r>
          </w:p>
        </w:tc>
        <w:tc>
          <w:tcPr>
            <w:tcW w:w="1398" w:type="dxa"/>
            <w:tcBorders>
              <w:tl2br w:val="nil"/>
              <w:tr2bl w:val="nil"/>
            </w:tcBorders>
            <w:shd w:val="clear" w:color="auto" w:fill="FFFFFF"/>
            <w:vAlign w:val="center"/>
          </w:tcPr>
          <w:p w14:paraId="2FBC7E67">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100</w:t>
            </w:r>
          </w:p>
        </w:tc>
      </w:tr>
      <w:tr w14:paraId="3C849F1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619" w:hRule="atLeast"/>
          <w:jc w:val="center"/>
        </w:trPr>
        <w:tc>
          <w:tcPr>
            <w:tcW w:w="6502" w:type="dxa"/>
            <w:gridSpan w:val="2"/>
            <w:tcBorders>
              <w:tl2br w:val="nil"/>
              <w:tr2bl w:val="nil"/>
            </w:tcBorders>
            <w:shd w:val="clear" w:color="auto" w:fill="FFFFFF"/>
            <w:vAlign w:val="center"/>
          </w:tcPr>
          <w:p w14:paraId="2068D9DD">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合计</w:t>
            </w:r>
          </w:p>
        </w:tc>
        <w:tc>
          <w:tcPr>
            <w:tcW w:w="782" w:type="dxa"/>
            <w:tcBorders>
              <w:tl2br w:val="nil"/>
              <w:tr2bl w:val="nil"/>
            </w:tcBorders>
            <w:shd w:val="clear" w:color="auto" w:fill="FFFFFF"/>
            <w:vAlign w:val="center"/>
          </w:tcPr>
          <w:p w14:paraId="3875F080">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838</w:t>
            </w:r>
          </w:p>
        </w:tc>
        <w:tc>
          <w:tcPr>
            <w:tcW w:w="875" w:type="dxa"/>
            <w:tcBorders>
              <w:tl2br w:val="nil"/>
              <w:tr2bl w:val="nil"/>
            </w:tcBorders>
            <w:shd w:val="clear" w:color="auto" w:fill="FFFFFF"/>
            <w:vAlign w:val="center"/>
          </w:tcPr>
          <w:p w14:paraId="65063A21">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100.000</w:t>
            </w:r>
          </w:p>
        </w:tc>
        <w:tc>
          <w:tcPr>
            <w:tcW w:w="1398" w:type="dxa"/>
            <w:tcBorders>
              <w:tl2br w:val="nil"/>
              <w:tr2bl w:val="nil"/>
            </w:tcBorders>
            <w:shd w:val="clear" w:color="auto" w:fill="FFFFFF"/>
            <w:vAlign w:val="center"/>
          </w:tcPr>
          <w:p w14:paraId="71716686">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100.000</w:t>
            </w:r>
          </w:p>
        </w:tc>
      </w:tr>
      <w:tr w14:paraId="58F87AF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315" w:hRule="atLeast"/>
          <w:jc w:val="center"/>
        </w:trPr>
        <w:tc>
          <w:tcPr>
            <w:tcW w:w="3867" w:type="dxa"/>
            <w:vMerge w:val="restart"/>
            <w:tcBorders>
              <w:tl2br w:val="nil"/>
              <w:tr2bl w:val="nil"/>
            </w:tcBorders>
            <w:shd w:val="clear" w:color="auto" w:fill="FFFFFF"/>
            <w:vAlign w:val="center"/>
          </w:tcPr>
          <w:p w14:paraId="310F43EA">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参与郑州夜经济活动的频率</w:t>
            </w:r>
          </w:p>
        </w:tc>
        <w:tc>
          <w:tcPr>
            <w:tcW w:w="2635" w:type="dxa"/>
            <w:tcBorders>
              <w:tl2br w:val="nil"/>
              <w:tr2bl w:val="nil"/>
            </w:tcBorders>
            <w:shd w:val="clear" w:color="auto" w:fill="FFFFFF"/>
            <w:vAlign w:val="center"/>
          </w:tcPr>
          <w:p w14:paraId="516C14A4">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每周3-5次</w:t>
            </w:r>
          </w:p>
        </w:tc>
        <w:tc>
          <w:tcPr>
            <w:tcW w:w="782" w:type="dxa"/>
            <w:tcBorders>
              <w:tl2br w:val="nil"/>
              <w:tr2bl w:val="nil"/>
            </w:tcBorders>
            <w:shd w:val="clear" w:color="auto" w:fill="FFFFFF"/>
            <w:vAlign w:val="center"/>
          </w:tcPr>
          <w:p w14:paraId="33CEDD4E">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362</w:t>
            </w:r>
          </w:p>
        </w:tc>
        <w:tc>
          <w:tcPr>
            <w:tcW w:w="875" w:type="dxa"/>
            <w:tcBorders>
              <w:tl2br w:val="nil"/>
              <w:tr2bl w:val="nil"/>
            </w:tcBorders>
            <w:shd w:val="clear" w:color="auto" w:fill="FFFFFF"/>
            <w:vAlign w:val="center"/>
          </w:tcPr>
          <w:p w14:paraId="614E0555">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43.198</w:t>
            </w:r>
          </w:p>
        </w:tc>
        <w:tc>
          <w:tcPr>
            <w:tcW w:w="1398" w:type="dxa"/>
            <w:tcBorders>
              <w:tl2br w:val="nil"/>
              <w:tr2bl w:val="nil"/>
            </w:tcBorders>
            <w:shd w:val="clear" w:color="auto" w:fill="FFFFFF"/>
            <w:vAlign w:val="center"/>
          </w:tcPr>
          <w:p w14:paraId="6FFD338F">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43.198</w:t>
            </w:r>
          </w:p>
        </w:tc>
      </w:tr>
      <w:tr w14:paraId="1883C6F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315" w:hRule="atLeast"/>
          <w:jc w:val="center"/>
        </w:trPr>
        <w:tc>
          <w:tcPr>
            <w:tcW w:w="3867" w:type="dxa"/>
            <w:vMerge w:val="continue"/>
            <w:tcBorders>
              <w:tl2br w:val="nil"/>
              <w:tr2bl w:val="nil"/>
            </w:tcBorders>
            <w:shd w:val="clear" w:color="auto" w:fill="FFFFFF"/>
          </w:tcPr>
          <w:p w14:paraId="59DFDF2F">
            <w:pPr>
              <w:widowControl/>
              <w:jc w:val="center"/>
              <w:rPr>
                <w:rFonts w:hint="eastAsia" w:ascii="宋体" w:hAnsi="宋体" w:eastAsia="宋体" w:cs="宋体"/>
                <w:color w:val="000000"/>
                <w:kern w:val="0"/>
                <w:sz w:val="24"/>
                <w:szCs w:val="24"/>
                <w:lang w:bidi="ar"/>
              </w:rPr>
            </w:pPr>
          </w:p>
        </w:tc>
        <w:tc>
          <w:tcPr>
            <w:tcW w:w="2635" w:type="dxa"/>
            <w:tcBorders>
              <w:tl2br w:val="nil"/>
              <w:tr2bl w:val="nil"/>
            </w:tcBorders>
            <w:shd w:val="clear" w:color="auto" w:fill="FFFFFF"/>
            <w:vAlign w:val="center"/>
          </w:tcPr>
          <w:p w14:paraId="63CF6D7E">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每周1-2次</w:t>
            </w:r>
          </w:p>
        </w:tc>
        <w:tc>
          <w:tcPr>
            <w:tcW w:w="782" w:type="dxa"/>
            <w:tcBorders>
              <w:tl2br w:val="nil"/>
              <w:tr2bl w:val="nil"/>
            </w:tcBorders>
            <w:shd w:val="clear" w:color="auto" w:fill="FFFFFF"/>
            <w:vAlign w:val="center"/>
          </w:tcPr>
          <w:p w14:paraId="099B1CB2">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218</w:t>
            </w:r>
          </w:p>
        </w:tc>
        <w:tc>
          <w:tcPr>
            <w:tcW w:w="875" w:type="dxa"/>
            <w:tcBorders>
              <w:tl2br w:val="nil"/>
              <w:tr2bl w:val="nil"/>
            </w:tcBorders>
            <w:shd w:val="clear" w:color="auto" w:fill="FFFFFF"/>
            <w:vAlign w:val="center"/>
          </w:tcPr>
          <w:p w14:paraId="67A1E75E">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26.014</w:t>
            </w:r>
          </w:p>
        </w:tc>
        <w:tc>
          <w:tcPr>
            <w:tcW w:w="1398" w:type="dxa"/>
            <w:tcBorders>
              <w:tl2br w:val="nil"/>
              <w:tr2bl w:val="nil"/>
            </w:tcBorders>
            <w:shd w:val="clear" w:color="auto" w:fill="FFFFFF"/>
            <w:vAlign w:val="center"/>
          </w:tcPr>
          <w:p w14:paraId="2E93CA70">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69.212</w:t>
            </w:r>
          </w:p>
        </w:tc>
      </w:tr>
      <w:tr w14:paraId="176CE1D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315" w:hRule="atLeast"/>
          <w:jc w:val="center"/>
        </w:trPr>
        <w:tc>
          <w:tcPr>
            <w:tcW w:w="3867" w:type="dxa"/>
            <w:vMerge w:val="continue"/>
            <w:tcBorders>
              <w:tl2br w:val="nil"/>
              <w:tr2bl w:val="nil"/>
            </w:tcBorders>
            <w:shd w:val="clear" w:color="auto" w:fill="FFFFFF"/>
          </w:tcPr>
          <w:p w14:paraId="2AE789DF">
            <w:pPr>
              <w:widowControl/>
              <w:jc w:val="center"/>
              <w:rPr>
                <w:rFonts w:hint="eastAsia" w:ascii="宋体" w:hAnsi="宋体" w:eastAsia="宋体" w:cs="宋体"/>
                <w:color w:val="000000"/>
                <w:kern w:val="0"/>
                <w:sz w:val="24"/>
                <w:szCs w:val="24"/>
                <w:lang w:bidi="ar"/>
              </w:rPr>
            </w:pPr>
          </w:p>
        </w:tc>
        <w:tc>
          <w:tcPr>
            <w:tcW w:w="2635" w:type="dxa"/>
            <w:tcBorders>
              <w:tl2br w:val="nil"/>
              <w:tr2bl w:val="nil"/>
            </w:tcBorders>
            <w:shd w:val="clear" w:color="auto" w:fill="FFFFFF"/>
            <w:vAlign w:val="center"/>
          </w:tcPr>
          <w:p w14:paraId="414DAE5F">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每月1-3次</w:t>
            </w:r>
          </w:p>
        </w:tc>
        <w:tc>
          <w:tcPr>
            <w:tcW w:w="782" w:type="dxa"/>
            <w:tcBorders>
              <w:tl2br w:val="nil"/>
              <w:tr2bl w:val="nil"/>
            </w:tcBorders>
            <w:shd w:val="clear" w:color="auto" w:fill="FFFFFF"/>
            <w:vAlign w:val="center"/>
          </w:tcPr>
          <w:p w14:paraId="528AD7F1">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129</w:t>
            </w:r>
          </w:p>
        </w:tc>
        <w:tc>
          <w:tcPr>
            <w:tcW w:w="875" w:type="dxa"/>
            <w:tcBorders>
              <w:tl2br w:val="nil"/>
              <w:tr2bl w:val="nil"/>
            </w:tcBorders>
            <w:shd w:val="clear" w:color="auto" w:fill="FFFFFF"/>
            <w:vAlign w:val="center"/>
          </w:tcPr>
          <w:p w14:paraId="02ACC1BD">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15.394</w:t>
            </w:r>
          </w:p>
        </w:tc>
        <w:tc>
          <w:tcPr>
            <w:tcW w:w="1398" w:type="dxa"/>
            <w:tcBorders>
              <w:tl2br w:val="nil"/>
              <w:tr2bl w:val="nil"/>
            </w:tcBorders>
            <w:shd w:val="clear" w:color="auto" w:fill="FFFFFF"/>
            <w:vAlign w:val="center"/>
          </w:tcPr>
          <w:p w14:paraId="4F9ADE07">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84.606</w:t>
            </w:r>
          </w:p>
        </w:tc>
      </w:tr>
      <w:tr w14:paraId="15C31A6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315" w:hRule="atLeast"/>
          <w:jc w:val="center"/>
        </w:trPr>
        <w:tc>
          <w:tcPr>
            <w:tcW w:w="3867" w:type="dxa"/>
            <w:vMerge w:val="continue"/>
            <w:tcBorders>
              <w:tl2br w:val="nil"/>
              <w:tr2bl w:val="nil"/>
            </w:tcBorders>
            <w:shd w:val="clear" w:color="auto" w:fill="FFFFFF"/>
          </w:tcPr>
          <w:p w14:paraId="62766B0A">
            <w:pPr>
              <w:widowControl/>
              <w:jc w:val="center"/>
              <w:rPr>
                <w:rFonts w:hint="eastAsia" w:ascii="宋体" w:hAnsi="宋体" w:eastAsia="宋体" w:cs="宋体"/>
                <w:color w:val="000000"/>
                <w:kern w:val="0"/>
                <w:sz w:val="24"/>
                <w:szCs w:val="24"/>
                <w:lang w:bidi="ar"/>
              </w:rPr>
            </w:pPr>
          </w:p>
        </w:tc>
        <w:tc>
          <w:tcPr>
            <w:tcW w:w="2635" w:type="dxa"/>
            <w:tcBorders>
              <w:tl2br w:val="nil"/>
              <w:tr2bl w:val="nil"/>
            </w:tcBorders>
            <w:shd w:val="clear" w:color="auto" w:fill="FFFFFF"/>
            <w:vAlign w:val="center"/>
          </w:tcPr>
          <w:p w14:paraId="05CABE0E">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很少参与</w:t>
            </w:r>
          </w:p>
        </w:tc>
        <w:tc>
          <w:tcPr>
            <w:tcW w:w="782" w:type="dxa"/>
            <w:tcBorders>
              <w:tl2br w:val="nil"/>
              <w:tr2bl w:val="nil"/>
            </w:tcBorders>
            <w:shd w:val="clear" w:color="auto" w:fill="FFFFFF"/>
            <w:vAlign w:val="center"/>
          </w:tcPr>
          <w:p w14:paraId="0AEAF0FD">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74</w:t>
            </w:r>
          </w:p>
        </w:tc>
        <w:tc>
          <w:tcPr>
            <w:tcW w:w="875" w:type="dxa"/>
            <w:tcBorders>
              <w:tl2br w:val="nil"/>
              <w:tr2bl w:val="nil"/>
            </w:tcBorders>
            <w:shd w:val="clear" w:color="auto" w:fill="FFFFFF"/>
            <w:vAlign w:val="center"/>
          </w:tcPr>
          <w:p w14:paraId="12B40B9C">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8.831</w:t>
            </w:r>
          </w:p>
        </w:tc>
        <w:tc>
          <w:tcPr>
            <w:tcW w:w="1398" w:type="dxa"/>
            <w:tcBorders>
              <w:tl2br w:val="nil"/>
              <w:tr2bl w:val="nil"/>
            </w:tcBorders>
            <w:shd w:val="clear" w:color="auto" w:fill="FFFFFF"/>
            <w:vAlign w:val="center"/>
          </w:tcPr>
          <w:p w14:paraId="0C33675C">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93.437</w:t>
            </w:r>
          </w:p>
        </w:tc>
      </w:tr>
      <w:tr w14:paraId="6E93BC0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315" w:hRule="atLeast"/>
          <w:jc w:val="center"/>
        </w:trPr>
        <w:tc>
          <w:tcPr>
            <w:tcW w:w="3867" w:type="dxa"/>
            <w:vMerge w:val="continue"/>
            <w:tcBorders>
              <w:tl2br w:val="nil"/>
              <w:tr2bl w:val="nil"/>
            </w:tcBorders>
            <w:shd w:val="clear" w:color="auto" w:fill="FFFFFF"/>
          </w:tcPr>
          <w:p w14:paraId="78C7F7E2">
            <w:pPr>
              <w:widowControl/>
              <w:jc w:val="center"/>
              <w:rPr>
                <w:rFonts w:hint="eastAsia" w:ascii="宋体" w:hAnsi="宋体" w:eastAsia="宋体" w:cs="宋体"/>
                <w:color w:val="000000"/>
                <w:kern w:val="0"/>
                <w:sz w:val="24"/>
                <w:szCs w:val="24"/>
                <w:lang w:bidi="ar"/>
              </w:rPr>
            </w:pPr>
          </w:p>
        </w:tc>
        <w:tc>
          <w:tcPr>
            <w:tcW w:w="2635" w:type="dxa"/>
            <w:tcBorders>
              <w:tl2br w:val="nil"/>
              <w:tr2bl w:val="nil"/>
            </w:tcBorders>
            <w:shd w:val="clear" w:color="auto" w:fill="FFFFFF"/>
            <w:vAlign w:val="center"/>
          </w:tcPr>
          <w:p w14:paraId="793C530E">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几乎每天</w:t>
            </w:r>
          </w:p>
        </w:tc>
        <w:tc>
          <w:tcPr>
            <w:tcW w:w="782" w:type="dxa"/>
            <w:tcBorders>
              <w:tl2br w:val="nil"/>
              <w:tr2bl w:val="nil"/>
            </w:tcBorders>
            <w:shd w:val="clear" w:color="auto" w:fill="FFFFFF"/>
            <w:vAlign w:val="center"/>
          </w:tcPr>
          <w:p w14:paraId="1346944A">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55</w:t>
            </w:r>
          </w:p>
        </w:tc>
        <w:tc>
          <w:tcPr>
            <w:tcW w:w="875" w:type="dxa"/>
            <w:tcBorders>
              <w:tl2br w:val="nil"/>
              <w:tr2bl w:val="nil"/>
            </w:tcBorders>
            <w:shd w:val="clear" w:color="auto" w:fill="FFFFFF"/>
            <w:vAlign w:val="center"/>
          </w:tcPr>
          <w:p w14:paraId="7A8C706C">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6.563</w:t>
            </w:r>
          </w:p>
        </w:tc>
        <w:tc>
          <w:tcPr>
            <w:tcW w:w="1398" w:type="dxa"/>
            <w:tcBorders>
              <w:tl2br w:val="nil"/>
              <w:tr2bl w:val="nil"/>
            </w:tcBorders>
            <w:shd w:val="clear" w:color="auto" w:fill="FFFFFF"/>
            <w:vAlign w:val="center"/>
          </w:tcPr>
          <w:p w14:paraId="1B11FEE9">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100</w:t>
            </w:r>
          </w:p>
        </w:tc>
      </w:tr>
      <w:tr w14:paraId="1349072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315" w:hRule="atLeast"/>
          <w:jc w:val="center"/>
        </w:trPr>
        <w:tc>
          <w:tcPr>
            <w:tcW w:w="6502" w:type="dxa"/>
            <w:gridSpan w:val="2"/>
            <w:tcBorders>
              <w:tl2br w:val="nil"/>
              <w:tr2bl w:val="nil"/>
            </w:tcBorders>
            <w:shd w:val="clear" w:color="auto" w:fill="FFFFFF"/>
            <w:vAlign w:val="center"/>
          </w:tcPr>
          <w:p w14:paraId="3C1D4E58">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合计</w:t>
            </w:r>
          </w:p>
        </w:tc>
        <w:tc>
          <w:tcPr>
            <w:tcW w:w="782" w:type="dxa"/>
            <w:tcBorders>
              <w:tl2br w:val="nil"/>
              <w:tr2bl w:val="nil"/>
            </w:tcBorders>
            <w:shd w:val="clear" w:color="auto" w:fill="FFFFFF"/>
            <w:vAlign w:val="center"/>
          </w:tcPr>
          <w:p w14:paraId="1B6950F2">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838</w:t>
            </w:r>
          </w:p>
        </w:tc>
        <w:tc>
          <w:tcPr>
            <w:tcW w:w="875" w:type="dxa"/>
            <w:tcBorders>
              <w:tl2br w:val="nil"/>
              <w:tr2bl w:val="nil"/>
            </w:tcBorders>
            <w:shd w:val="clear" w:color="auto" w:fill="FFFFFF"/>
            <w:vAlign w:val="center"/>
          </w:tcPr>
          <w:p w14:paraId="567E3288">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100.000</w:t>
            </w:r>
          </w:p>
        </w:tc>
        <w:tc>
          <w:tcPr>
            <w:tcW w:w="1398" w:type="dxa"/>
            <w:tcBorders>
              <w:tl2br w:val="nil"/>
              <w:tr2bl w:val="nil"/>
            </w:tcBorders>
            <w:shd w:val="clear" w:color="auto" w:fill="FFFFFF"/>
            <w:vAlign w:val="center"/>
          </w:tcPr>
          <w:p w14:paraId="21AC1E64">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100.000</w:t>
            </w:r>
          </w:p>
        </w:tc>
      </w:tr>
      <w:tr w14:paraId="0F9E88E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315" w:hRule="atLeast"/>
          <w:jc w:val="center"/>
        </w:trPr>
        <w:tc>
          <w:tcPr>
            <w:tcW w:w="3867" w:type="dxa"/>
            <w:vMerge w:val="restart"/>
            <w:tcBorders>
              <w:tl2br w:val="nil"/>
              <w:tr2bl w:val="nil"/>
            </w:tcBorders>
            <w:shd w:val="clear" w:color="auto" w:fill="FFFFFF"/>
            <w:vAlign w:val="center"/>
          </w:tcPr>
          <w:p w14:paraId="305EB26D">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每次参与夜间经济活动的平均消费金额</w:t>
            </w:r>
          </w:p>
        </w:tc>
        <w:tc>
          <w:tcPr>
            <w:tcW w:w="2635" w:type="dxa"/>
            <w:tcBorders>
              <w:tl2br w:val="nil"/>
              <w:tr2bl w:val="nil"/>
            </w:tcBorders>
            <w:shd w:val="clear" w:color="auto" w:fill="FFFFFF"/>
            <w:vAlign w:val="center"/>
          </w:tcPr>
          <w:p w14:paraId="21B125B1">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50-100元</w:t>
            </w:r>
          </w:p>
        </w:tc>
        <w:tc>
          <w:tcPr>
            <w:tcW w:w="782" w:type="dxa"/>
            <w:tcBorders>
              <w:tl2br w:val="nil"/>
              <w:tr2bl w:val="nil"/>
            </w:tcBorders>
            <w:shd w:val="clear" w:color="auto" w:fill="FFFFFF"/>
            <w:vAlign w:val="center"/>
          </w:tcPr>
          <w:p w14:paraId="6696AFBC">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343</w:t>
            </w:r>
          </w:p>
        </w:tc>
        <w:tc>
          <w:tcPr>
            <w:tcW w:w="875" w:type="dxa"/>
            <w:tcBorders>
              <w:tl2br w:val="nil"/>
              <w:tr2bl w:val="nil"/>
            </w:tcBorders>
            <w:shd w:val="clear" w:color="auto" w:fill="FFFFFF"/>
            <w:vAlign w:val="center"/>
          </w:tcPr>
          <w:p w14:paraId="3B1DB25D">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40.931</w:t>
            </w:r>
          </w:p>
        </w:tc>
        <w:tc>
          <w:tcPr>
            <w:tcW w:w="1398" w:type="dxa"/>
            <w:tcBorders>
              <w:tl2br w:val="nil"/>
              <w:tr2bl w:val="nil"/>
            </w:tcBorders>
            <w:shd w:val="clear" w:color="auto" w:fill="FFFFFF"/>
            <w:vAlign w:val="center"/>
          </w:tcPr>
          <w:p w14:paraId="338934D5">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40.931</w:t>
            </w:r>
          </w:p>
        </w:tc>
      </w:tr>
      <w:tr w14:paraId="5CC0661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315" w:hRule="atLeast"/>
          <w:jc w:val="center"/>
        </w:trPr>
        <w:tc>
          <w:tcPr>
            <w:tcW w:w="3867" w:type="dxa"/>
            <w:vMerge w:val="continue"/>
            <w:tcBorders>
              <w:tl2br w:val="nil"/>
              <w:tr2bl w:val="nil"/>
            </w:tcBorders>
            <w:shd w:val="clear" w:color="auto" w:fill="FFFFFF"/>
          </w:tcPr>
          <w:p w14:paraId="7EDE8C0B">
            <w:pPr>
              <w:widowControl/>
              <w:jc w:val="center"/>
              <w:rPr>
                <w:rFonts w:hint="eastAsia" w:ascii="宋体" w:hAnsi="宋体" w:eastAsia="宋体" w:cs="宋体"/>
                <w:color w:val="000000"/>
                <w:kern w:val="0"/>
                <w:sz w:val="24"/>
                <w:szCs w:val="24"/>
                <w:lang w:bidi="ar"/>
              </w:rPr>
            </w:pPr>
          </w:p>
        </w:tc>
        <w:tc>
          <w:tcPr>
            <w:tcW w:w="2635" w:type="dxa"/>
            <w:tcBorders>
              <w:tl2br w:val="nil"/>
              <w:tr2bl w:val="nil"/>
            </w:tcBorders>
            <w:shd w:val="clear" w:color="auto" w:fill="FFFFFF"/>
            <w:vAlign w:val="center"/>
          </w:tcPr>
          <w:p w14:paraId="771DEDC0">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50元以下</w:t>
            </w:r>
          </w:p>
        </w:tc>
        <w:tc>
          <w:tcPr>
            <w:tcW w:w="782" w:type="dxa"/>
            <w:tcBorders>
              <w:tl2br w:val="nil"/>
              <w:tr2bl w:val="nil"/>
            </w:tcBorders>
            <w:shd w:val="clear" w:color="auto" w:fill="FFFFFF"/>
            <w:vAlign w:val="center"/>
          </w:tcPr>
          <w:p w14:paraId="52DE4D5A">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244</w:t>
            </w:r>
          </w:p>
        </w:tc>
        <w:tc>
          <w:tcPr>
            <w:tcW w:w="875" w:type="dxa"/>
            <w:tcBorders>
              <w:tl2br w:val="nil"/>
              <w:tr2bl w:val="nil"/>
            </w:tcBorders>
            <w:shd w:val="clear" w:color="auto" w:fill="FFFFFF"/>
            <w:vAlign w:val="center"/>
          </w:tcPr>
          <w:p w14:paraId="5409C399">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29.117</w:t>
            </w:r>
          </w:p>
        </w:tc>
        <w:tc>
          <w:tcPr>
            <w:tcW w:w="1398" w:type="dxa"/>
            <w:tcBorders>
              <w:tl2br w:val="nil"/>
              <w:tr2bl w:val="nil"/>
            </w:tcBorders>
            <w:shd w:val="clear" w:color="auto" w:fill="FFFFFF"/>
            <w:vAlign w:val="center"/>
          </w:tcPr>
          <w:p w14:paraId="143FAF97">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70.048</w:t>
            </w:r>
          </w:p>
        </w:tc>
      </w:tr>
      <w:tr w14:paraId="69093E5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315" w:hRule="atLeast"/>
          <w:jc w:val="center"/>
        </w:trPr>
        <w:tc>
          <w:tcPr>
            <w:tcW w:w="3867" w:type="dxa"/>
            <w:vMerge w:val="continue"/>
            <w:tcBorders>
              <w:tl2br w:val="nil"/>
              <w:tr2bl w:val="nil"/>
            </w:tcBorders>
            <w:shd w:val="clear" w:color="auto" w:fill="FFFFFF"/>
          </w:tcPr>
          <w:p w14:paraId="218C59FA">
            <w:pPr>
              <w:widowControl/>
              <w:jc w:val="center"/>
              <w:rPr>
                <w:rFonts w:hint="eastAsia" w:ascii="宋体" w:hAnsi="宋体" w:eastAsia="宋体" w:cs="宋体"/>
                <w:color w:val="000000"/>
                <w:kern w:val="0"/>
                <w:sz w:val="24"/>
                <w:szCs w:val="24"/>
                <w:lang w:bidi="ar"/>
              </w:rPr>
            </w:pPr>
          </w:p>
        </w:tc>
        <w:tc>
          <w:tcPr>
            <w:tcW w:w="2635" w:type="dxa"/>
            <w:tcBorders>
              <w:tl2br w:val="nil"/>
              <w:tr2bl w:val="nil"/>
            </w:tcBorders>
            <w:shd w:val="clear" w:color="auto" w:fill="FFFFFF"/>
            <w:vAlign w:val="center"/>
          </w:tcPr>
          <w:p w14:paraId="0909302A">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100-200元</w:t>
            </w:r>
          </w:p>
        </w:tc>
        <w:tc>
          <w:tcPr>
            <w:tcW w:w="782" w:type="dxa"/>
            <w:tcBorders>
              <w:tl2br w:val="nil"/>
              <w:tr2bl w:val="nil"/>
            </w:tcBorders>
            <w:shd w:val="clear" w:color="auto" w:fill="FFFFFF"/>
            <w:vAlign w:val="center"/>
          </w:tcPr>
          <w:p w14:paraId="5EA82CE3">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153</w:t>
            </w:r>
          </w:p>
        </w:tc>
        <w:tc>
          <w:tcPr>
            <w:tcW w:w="875" w:type="dxa"/>
            <w:tcBorders>
              <w:tl2br w:val="nil"/>
              <w:tr2bl w:val="nil"/>
            </w:tcBorders>
            <w:shd w:val="clear" w:color="auto" w:fill="FFFFFF"/>
            <w:vAlign w:val="center"/>
          </w:tcPr>
          <w:p w14:paraId="78BA1EE3">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18.258</w:t>
            </w:r>
          </w:p>
        </w:tc>
        <w:tc>
          <w:tcPr>
            <w:tcW w:w="1398" w:type="dxa"/>
            <w:tcBorders>
              <w:tl2br w:val="nil"/>
              <w:tr2bl w:val="nil"/>
            </w:tcBorders>
            <w:shd w:val="clear" w:color="auto" w:fill="FFFFFF"/>
            <w:vAlign w:val="center"/>
          </w:tcPr>
          <w:p w14:paraId="3B9AFDFE">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88.305</w:t>
            </w:r>
          </w:p>
        </w:tc>
      </w:tr>
      <w:tr w14:paraId="2624460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315" w:hRule="atLeast"/>
          <w:jc w:val="center"/>
        </w:trPr>
        <w:tc>
          <w:tcPr>
            <w:tcW w:w="3867" w:type="dxa"/>
            <w:vMerge w:val="continue"/>
            <w:tcBorders>
              <w:tl2br w:val="nil"/>
              <w:tr2bl w:val="nil"/>
            </w:tcBorders>
            <w:shd w:val="clear" w:color="auto" w:fill="FFFFFF"/>
          </w:tcPr>
          <w:p w14:paraId="7ADF3367">
            <w:pPr>
              <w:widowControl/>
              <w:jc w:val="center"/>
              <w:rPr>
                <w:rFonts w:hint="eastAsia" w:ascii="宋体" w:hAnsi="宋体" w:eastAsia="宋体" w:cs="宋体"/>
                <w:color w:val="000000"/>
                <w:kern w:val="0"/>
                <w:sz w:val="24"/>
                <w:szCs w:val="24"/>
                <w:lang w:bidi="ar"/>
              </w:rPr>
            </w:pPr>
          </w:p>
        </w:tc>
        <w:tc>
          <w:tcPr>
            <w:tcW w:w="2635" w:type="dxa"/>
            <w:tcBorders>
              <w:tl2br w:val="nil"/>
              <w:tr2bl w:val="nil"/>
            </w:tcBorders>
            <w:shd w:val="clear" w:color="auto" w:fill="FFFFFF"/>
            <w:vAlign w:val="center"/>
          </w:tcPr>
          <w:p w14:paraId="4D6F676E">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200元以上</w:t>
            </w:r>
          </w:p>
        </w:tc>
        <w:tc>
          <w:tcPr>
            <w:tcW w:w="782" w:type="dxa"/>
            <w:tcBorders>
              <w:tl2br w:val="nil"/>
              <w:tr2bl w:val="nil"/>
            </w:tcBorders>
            <w:shd w:val="clear" w:color="auto" w:fill="FFFFFF"/>
            <w:vAlign w:val="center"/>
          </w:tcPr>
          <w:p w14:paraId="42942670">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98</w:t>
            </w:r>
          </w:p>
        </w:tc>
        <w:tc>
          <w:tcPr>
            <w:tcW w:w="875" w:type="dxa"/>
            <w:tcBorders>
              <w:tl2br w:val="nil"/>
              <w:tr2bl w:val="nil"/>
            </w:tcBorders>
            <w:shd w:val="clear" w:color="auto" w:fill="FFFFFF"/>
            <w:vAlign w:val="center"/>
          </w:tcPr>
          <w:p w14:paraId="6763AE71">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11.695</w:t>
            </w:r>
          </w:p>
        </w:tc>
        <w:tc>
          <w:tcPr>
            <w:tcW w:w="1398" w:type="dxa"/>
            <w:tcBorders>
              <w:tl2br w:val="nil"/>
              <w:tr2bl w:val="nil"/>
            </w:tcBorders>
            <w:shd w:val="clear" w:color="auto" w:fill="FFFFFF"/>
            <w:vAlign w:val="center"/>
          </w:tcPr>
          <w:p w14:paraId="48817F8C">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100</w:t>
            </w:r>
          </w:p>
        </w:tc>
      </w:tr>
      <w:tr w14:paraId="5D205B3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619" w:hRule="atLeast"/>
          <w:jc w:val="center"/>
        </w:trPr>
        <w:tc>
          <w:tcPr>
            <w:tcW w:w="6502" w:type="dxa"/>
            <w:gridSpan w:val="2"/>
            <w:tcBorders>
              <w:tl2br w:val="nil"/>
              <w:tr2bl w:val="nil"/>
            </w:tcBorders>
            <w:shd w:val="clear" w:color="auto" w:fill="FFFFFF"/>
            <w:vAlign w:val="center"/>
          </w:tcPr>
          <w:p w14:paraId="3DE53DB3">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合计</w:t>
            </w:r>
          </w:p>
        </w:tc>
        <w:tc>
          <w:tcPr>
            <w:tcW w:w="782" w:type="dxa"/>
            <w:tcBorders>
              <w:tl2br w:val="nil"/>
              <w:tr2bl w:val="nil"/>
            </w:tcBorders>
            <w:shd w:val="clear" w:color="auto" w:fill="FFFFFF"/>
            <w:vAlign w:val="center"/>
          </w:tcPr>
          <w:p w14:paraId="21F64F75">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838</w:t>
            </w:r>
          </w:p>
        </w:tc>
        <w:tc>
          <w:tcPr>
            <w:tcW w:w="875" w:type="dxa"/>
            <w:tcBorders>
              <w:tl2br w:val="nil"/>
              <w:tr2bl w:val="nil"/>
            </w:tcBorders>
            <w:shd w:val="clear" w:color="auto" w:fill="FFFFFF"/>
            <w:vAlign w:val="center"/>
          </w:tcPr>
          <w:p w14:paraId="457CE145">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100.000</w:t>
            </w:r>
          </w:p>
        </w:tc>
        <w:tc>
          <w:tcPr>
            <w:tcW w:w="1398" w:type="dxa"/>
            <w:tcBorders>
              <w:tl2br w:val="nil"/>
              <w:tr2bl w:val="nil"/>
            </w:tcBorders>
            <w:shd w:val="clear" w:color="auto" w:fill="FFFFFF"/>
            <w:vAlign w:val="center"/>
          </w:tcPr>
          <w:p w14:paraId="58C56F0A">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100.000</w:t>
            </w:r>
          </w:p>
        </w:tc>
      </w:tr>
      <w:tr w14:paraId="2C3F7C2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629" w:hRule="atLeast"/>
          <w:jc w:val="center"/>
        </w:trPr>
        <w:tc>
          <w:tcPr>
            <w:tcW w:w="3867" w:type="dxa"/>
            <w:vMerge w:val="restart"/>
            <w:tcBorders>
              <w:tl2br w:val="nil"/>
              <w:tr2bl w:val="nil"/>
            </w:tcBorders>
            <w:shd w:val="clear" w:color="auto" w:fill="FFFFFF"/>
            <w:vAlign w:val="center"/>
          </w:tcPr>
          <w:p w14:paraId="19D9BED0">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消费者更倾向于以下哪种消费方式</w:t>
            </w:r>
          </w:p>
        </w:tc>
        <w:tc>
          <w:tcPr>
            <w:tcW w:w="2635" w:type="dxa"/>
            <w:tcBorders>
              <w:tl2br w:val="nil"/>
              <w:tr2bl w:val="nil"/>
            </w:tcBorders>
            <w:shd w:val="clear" w:color="auto" w:fill="FFFFFF"/>
            <w:vAlign w:val="center"/>
          </w:tcPr>
          <w:p w14:paraId="239E1EE9">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线上预订（如美团、大众点评）</w:t>
            </w:r>
          </w:p>
        </w:tc>
        <w:tc>
          <w:tcPr>
            <w:tcW w:w="782" w:type="dxa"/>
            <w:tcBorders>
              <w:tl2br w:val="nil"/>
              <w:tr2bl w:val="nil"/>
            </w:tcBorders>
            <w:shd w:val="clear" w:color="auto" w:fill="FFFFFF"/>
            <w:vAlign w:val="center"/>
          </w:tcPr>
          <w:p w14:paraId="49EF76DE">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513</w:t>
            </w:r>
          </w:p>
        </w:tc>
        <w:tc>
          <w:tcPr>
            <w:tcW w:w="875" w:type="dxa"/>
            <w:tcBorders>
              <w:tl2br w:val="nil"/>
              <w:tr2bl w:val="nil"/>
            </w:tcBorders>
            <w:shd w:val="clear" w:color="auto" w:fill="FFFFFF"/>
            <w:vAlign w:val="center"/>
          </w:tcPr>
          <w:p w14:paraId="15875553">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61.217</w:t>
            </w:r>
          </w:p>
        </w:tc>
        <w:tc>
          <w:tcPr>
            <w:tcW w:w="1398" w:type="dxa"/>
            <w:tcBorders>
              <w:tl2br w:val="nil"/>
              <w:tr2bl w:val="nil"/>
            </w:tcBorders>
            <w:shd w:val="clear" w:color="auto" w:fill="FFFFFF"/>
            <w:vAlign w:val="center"/>
          </w:tcPr>
          <w:p w14:paraId="280A839B">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61.217</w:t>
            </w:r>
          </w:p>
        </w:tc>
      </w:tr>
      <w:tr w14:paraId="3881B5F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315" w:hRule="atLeast"/>
          <w:jc w:val="center"/>
        </w:trPr>
        <w:tc>
          <w:tcPr>
            <w:tcW w:w="3867" w:type="dxa"/>
            <w:vMerge w:val="continue"/>
            <w:tcBorders>
              <w:tl2br w:val="nil"/>
              <w:tr2bl w:val="nil"/>
            </w:tcBorders>
            <w:shd w:val="clear" w:color="auto" w:fill="FFFFFF"/>
          </w:tcPr>
          <w:p w14:paraId="0A3F0661">
            <w:pPr>
              <w:widowControl/>
              <w:jc w:val="center"/>
              <w:rPr>
                <w:rFonts w:hint="eastAsia" w:ascii="宋体" w:hAnsi="宋体" w:eastAsia="宋体" w:cs="宋体"/>
                <w:color w:val="000000"/>
                <w:kern w:val="0"/>
                <w:sz w:val="24"/>
                <w:szCs w:val="24"/>
                <w:lang w:bidi="ar"/>
              </w:rPr>
            </w:pPr>
          </w:p>
        </w:tc>
        <w:tc>
          <w:tcPr>
            <w:tcW w:w="2635" w:type="dxa"/>
            <w:tcBorders>
              <w:tl2br w:val="nil"/>
              <w:tr2bl w:val="nil"/>
            </w:tcBorders>
            <w:shd w:val="clear" w:color="auto" w:fill="FFFFFF"/>
            <w:vAlign w:val="center"/>
          </w:tcPr>
          <w:p w14:paraId="0D32F222">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线下直接消费</w:t>
            </w:r>
          </w:p>
        </w:tc>
        <w:tc>
          <w:tcPr>
            <w:tcW w:w="782" w:type="dxa"/>
            <w:tcBorders>
              <w:tl2br w:val="nil"/>
              <w:tr2bl w:val="nil"/>
            </w:tcBorders>
            <w:shd w:val="clear" w:color="auto" w:fill="FFFFFF"/>
            <w:vAlign w:val="center"/>
          </w:tcPr>
          <w:p w14:paraId="5D49241F">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225</w:t>
            </w:r>
          </w:p>
        </w:tc>
        <w:tc>
          <w:tcPr>
            <w:tcW w:w="875" w:type="dxa"/>
            <w:tcBorders>
              <w:tl2br w:val="nil"/>
              <w:tr2bl w:val="nil"/>
            </w:tcBorders>
            <w:shd w:val="clear" w:color="auto" w:fill="FFFFFF"/>
            <w:vAlign w:val="center"/>
          </w:tcPr>
          <w:p w14:paraId="58E3122C">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26.85</w:t>
            </w:r>
          </w:p>
        </w:tc>
        <w:tc>
          <w:tcPr>
            <w:tcW w:w="1398" w:type="dxa"/>
            <w:tcBorders>
              <w:tl2br w:val="nil"/>
              <w:tr2bl w:val="nil"/>
            </w:tcBorders>
            <w:shd w:val="clear" w:color="auto" w:fill="FFFFFF"/>
            <w:vAlign w:val="center"/>
          </w:tcPr>
          <w:p w14:paraId="190D8EA0">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88.067</w:t>
            </w:r>
          </w:p>
        </w:tc>
      </w:tr>
      <w:tr w14:paraId="6113664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315" w:hRule="atLeast"/>
          <w:jc w:val="center"/>
        </w:trPr>
        <w:tc>
          <w:tcPr>
            <w:tcW w:w="3867" w:type="dxa"/>
            <w:vMerge w:val="continue"/>
            <w:tcBorders>
              <w:tl2br w:val="nil"/>
              <w:tr2bl w:val="nil"/>
            </w:tcBorders>
            <w:shd w:val="clear" w:color="auto" w:fill="FFFFFF"/>
          </w:tcPr>
          <w:p w14:paraId="20BEF1BA">
            <w:pPr>
              <w:widowControl/>
              <w:jc w:val="center"/>
              <w:rPr>
                <w:rFonts w:hint="eastAsia" w:ascii="宋体" w:hAnsi="宋体" w:eastAsia="宋体" w:cs="宋体"/>
                <w:color w:val="000000"/>
                <w:kern w:val="0"/>
                <w:sz w:val="24"/>
                <w:szCs w:val="24"/>
                <w:lang w:bidi="ar"/>
              </w:rPr>
            </w:pPr>
          </w:p>
        </w:tc>
        <w:tc>
          <w:tcPr>
            <w:tcW w:w="2635" w:type="dxa"/>
            <w:tcBorders>
              <w:tl2br w:val="nil"/>
              <w:tr2bl w:val="nil"/>
            </w:tcBorders>
            <w:shd w:val="clear" w:color="auto" w:fill="FFFFFF"/>
            <w:vAlign w:val="center"/>
          </w:tcPr>
          <w:p w14:paraId="102A35B2">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两者结合</w:t>
            </w:r>
          </w:p>
        </w:tc>
        <w:tc>
          <w:tcPr>
            <w:tcW w:w="782" w:type="dxa"/>
            <w:tcBorders>
              <w:tl2br w:val="nil"/>
              <w:tr2bl w:val="nil"/>
            </w:tcBorders>
            <w:shd w:val="clear" w:color="auto" w:fill="FFFFFF"/>
            <w:vAlign w:val="center"/>
          </w:tcPr>
          <w:p w14:paraId="3DBA9E2E">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100</w:t>
            </w:r>
          </w:p>
        </w:tc>
        <w:tc>
          <w:tcPr>
            <w:tcW w:w="875" w:type="dxa"/>
            <w:tcBorders>
              <w:tl2br w:val="nil"/>
              <w:tr2bl w:val="nil"/>
            </w:tcBorders>
            <w:shd w:val="clear" w:color="auto" w:fill="FFFFFF"/>
            <w:vAlign w:val="center"/>
          </w:tcPr>
          <w:p w14:paraId="76D543CD">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11.933</w:t>
            </w:r>
          </w:p>
        </w:tc>
        <w:tc>
          <w:tcPr>
            <w:tcW w:w="1398" w:type="dxa"/>
            <w:tcBorders>
              <w:tl2br w:val="nil"/>
              <w:tr2bl w:val="nil"/>
            </w:tcBorders>
            <w:shd w:val="clear" w:color="auto" w:fill="FFFFFF"/>
            <w:vAlign w:val="center"/>
          </w:tcPr>
          <w:p w14:paraId="3519C0B5">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100</w:t>
            </w:r>
          </w:p>
        </w:tc>
      </w:tr>
      <w:tr w14:paraId="40D9D99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619" w:hRule="atLeast"/>
          <w:jc w:val="center"/>
        </w:trPr>
        <w:tc>
          <w:tcPr>
            <w:tcW w:w="6502" w:type="dxa"/>
            <w:gridSpan w:val="2"/>
            <w:tcBorders>
              <w:tl2br w:val="nil"/>
              <w:tr2bl w:val="nil"/>
            </w:tcBorders>
            <w:shd w:val="clear" w:color="auto" w:fill="FFFFFF"/>
            <w:vAlign w:val="center"/>
          </w:tcPr>
          <w:p w14:paraId="6195B384">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合计</w:t>
            </w:r>
          </w:p>
        </w:tc>
        <w:tc>
          <w:tcPr>
            <w:tcW w:w="782" w:type="dxa"/>
            <w:tcBorders>
              <w:tl2br w:val="nil"/>
              <w:tr2bl w:val="nil"/>
            </w:tcBorders>
            <w:shd w:val="clear" w:color="auto" w:fill="FFFFFF"/>
            <w:vAlign w:val="center"/>
          </w:tcPr>
          <w:p w14:paraId="60AB140C">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838</w:t>
            </w:r>
          </w:p>
        </w:tc>
        <w:tc>
          <w:tcPr>
            <w:tcW w:w="875" w:type="dxa"/>
            <w:tcBorders>
              <w:tl2br w:val="nil"/>
              <w:tr2bl w:val="nil"/>
            </w:tcBorders>
            <w:shd w:val="clear" w:color="auto" w:fill="FFFFFF"/>
            <w:vAlign w:val="center"/>
          </w:tcPr>
          <w:p w14:paraId="4B813348">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100.000</w:t>
            </w:r>
          </w:p>
        </w:tc>
        <w:tc>
          <w:tcPr>
            <w:tcW w:w="1398" w:type="dxa"/>
            <w:tcBorders>
              <w:tl2br w:val="nil"/>
              <w:tr2bl w:val="nil"/>
            </w:tcBorders>
            <w:shd w:val="clear" w:color="auto" w:fill="FFFFFF"/>
            <w:vAlign w:val="center"/>
          </w:tcPr>
          <w:p w14:paraId="527CD848">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100.000</w:t>
            </w:r>
          </w:p>
        </w:tc>
      </w:tr>
      <w:tr w14:paraId="539A9E6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315" w:hRule="atLeast"/>
          <w:jc w:val="center"/>
        </w:trPr>
        <w:tc>
          <w:tcPr>
            <w:tcW w:w="3867" w:type="dxa"/>
            <w:vMerge w:val="restart"/>
            <w:tcBorders>
              <w:tl2br w:val="nil"/>
              <w:tr2bl w:val="nil"/>
            </w:tcBorders>
            <w:shd w:val="clear" w:color="auto" w:fill="FFFFFF"/>
            <w:vAlign w:val="center"/>
          </w:tcPr>
          <w:p w14:paraId="11FA0BC2">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对郑州夜经济活动的整体满意度如何</w:t>
            </w:r>
          </w:p>
        </w:tc>
        <w:tc>
          <w:tcPr>
            <w:tcW w:w="2635" w:type="dxa"/>
            <w:tcBorders>
              <w:tl2br w:val="nil"/>
              <w:tr2bl w:val="nil"/>
            </w:tcBorders>
            <w:shd w:val="clear" w:color="auto" w:fill="FFFFFF"/>
            <w:vAlign w:val="center"/>
          </w:tcPr>
          <w:p w14:paraId="6553E351">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非常满意</w:t>
            </w:r>
          </w:p>
        </w:tc>
        <w:tc>
          <w:tcPr>
            <w:tcW w:w="782" w:type="dxa"/>
            <w:tcBorders>
              <w:tl2br w:val="nil"/>
              <w:tr2bl w:val="nil"/>
            </w:tcBorders>
            <w:shd w:val="clear" w:color="auto" w:fill="FFFFFF"/>
            <w:vAlign w:val="center"/>
          </w:tcPr>
          <w:p w14:paraId="0363CC8D">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364</w:t>
            </w:r>
          </w:p>
        </w:tc>
        <w:tc>
          <w:tcPr>
            <w:tcW w:w="875" w:type="dxa"/>
            <w:tcBorders>
              <w:tl2br w:val="nil"/>
              <w:tr2bl w:val="nil"/>
            </w:tcBorders>
            <w:shd w:val="clear" w:color="auto" w:fill="FFFFFF"/>
            <w:vAlign w:val="center"/>
          </w:tcPr>
          <w:p w14:paraId="1A193B22">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43.437</w:t>
            </w:r>
          </w:p>
        </w:tc>
        <w:tc>
          <w:tcPr>
            <w:tcW w:w="1398" w:type="dxa"/>
            <w:tcBorders>
              <w:tl2br w:val="nil"/>
              <w:tr2bl w:val="nil"/>
            </w:tcBorders>
            <w:shd w:val="clear" w:color="auto" w:fill="FFFFFF"/>
            <w:vAlign w:val="center"/>
          </w:tcPr>
          <w:p w14:paraId="679AE11B">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43.437</w:t>
            </w:r>
          </w:p>
        </w:tc>
      </w:tr>
      <w:tr w14:paraId="36F7B8F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315" w:hRule="atLeast"/>
          <w:jc w:val="center"/>
        </w:trPr>
        <w:tc>
          <w:tcPr>
            <w:tcW w:w="3867" w:type="dxa"/>
            <w:vMerge w:val="continue"/>
            <w:tcBorders>
              <w:tl2br w:val="nil"/>
              <w:tr2bl w:val="nil"/>
            </w:tcBorders>
            <w:shd w:val="clear" w:color="auto" w:fill="FFFFFF"/>
          </w:tcPr>
          <w:p w14:paraId="43CE9217">
            <w:pPr>
              <w:widowControl/>
              <w:jc w:val="center"/>
              <w:rPr>
                <w:rFonts w:hint="eastAsia" w:ascii="宋体" w:hAnsi="宋体" w:eastAsia="宋体" w:cs="宋体"/>
                <w:color w:val="000000"/>
                <w:kern w:val="0"/>
                <w:sz w:val="24"/>
                <w:szCs w:val="24"/>
                <w:lang w:bidi="ar"/>
              </w:rPr>
            </w:pPr>
          </w:p>
        </w:tc>
        <w:tc>
          <w:tcPr>
            <w:tcW w:w="2635" w:type="dxa"/>
            <w:tcBorders>
              <w:tl2br w:val="nil"/>
              <w:tr2bl w:val="nil"/>
            </w:tcBorders>
            <w:shd w:val="clear" w:color="auto" w:fill="FFFFFF"/>
            <w:vAlign w:val="center"/>
          </w:tcPr>
          <w:p w14:paraId="6C7CD0A5">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满意</w:t>
            </w:r>
          </w:p>
        </w:tc>
        <w:tc>
          <w:tcPr>
            <w:tcW w:w="782" w:type="dxa"/>
            <w:tcBorders>
              <w:tl2br w:val="nil"/>
              <w:tr2bl w:val="nil"/>
            </w:tcBorders>
            <w:shd w:val="clear" w:color="auto" w:fill="FFFFFF"/>
            <w:vAlign w:val="center"/>
          </w:tcPr>
          <w:p w14:paraId="01A99A66">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266</w:t>
            </w:r>
          </w:p>
        </w:tc>
        <w:tc>
          <w:tcPr>
            <w:tcW w:w="875" w:type="dxa"/>
            <w:tcBorders>
              <w:tl2br w:val="nil"/>
              <w:tr2bl w:val="nil"/>
            </w:tcBorders>
            <w:shd w:val="clear" w:color="auto" w:fill="FFFFFF"/>
            <w:vAlign w:val="center"/>
          </w:tcPr>
          <w:p w14:paraId="7CB0F07A">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31.742</w:t>
            </w:r>
          </w:p>
        </w:tc>
        <w:tc>
          <w:tcPr>
            <w:tcW w:w="1398" w:type="dxa"/>
            <w:tcBorders>
              <w:tl2br w:val="nil"/>
              <w:tr2bl w:val="nil"/>
            </w:tcBorders>
            <w:shd w:val="clear" w:color="auto" w:fill="FFFFFF"/>
            <w:vAlign w:val="center"/>
          </w:tcPr>
          <w:p w14:paraId="4169A487">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75.179</w:t>
            </w:r>
          </w:p>
        </w:tc>
      </w:tr>
      <w:tr w14:paraId="361595A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315" w:hRule="atLeast"/>
          <w:jc w:val="center"/>
        </w:trPr>
        <w:tc>
          <w:tcPr>
            <w:tcW w:w="3867" w:type="dxa"/>
            <w:vMerge w:val="continue"/>
            <w:tcBorders>
              <w:tl2br w:val="nil"/>
              <w:tr2bl w:val="nil"/>
            </w:tcBorders>
            <w:shd w:val="clear" w:color="auto" w:fill="FFFFFF"/>
          </w:tcPr>
          <w:p w14:paraId="2E4267BF">
            <w:pPr>
              <w:widowControl/>
              <w:jc w:val="center"/>
              <w:rPr>
                <w:rFonts w:hint="eastAsia" w:ascii="宋体" w:hAnsi="宋体" w:eastAsia="宋体" w:cs="宋体"/>
                <w:color w:val="000000"/>
                <w:kern w:val="0"/>
                <w:sz w:val="24"/>
                <w:szCs w:val="24"/>
                <w:lang w:bidi="ar"/>
              </w:rPr>
            </w:pPr>
          </w:p>
        </w:tc>
        <w:tc>
          <w:tcPr>
            <w:tcW w:w="2635" w:type="dxa"/>
            <w:tcBorders>
              <w:tl2br w:val="nil"/>
              <w:tr2bl w:val="nil"/>
            </w:tcBorders>
            <w:shd w:val="clear" w:color="auto" w:fill="FFFFFF"/>
            <w:vAlign w:val="center"/>
          </w:tcPr>
          <w:p w14:paraId="60A69F46">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中立</w:t>
            </w:r>
          </w:p>
        </w:tc>
        <w:tc>
          <w:tcPr>
            <w:tcW w:w="782" w:type="dxa"/>
            <w:tcBorders>
              <w:tl2br w:val="nil"/>
              <w:tr2bl w:val="nil"/>
            </w:tcBorders>
            <w:shd w:val="clear" w:color="auto" w:fill="FFFFFF"/>
            <w:vAlign w:val="center"/>
          </w:tcPr>
          <w:p w14:paraId="3923CC95">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119</w:t>
            </w:r>
          </w:p>
        </w:tc>
        <w:tc>
          <w:tcPr>
            <w:tcW w:w="875" w:type="dxa"/>
            <w:tcBorders>
              <w:tl2br w:val="nil"/>
              <w:tr2bl w:val="nil"/>
            </w:tcBorders>
            <w:shd w:val="clear" w:color="auto" w:fill="FFFFFF"/>
            <w:vAlign w:val="center"/>
          </w:tcPr>
          <w:p w14:paraId="43A4BD15">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14.2</w:t>
            </w:r>
          </w:p>
        </w:tc>
        <w:tc>
          <w:tcPr>
            <w:tcW w:w="1398" w:type="dxa"/>
            <w:tcBorders>
              <w:tl2br w:val="nil"/>
              <w:tr2bl w:val="nil"/>
            </w:tcBorders>
            <w:shd w:val="clear" w:color="auto" w:fill="FFFFFF"/>
            <w:vAlign w:val="center"/>
          </w:tcPr>
          <w:p w14:paraId="434EDC10">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89.379</w:t>
            </w:r>
          </w:p>
        </w:tc>
      </w:tr>
      <w:tr w14:paraId="6F4C10A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315" w:hRule="atLeast"/>
          <w:jc w:val="center"/>
        </w:trPr>
        <w:tc>
          <w:tcPr>
            <w:tcW w:w="3867" w:type="dxa"/>
            <w:vMerge w:val="continue"/>
            <w:tcBorders>
              <w:tl2br w:val="nil"/>
              <w:tr2bl w:val="nil"/>
            </w:tcBorders>
            <w:shd w:val="clear" w:color="auto" w:fill="FFFFFF"/>
          </w:tcPr>
          <w:p w14:paraId="502B5DCC">
            <w:pPr>
              <w:widowControl/>
              <w:jc w:val="center"/>
              <w:rPr>
                <w:rFonts w:hint="eastAsia" w:ascii="宋体" w:hAnsi="宋体" w:eastAsia="宋体" w:cs="宋体"/>
                <w:color w:val="000000"/>
                <w:kern w:val="0"/>
                <w:sz w:val="24"/>
                <w:szCs w:val="24"/>
                <w:lang w:bidi="ar"/>
              </w:rPr>
            </w:pPr>
          </w:p>
        </w:tc>
        <w:tc>
          <w:tcPr>
            <w:tcW w:w="2635" w:type="dxa"/>
            <w:tcBorders>
              <w:tl2br w:val="nil"/>
              <w:tr2bl w:val="nil"/>
            </w:tcBorders>
            <w:shd w:val="clear" w:color="auto" w:fill="FFFFFF"/>
            <w:vAlign w:val="center"/>
          </w:tcPr>
          <w:p w14:paraId="34637282">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不满意</w:t>
            </w:r>
          </w:p>
        </w:tc>
        <w:tc>
          <w:tcPr>
            <w:tcW w:w="782" w:type="dxa"/>
            <w:tcBorders>
              <w:tl2br w:val="nil"/>
              <w:tr2bl w:val="nil"/>
            </w:tcBorders>
            <w:shd w:val="clear" w:color="auto" w:fill="FFFFFF"/>
            <w:vAlign w:val="center"/>
          </w:tcPr>
          <w:p w14:paraId="7F8C6C3A">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69</w:t>
            </w:r>
          </w:p>
        </w:tc>
        <w:tc>
          <w:tcPr>
            <w:tcW w:w="875" w:type="dxa"/>
            <w:tcBorders>
              <w:tl2br w:val="nil"/>
              <w:tr2bl w:val="nil"/>
            </w:tcBorders>
            <w:shd w:val="clear" w:color="auto" w:fill="FFFFFF"/>
            <w:vAlign w:val="center"/>
          </w:tcPr>
          <w:p w14:paraId="5C784158">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8.234</w:t>
            </w:r>
          </w:p>
        </w:tc>
        <w:tc>
          <w:tcPr>
            <w:tcW w:w="1398" w:type="dxa"/>
            <w:tcBorders>
              <w:tl2br w:val="nil"/>
              <w:tr2bl w:val="nil"/>
            </w:tcBorders>
            <w:shd w:val="clear" w:color="auto" w:fill="FFFFFF"/>
            <w:vAlign w:val="center"/>
          </w:tcPr>
          <w:p w14:paraId="1797FCC8">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97.613</w:t>
            </w:r>
          </w:p>
        </w:tc>
      </w:tr>
      <w:tr w14:paraId="5C2D1EC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315" w:hRule="atLeast"/>
          <w:jc w:val="center"/>
        </w:trPr>
        <w:tc>
          <w:tcPr>
            <w:tcW w:w="3867" w:type="dxa"/>
            <w:vMerge w:val="continue"/>
            <w:tcBorders>
              <w:tl2br w:val="nil"/>
              <w:tr2bl w:val="nil"/>
            </w:tcBorders>
            <w:shd w:val="clear" w:color="auto" w:fill="FFFFFF"/>
          </w:tcPr>
          <w:p w14:paraId="793495E4">
            <w:pPr>
              <w:widowControl/>
              <w:jc w:val="center"/>
              <w:rPr>
                <w:rFonts w:hint="eastAsia" w:ascii="宋体" w:hAnsi="宋体" w:eastAsia="宋体" w:cs="宋体"/>
                <w:color w:val="000000"/>
                <w:kern w:val="0"/>
                <w:sz w:val="24"/>
                <w:szCs w:val="24"/>
                <w:lang w:bidi="ar"/>
              </w:rPr>
            </w:pPr>
          </w:p>
        </w:tc>
        <w:tc>
          <w:tcPr>
            <w:tcW w:w="2635" w:type="dxa"/>
            <w:tcBorders>
              <w:tl2br w:val="nil"/>
              <w:tr2bl w:val="nil"/>
            </w:tcBorders>
            <w:shd w:val="clear" w:color="auto" w:fill="FFFFFF"/>
            <w:vAlign w:val="center"/>
          </w:tcPr>
          <w:p w14:paraId="1F82131D">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非常不满意</w:t>
            </w:r>
          </w:p>
        </w:tc>
        <w:tc>
          <w:tcPr>
            <w:tcW w:w="782" w:type="dxa"/>
            <w:tcBorders>
              <w:tl2br w:val="nil"/>
              <w:tr2bl w:val="nil"/>
            </w:tcBorders>
            <w:shd w:val="clear" w:color="auto" w:fill="FFFFFF"/>
            <w:vAlign w:val="center"/>
          </w:tcPr>
          <w:p w14:paraId="099B9B64">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20</w:t>
            </w:r>
          </w:p>
        </w:tc>
        <w:tc>
          <w:tcPr>
            <w:tcW w:w="875" w:type="dxa"/>
            <w:tcBorders>
              <w:tl2br w:val="nil"/>
              <w:tr2bl w:val="nil"/>
            </w:tcBorders>
            <w:shd w:val="clear" w:color="auto" w:fill="FFFFFF"/>
            <w:vAlign w:val="center"/>
          </w:tcPr>
          <w:p w14:paraId="1AFB329F">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2.387</w:t>
            </w:r>
          </w:p>
        </w:tc>
        <w:tc>
          <w:tcPr>
            <w:tcW w:w="1398" w:type="dxa"/>
            <w:tcBorders>
              <w:tl2br w:val="nil"/>
              <w:tr2bl w:val="nil"/>
            </w:tcBorders>
            <w:shd w:val="clear" w:color="auto" w:fill="FFFFFF"/>
            <w:vAlign w:val="center"/>
          </w:tcPr>
          <w:p w14:paraId="0DBDB77C">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100</w:t>
            </w:r>
          </w:p>
        </w:tc>
      </w:tr>
      <w:tr w14:paraId="047F0F1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619" w:hRule="atLeast"/>
          <w:jc w:val="center"/>
        </w:trPr>
        <w:tc>
          <w:tcPr>
            <w:tcW w:w="6502" w:type="dxa"/>
            <w:gridSpan w:val="2"/>
            <w:tcBorders>
              <w:tl2br w:val="nil"/>
              <w:tr2bl w:val="nil"/>
            </w:tcBorders>
            <w:shd w:val="clear" w:color="auto" w:fill="FFFFFF"/>
            <w:vAlign w:val="center"/>
          </w:tcPr>
          <w:p w14:paraId="40D78B2B">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合计</w:t>
            </w:r>
          </w:p>
        </w:tc>
        <w:tc>
          <w:tcPr>
            <w:tcW w:w="782" w:type="dxa"/>
            <w:tcBorders>
              <w:tl2br w:val="nil"/>
              <w:tr2bl w:val="nil"/>
            </w:tcBorders>
            <w:shd w:val="clear" w:color="auto" w:fill="FFFFFF"/>
            <w:vAlign w:val="center"/>
          </w:tcPr>
          <w:p w14:paraId="76476BDF">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838</w:t>
            </w:r>
          </w:p>
        </w:tc>
        <w:tc>
          <w:tcPr>
            <w:tcW w:w="875" w:type="dxa"/>
            <w:tcBorders>
              <w:tl2br w:val="nil"/>
              <w:tr2bl w:val="nil"/>
            </w:tcBorders>
            <w:shd w:val="clear" w:color="auto" w:fill="FFFFFF"/>
            <w:vAlign w:val="center"/>
          </w:tcPr>
          <w:p w14:paraId="7E228C39">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100.000</w:t>
            </w:r>
          </w:p>
        </w:tc>
        <w:tc>
          <w:tcPr>
            <w:tcW w:w="1398" w:type="dxa"/>
            <w:tcBorders>
              <w:tl2br w:val="nil"/>
              <w:tr2bl w:val="nil"/>
            </w:tcBorders>
            <w:shd w:val="clear" w:color="auto" w:fill="FFFFFF"/>
            <w:vAlign w:val="center"/>
          </w:tcPr>
          <w:p w14:paraId="21C1BBF0">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100.000</w:t>
            </w:r>
          </w:p>
        </w:tc>
      </w:tr>
      <w:tr w14:paraId="3D6B13F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315" w:hRule="atLeast"/>
          <w:jc w:val="center"/>
        </w:trPr>
        <w:tc>
          <w:tcPr>
            <w:tcW w:w="3867" w:type="dxa"/>
            <w:vMerge w:val="restart"/>
            <w:tcBorders>
              <w:tl2br w:val="nil"/>
              <w:tr2bl w:val="nil"/>
            </w:tcBorders>
            <w:shd w:val="clear" w:color="auto" w:fill="FFFFFF"/>
            <w:vAlign w:val="center"/>
          </w:tcPr>
          <w:p w14:paraId="79DC2050">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是否通过社交媒体（如抖音、小红书）获取郑州夜经济信息</w:t>
            </w:r>
          </w:p>
        </w:tc>
        <w:tc>
          <w:tcPr>
            <w:tcW w:w="2635" w:type="dxa"/>
            <w:tcBorders>
              <w:tl2br w:val="nil"/>
              <w:tr2bl w:val="nil"/>
            </w:tcBorders>
            <w:shd w:val="clear" w:color="auto" w:fill="FFFFFF"/>
            <w:vAlign w:val="center"/>
          </w:tcPr>
          <w:p w14:paraId="173B240F">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是</w:t>
            </w:r>
          </w:p>
        </w:tc>
        <w:tc>
          <w:tcPr>
            <w:tcW w:w="782" w:type="dxa"/>
            <w:tcBorders>
              <w:tl2br w:val="nil"/>
              <w:tr2bl w:val="nil"/>
            </w:tcBorders>
            <w:shd w:val="clear" w:color="auto" w:fill="FFFFFF"/>
            <w:vAlign w:val="center"/>
          </w:tcPr>
          <w:p w14:paraId="578E9889">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783</w:t>
            </w:r>
          </w:p>
        </w:tc>
        <w:tc>
          <w:tcPr>
            <w:tcW w:w="875" w:type="dxa"/>
            <w:tcBorders>
              <w:tl2br w:val="nil"/>
              <w:tr2bl w:val="nil"/>
            </w:tcBorders>
            <w:shd w:val="clear" w:color="auto" w:fill="FFFFFF"/>
            <w:vAlign w:val="center"/>
          </w:tcPr>
          <w:p w14:paraId="7176B189">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93.437</w:t>
            </w:r>
          </w:p>
        </w:tc>
        <w:tc>
          <w:tcPr>
            <w:tcW w:w="1398" w:type="dxa"/>
            <w:tcBorders>
              <w:tl2br w:val="nil"/>
              <w:tr2bl w:val="nil"/>
            </w:tcBorders>
            <w:shd w:val="clear" w:color="auto" w:fill="FFFFFF"/>
            <w:vAlign w:val="center"/>
          </w:tcPr>
          <w:p w14:paraId="50FAC194">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93.437</w:t>
            </w:r>
          </w:p>
        </w:tc>
      </w:tr>
      <w:tr w14:paraId="756797E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944" w:hRule="atLeast"/>
          <w:jc w:val="center"/>
        </w:trPr>
        <w:tc>
          <w:tcPr>
            <w:tcW w:w="3867" w:type="dxa"/>
            <w:vMerge w:val="continue"/>
            <w:tcBorders>
              <w:tl2br w:val="nil"/>
              <w:tr2bl w:val="nil"/>
            </w:tcBorders>
            <w:shd w:val="clear" w:color="auto" w:fill="FFFFFF"/>
          </w:tcPr>
          <w:p w14:paraId="67BE1814">
            <w:pPr>
              <w:widowControl/>
              <w:jc w:val="center"/>
              <w:rPr>
                <w:rFonts w:hint="eastAsia" w:ascii="宋体" w:hAnsi="宋体" w:eastAsia="宋体" w:cs="宋体"/>
                <w:color w:val="000000"/>
                <w:kern w:val="0"/>
                <w:sz w:val="24"/>
                <w:szCs w:val="24"/>
                <w:lang w:bidi="ar"/>
              </w:rPr>
            </w:pPr>
          </w:p>
        </w:tc>
        <w:tc>
          <w:tcPr>
            <w:tcW w:w="2635" w:type="dxa"/>
            <w:tcBorders>
              <w:tl2br w:val="nil"/>
              <w:tr2bl w:val="nil"/>
            </w:tcBorders>
            <w:shd w:val="clear" w:color="auto" w:fill="FFFFFF"/>
            <w:vAlign w:val="center"/>
          </w:tcPr>
          <w:p w14:paraId="1B5F6C09">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否</w:t>
            </w:r>
          </w:p>
        </w:tc>
        <w:tc>
          <w:tcPr>
            <w:tcW w:w="782" w:type="dxa"/>
            <w:tcBorders>
              <w:tl2br w:val="nil"/>
              <w:tr2bl w:val="nil"/>
            </w:tcBorders>
            <w:shd w:val="clear" w:color="auto" w:fill="FFFFFF"/>
            <w:vAlign w:val="center"/>
          </w:tcPr>
          <w:p w14:paraId="022ECAB8">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55</w:t>
            </w:r>
          </w:p>
        </w:tc>
        <w:tc>
          <w:tcPr>
            <w:tcW w:w="875" w:type="dxa"/>
            <w:tcBorders>
              <w:tl2br w:val="nil"/>
              <w:tr2bl w:val="nil"/>
            </w:tcBorders>
            <w:shd w:val="clear" w:color="auto" w:fill="FFFFFF"/>
            <w:vAlign w:val="center"/>
          </w:tcPr>
          <w:p w14:paraId="119FBE3D">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6.563</w:t>
            </w:r>
          </w:p>
        </w:tc>
        <w:tc>
          <w:tcPr>
            <w:tcW w:w="1398" w:type="dxa"/>
            <w:tcBorders>
              <w:tl2br w:val="nil"/>
              <w:tr2bl w:val="nil"/>
            </w:tcBorders>
            <w:shd w:val="clear" w:color="auto" w:fill="FFFFFF"/>
            <w:vAlign w:val="center"/>
          </w:tcPr>
          <w:p w14:paraId="6323F9FA">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100</w:t>
            </w:r>
          </w:p>
        </w:tc>
      </w:tr>
      <w:tr w14:paraId="6100F53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649" w:hRule="atLeast"/>
          <w:jc w:val="center"/>
        </w:trPr>
        <w:tc>
          <w:tcPr>
            <w:tcW w:w="6502" w:type="dxa"/>
            <w:gridSpan w:val="2"/>
            <w:tcBorders>
              <w:tl2br w:val="nil"/>
              <w:tr2bl w:val="nil"/>
            </w:tcBorders>
            <w:shd w:val="clear" w:color="auto" w:fill="FFFFFF"/>
            <w:vAlign w:val="center"/>
          </w:tcPr>
          <w:p w14:paraId="78611907">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合计</w:t>
            </w:r>
          </w:p>
        </w:tc>
        <w:tc>
          <w:tcPr>
            <w:tcW w:w="782" w:type="dxa"/>
            <w:tcBorders>
              <w:tl2br w:val="nil"/>
              <w:tr2bl w:val="nil"/>
            </w:tcBorders>
            <w:shd w:val="clear" w:color="auto" w:fill="FFFFFF"/>
            <w:vAlign w:val="center"/>
          </w:tcPr>
          <w:p w14:paraId="7A4B1270">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838</w:t>
            </w:r>
          </w:p>
        </w:tc>
        <w:tc>
          <w:tcPr>
            <w:tcW w:w="875" w:type="dxa"/>
            <w:tcBorders>
              <w:tl2br w:val="nil"/>
              <w:tr2bl w:val="nil"/>
            </w:tcBorders>
            <w:shd w:val="clear" w:color="auto" w:fill="FFFFFF"/>
            <w:vAlign w:val="center"/>
          </w:tcPr>
          <w:p w14:paraId="5A7CF102">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100.000</w:t>
            </w:r>
          </w:p>
        </w:tc>
        <w:tc>
          <w:tcPr>
            <w:tcW w:w="1398" w:type="dxa"/>
            <w:tcBorders>
              <w:tl2br w:val="nil"/>
              <w:tr2bl w:val="nil"/>
            </w:tcBorders>
            <w:shd w:val="clear" w:color="auto" w:fill="FFFFFF"/>
            <w:vAlign w:val="center"/>
          </w:tcPr>
          <w:p w14:paraId="6756B380">
            <w:pPr>
              <w:widowControl/>
              <w:jc w:val="center"/>
              <w:rPr>
                <w:rFonts w:hint="eastAsia" w:ascii="宋体" w:hAnsi="宋体" w:eastAsia="宋体" w:cs="宋体"/>
                <w:color w:val="000000"/>
                <w:kern w:val="0"/>
                <w:sz w:val="24"/>
                <w:szCs w:val="24"/>
                <w:lang w:bidi="ar"/>
              </w:rPr>
            </w:pPr>
            <w:r>
              <w:rPr>
                <w:rFonts w:hint="eastAsia" w:ascii="宋体" w:hAnsi="宋体" w:eastAsia="宋体" w:cs="宋体"/>
                <w:color w:val="000000"/>
                <w:kern w:val="0"/>
                <w:sz w:val="24"/>
                <w:szCs w:val="24"/>
                <w:lang w:bidi="ar"/>
              </w:rPr>
              <w:t>100.000</w:t>
            </w:r>
          </w:p>
        </w:tc>
      </w:tr>
    </w:tbl>
    <w:p w14:paraId="10176201">
      <w:pPr>
        <w:pStyle w:val="8"/>
        <w:jc w:val="center"/>
        <w:rPr>
          <w:rFonts w:hint="default" w:eastAsiaTheme="minorEastAsia"/>
          <w:lang w:val="en-US" w:eastAsia="zh-CN"/>
        </w:rPr>
      </w:pPr>
      <w:r>
        <w:t xml:space="preserve">表 </w:t>
      </w:r>
      <w:r>
        <w:fldChar w:fldCharType="begin"/>
      </w:r>
      <w:r>
        <w:instrText xml:space="preserve"> SEQ 表 \* ARABIC </w:instrText>
      </w:r>
      <w:r>
        <w:fldChar w:fldCharType="separate"/>
      </w:r>
      <w:r>
        <w:t>19</w:t>
      </w:r>
      <w:r>
        <w:fldChar w:fldCharType="end"/>
      </w:r>
      <w:bookmarkStart w:id="58" w:name="_Toc16990"/>
      <w:bookmarkStart w:id="59" w:name="_Toc24467"/>
      <w:r>
        <w:rPr>
          <w:rFonts w:hint="eastAsia"/>
          <w:lang w:eastAsia="zh-CN"/>
        </w:rPr>
        <w:t xml:space="preserve"> 频数分布结果图</w:t>
      </w:r>
      <w:bookmarkEnd w:id="58"/>
      <w:bookmarkEnd w:id="59"/>
    </w:p>
    <w:p w14:paraId="3A6AC970">
      <w:pPr>
        <w:pStyle w:val="3"/>
        <w:bidi w:val="0"/>
        <w:rPr>
          <w:rFonts w:hint="default"/>
        </w:rPr>
      </w:pPr>
      <w:bookmarkStart w:id="60" w:name="_Toc6146"/>
      <w:r>
        <w:t>（二）人口统计学特征</w:t>
      </w:r>
      <w:bookmarkEnd w:id="60"/>
    </w:p>
    <w:p w14:paraId="2DBE9E76">
      <w:pPr>
        <w:widowControl/>
        <w:shd w:val="clear" w:color="auto" w:fill="FFFFFF"/>
        <w:spacing w:before="156" w:beforeLines="50" w:line="300" w:lineRule="auto"/>
        <w:ind w:firstLine="482" w:firstLineChars="200"/>
        <w:jc w:val="left"/>
        <w:rPr>
          <w:rFonts w:hint="eastAsia" w:asciiTheme="minorEastAsia" w:hAnsiTheme="minorEastAsia" w:cstheme="minorEastAsia"/>
          <w:kern w:val="0"/>
          <w:sz w:val="24"/>
          <w:szCs w:val="24"/>
          <w:shd w:val="clear" w:color="auto" w:fill="FFFFFF"/>
          <w:lang w:bidi="ar"/>
        </w:rPr>
      </w:pPr>
      <w:r>
        <w:rPr>
          <w:rFonts w:hint="eastAsia" w:asciiTheme="minorEastAsia" w:hAnsiTheme="minorEastAsia" w:cstheme="minorEastAsia"/>
          <w:b/>
          <w:bCs/>
          <w:kern w:val="0"/>
          <w:sz w:val="24"/>
          <w:szCs w:val="24"/>
          <w:shd w:val="clear" w:color="auto" w:fill="FFFFFF"/>
          <w:lang w:bidi="ar"/>
        </w:rPr>
        <w:t xml:space="preserve">性别分布 </w:t>
      </w:r>
      <w:r>
        <w:rPr>
          <w:rFonts w:hint="eastAsia" w:asciiTheme="minorEastAsia" w:hAnsiTheme="minorEastAsia" w:cstheme="minorEastAsia"/>
          <w:kern w:val="0"/>
          <w:sz w:val="24"/>
          <w:szCs w:val="24"/>
          <w:shd w:val="clear" w:color="auto" w:fill="FFFFFF"/>
          <w:lang w:bidi="ar"/>
        </w:rPr>
        <w:t>：女性占比略高于男性，分别为 52.506% 和 47.494%。这可能意味着在郑州夜经济活动中，女性的参与度稍高一些，或许与女性在社交、娱乐等方面的夜间活动需求有关。</w:t>
      </w:r>
    </w:p>
    <w:p w14:paraId="3097A6F4">
      <w:pPr>
        <w:pStyle w:val="8"/>
        <w:widowControl/>
        <w:shd w:val="clear" w:color="auto" w:fill="FFFFFF"/>
        <w:spacing w:before="156" w:beforeLines="50" w:line="300" w:lineRule="auto"/>
        <w:ind w:firstLine="480" w:firstLineChars="200"/>
        <w:jc w:val="center"/>
        <w:rPr>
          <w:rFonts w:hint="eastAsia" w:asciiTheme="minorEastAsia" w:hAnsiTheme="minorEastAsia" w:eastAsiaTheme="minorEastAsia" w:cstheme="minorEastAsia"/>
          <w:kern w:val="0"/>
          <w:sz w:val="24"/>
          <w:szCs w:val="24"/>
          <w:shd w:val="clear" w:color="auto" w:fill="FFFFFF"/>
          <w:lang w:eastAsia="zh-CN" w:bidi="ar"/>
        </w:rPr>
      </w:pPr>
      <w:r>
        <w:t xml:space="preserve">图 </w:t>
      </w:r>
      <w:r>
        <w:fldChar w:fldCharType="begin"/>
      </w:r>
      <w:r>
        <w:instrText xml:space="preserve"> SEQ 图 \* ARABIC </w:instrText>
      </w:r>
      <w:r>
        <w:fldChar w:fldCharType="separate"/>
      </w:r>
      <w:r>
        <w:t>4</w:t>
      </w:r>
      <w:r>
        <w:fldChar w:fldCharType="end"/>
      </w:r>
      <w:bookmarkStart w:id="61" w:name="_Toc27513"/>
      <w:bookmarkStart w:id="62" w:name="_Toc5642"/>
      <w:r>
        <w:rPr>
          <w:rFonts w:hint="eastAsia"/>
          <w:lang w:eastAsia="zh-CN"/>
        </w:rPr>
        <w:t xml:space="preserve"> 性别分布环图</w:t>
      </w:r>
      <w:bookmarkEnd w:id="61"/>
      <w:bookmarkEnd w:id="62"/>
    </w:p>
    <w:p w14:paraId="04D1E75E">
      <w:pPr>
        <w:widowControl/>
        <w:shd w:val="clear" w:color="auto" w:fill="FFFFFF"/>
        <w:spacing w:line="180" w:lineRule="atLeast"/>
        <w:jc w:val="left"/>
        <w:textAlignment w:val="baseline"/>
        <w:rPr>
          <w:rFonts w:asciiTheme="minorEastAsia" w:hAnsiTheme="minorEastAsia" w:cstheme="minorEastAsia"/>
          <w:color w:val="060607"/>
          <w:spacing w:val="2"/>
          <w:kern w:val="0"/>
          <w:sz w:val="20"/>
          <w:szCs w:val="20"/>
          <w:shd w:val="clear" w:color="auto" w:fill="FFFFFF"/>
          <w:lang w:bidi="ar"/>
        </w:rPr>
      </w:pPr>
    </w:p>
    <w:p w14:paraId="03A5B41B">
      <w:pPr>
        <w:widowControl/>
        <w:shd w:val="clear" w:color="auto" w:fill="FFFFFF"/>
        <w:spacing w:line="180" w:lineRule="atLeast"/>
        <w:jc w:val="center"/>
        <w:textAlignment w:val="baseline"/>
        <w:rPr>
          <w:rFonts w:asciiTheme="minorEastAsia" w:hAnsiTheme="minorEastAsia" w:cstheme="minorEastAsia"/>
          <w:spacing w:val="2"/>
          <w:sz w:val="20"/>
          <w:szCs w:val="20"/>
        </w:rPr>
      </w:pPr>
      <w:r>
        <w:rPr>
          <w:rFonts w:hint="eastAsia" w:asciiTheme="minorEastAsia" w:hAnsiTheme="minorEastAsia" w:cstheme="minorEastAsia"/>
          <w:sz w:val="20"/>
          <w:szCs w:val="20"/>
        </w:rPr>
        <w:drawing>
          <wp:inline distT="0" distB="0" distL="114300" distR="114300">
            <wp:extent cx="4394835" cy="2705735"/>
            <wp:effectExtent l="0" t="0" r="9525" b="6985"/>
            <wp:docPr id="25"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38"/>
                    <pic:cNvPicPr>
                      <a:picLocks noChangeAspect="1"/>
                    </pic:cNvPicPr>
                  </pic:nvPicPr>
                  <pic:blipFill>
                    <a:blip r:embed="rId18"/>
                    <a:stretch>
                      <a:fillRect/>
                    </a:stretch>
                  </pic:blipFill>
                  <pic:spPr>
                    <a:xfrm>
                      <a:off x="0" y="0"/>
                      <a:ext cx="4394835" cy="2705735"/>
                    </a:xfrm>
                    <a:prstGeom prst="rect">
                      <a:avLst/>
                    </a:prstGeom>
                    <a:noFill/>
                    <a:ln>
                      <a:noFill/>
                    </a:ln>
                  </pic:spPr>
                </pic:pic>
              </a:graphicData>
            </a:graphic>
          </wp:inline>
        </w:drawing>
      </w:r>
    </w:p>
    <w:p w14:paraId="06FB10B5">
      <w:pPr>
        <w:widowControl/>
        <w:shd w:val="clear" w:color="auto" w:fill="FFFFFF"/>
        <w:spacing w:before="156" w:beforeLines="50" w:line="300" w:lineRule="auto"/>
        <w:ind w:firstLine="482"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b/>
          <w:bCs/>
          <w:kern w:val="0"/>
          <w:sz w:val="24"/>
          <w:szCs w:val="24"/>
          <w:shd w:val="clear" w:color="auto" w:fill="FFFFFF"/>
          <w:lang w:bidi="ar"/>
        </w:rPr>
        <w:t xml:space="preserve">年龄分布 </w:t>
      </w:r>
      <w:r>
        <w:rPr>
          <w:rFonts w:hint="eastAsia" w:asciiTheme="minorEastAsia" w:hAnsiTheme="minorEastAsia" w:cstheme="minorEastAsia"/>
          <w:kern w:val="0"/>
          <w:sz w:val="24"/>
          <w:szCs w:val="24"/>
          <w:shd w:val="clear" w:color="auto" w:fill="FFFFFF"/>
          <w:lang w:bidi="ar"/>
        </w:rPr>
        <w:t>：26-35 岁年龄段的人群占比最高，达 61.217%，其次是 36-45 岁和 18-25 岁，46 岁以上人群占比最低。这表明中青年群体尤其是 26-35 岁的群体是郑州夜经济的主要参与者，可能因为他们具有较强的消费能力和对夜间娱乐、社交等活动的需求，而 46 岁以上人群可能由于家庭、健康等原因参与度较低。</w:t>
      </w:r>
    </w:p>
    <w:p w14:paraId="68BC9943">
      <w:pPr>
        <w:pStyle w:val="8"/>
        <w:bidi w:val="0"/>
        <w:jc w:val="center"/>
        <w:rPr>
          <w:rFonts w:hint="eastAsia"/>
          <w:lang w:eastAsia="zh-CN"/>
        </w:rPr>
      </w:pPr>
      <w:r>
        <w:t xml:space="preserve">图 </w:t>
      </w:r>
      <w:r>
        <w:fldChar w:fldCharType="begin"/>
      </w:r>
      <w:r>
        <w:instrText xml:space="preserve"> SEQ 图 \* ARABIC </w:instrText>
      </w:r>
      <w:r>
        <w:fldChar w:fldCharType="separate"/>
      </w:r>
      <w:r>
        <w:t>5</w:t>
      </w:r>
      <w:r>
        <w:fldChar w:fldCharType="end"/>
      </w:r>
      <w:bookmarkStart w:id="63" w:name="_Toc4594"/>
      <w:bookmarkStart w:id="64" w:name="_Toc23393"/>
      <w:r>
        <w:rPr>
          <w:rFonts w:hint="eastAsia"/>
          <w:lang w:eastAsia="zh-CN"/>
        </w:rPr>
        <w:t xml:space="preserve"> 玫瑰图</w:t>
      </w:r>
      <w:bookmarkEnd w:id="63"/>
      <w:bookmarkEnd w:id="64"/>
    </w:p>
    <w:p w14:paraId="2650914F">
      <w:pPr>
        <w:widowControl/>
        <w:shd w:val="clear" w:color="auto" w:fill="FFFFFF"/>
        <w:spacing w:line="180" w:lineRule="atLeast"/>
        <w:jc w:val="left"/>
        <w:textAlignment w:val="baseline"/>
        <w:rPr>
          <w:rFonts w:asciiTheme="minorEastAsia" w:hAnsiTheme="minorEastAsia" w:cstheme="minorEastAsia"/>
          <w:color w:val="060607"/>
          <w:spacing w:val="2"/>
          <w:kern w:val="0"/>
          <w:sz w:val="20"/>
          <w:szCs w:val="20"/>
          <w:shd w:val="clear" w:color="auto" w:fill="FFFFFF"/>
          <w:lang w:bidi="ar"/>
        </w:rPr>
      </w:pPr>
    </w:p>
    <w:p w14:paraId="7BE341BD">
      <w:pPr>
        <w:widowControl/>
        <w:shd w:val="clear" w:color="auto" w:fill="FFFFFF"/>
        <w:spacing w:line="180" w:lineRule="atLeast"/>
        <w:jc w:val="center"/>
        <w:textAlignment w:val="baseline"/>
        <w:rPr>
          <w:rFonts w:asciiTheme="minorEastAsia" w:hAnsiTheme="minorEastAsia" w:cstheme="minorEastAsia"/>
          <w:color w:val="060607"/>
          <w:spacing w:val="2"/>
          <w:kern w:val="0"/>
          <w:sz w:val="20"/>
          <w:szCs w:val="20"/>
          <w:shd w:val="clear" w:color="auto" w:fill="FFFFFF"/>
          <w:lang w:bidi="ar"/>
        </w:rPr>
      </w:pPr>
      <w:r>
        <w:rPr>
          <w:rFonts w:hint="eastAsia" w:asciiTheme="minorEastAsia" w:hAnsiTheme="minorEastAsia" w:cstheme="minorEastAsia"/>
          <w:sz w:val="20"/>
          <w:szCs w:val="20"/>
        </w:rPr>
        <w:drawing>
          <wp:inline distT="0" distB="0" distL="114300" distR="114300">
            <wp:extent cx="4752975" cy="2926715"/>
            <wp:effectExtent l="0" t="0" r="1905" b="14605"/>
            <wp:docPr id="26"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39"/>
                    <pic:cNvPicPr>
                      <a:picLocks noChangeAspect="1"/>
                    </pic:cNvPicPr>
                  </pic:nvPicPr>
                  <pic:blipFill>
                    <a:blip r:embed="rId19"/>
                    <a:stretch>
                      <a:fillRect/>
                    </a:stretch>
                  </pic:blipFill>
                  <pic:spPr>
                    <a:xfrm>
                      <a:off x="0" y="0"/>
                      <a:ext cx="4752975" cy="2926715"/>
                    </a:xfrm>
                    <a:prstGeom prst="rect">
                      <a:avLst/>
                    </a:prstGeom>
                    <a:noFill/>
                    <a:ln>
                      <a:noFill/>
                    </a:ln>
                  </pic:spPr>
                </pic:pic>
              </a:graphicData>
            </a:graphic>
          </wp:inline>
        </w:drawing>
      </w:r>
    </w:p>
    <w:p w14:paraId="2BDA83F1">
      <w:pPr>
        <w:widowControl/>
        <w:shd w:val="clear" w:color="auto" w:fill="FFFFFF"/>
        <w:spacing w:before="156" w:beforeLines="50" w:line="300" w:lineRule="auto"/>
        <w:ind w:firstLine="482" w:firstLineChars="200"/>
        <w:jc w:val="left"/>
        <w:rPr>
          <w:rFonts w:hint="eastAsia" w:asciiTheme="minorEastAsia" w:hAnsiTheme="minorEastAsia" w:cstheme="minorEastAsia"/>
          <w:kern w:val="0"/>
          <w:sz w:val="24"/>
          <w:szCs w:val="24"/>
          <w:shd w:val="clear" w:color="auto" w:fill="FFFFFF"/>
          <w:lang w:bidi="ar"/>
        </w:rPr>
      </w:pPr>
      <w:r>
        <w:rPr>
          <w:rFonts w:hint="eastAsia" w:asciiTheme="minorEastAsia" w:hAnsiTheme="minorEastAsia" w:cstheme="minorEastAsia"/>
          <w:b/>
          <w:bCs/>
          <w:kern w:val="0"/>
          <w:sz w:val="24"/>
          <w:szCs w:val="24"/>
          <w:shd w:val="clear" w:color="auto" w:fill="FFFFFF"/>
          <w:lang w:bidi="ar"/>
        </w:rPr>
        <w:t>职业分布 ：</w:t>
      </w:r>
      <w:r>
        <w:rPr>
          <w:rFonts w:hint="eastAsia" w:asciiTheme="minorEastAsia" w:hAnsiTheme="minorEastAsia" w:cstheme="minorEastAsia"/>
          <w:kern w:val="0"/>
          <w:sz w:val="24"/>
          <w:szCs w:val="24"/>
          <w:shd w:val="clear" w:color="auto" w:fill="FFFFFF"/>
          <w:lang w:bidi="ar"/>
        </w:rPr>
        <w:t>上班族（企业职员 / 公务员）占比近一半，为 48.568%，学生占 18.974%，个体经营者和自由职业者也占有一定比例。说明稳定职业人群和学生是夜经济活动的重要参与力量，上班族可能在工作之余有放松娱乐的需求，学生则可能因为社交、学习等原因参与其中。</w:t>
      </w:r>
    </w:p>
    <w:p w14:paraId="173BD0BB">
      <w:pPr>
        <w:pStyle w:val="8"/>
        <w:widowControl/>
        <w:shd w:val="clear" w:color="auto" w:fill="FFFFFF"/>
        <w:spacing w:before="156" w:beforeLines="50" w:line="300" w:lineRule="auto"/>
        <w:ind w:firstLine="480" w:firstLineChars="200"/>
        <w:jc w:val="center"/>
        <w:rPr>
          <w:rFonts w:hint="default" w:asciiTheme="minorEastAsia" w:hAnsiTheme="minorEastAsia" w:cstheme="minorEastAsia"/>
          <w:kern w:val="0"/>
          <w:sz w:val="24"/>
          <w:szCs w:val="24"/>
          <w:shd w:val="clear" w:color="auto" w:fill="FFFFFF"/>
          <w:lang w:val="en-US" w:bidi="ar"/>
        </w:rPr>
      </w:pPr>
      <w:r>
        <w:t xml:space="preserve">图 </w:t>
      </w:r>
      <w:r>
        <w:fldChar w:fldCharType="begin"/>
      </w:r>
      <w:r>
        <w:instrText xml:space="preserve"> SEQ 图 \* ARABIC </w:instrText>
      </w:r>
      <w:r>
        <w:fldChar w:fldCharType="separate"/>
      </w:r>
      <w:r>
        <w:t>6</w:t>
      </w:r>
      <w:r>
        <w:fldChar w:fldCharType="end"/>
      </w:r>
      <w:bookmarkStart w:id="65" w:name="_Toc19186"/>
      <w:bookmarkStart w:id="66" w:name="_Toc18399"/>
      <w:r>
        <w:rPr>
          <w:rFonts w:hint="eastAsia" w:asciiTheme="minorEastAsia" w:hAnsiTheme="minorEastAsia" w:cstheme="minorEastAsia"/>
          <w:sz w:val="20"/>
          <w:szCs w:val="20"/>
        </w:rPr>
        <w:drawing>
          <wp:anchor distT="0" distB="0" distL="114300" distR="114300" simplePos="0" relativeHeight="251664384" behindDoc="0" locked="0" layoutInCell="1" allowOverlap="1">
            <wp:simplePos x="0" y="0"/>
            <wp:positionH relativeFrom="column">
              <wp:posOffset>130175</wp:posOffset>
            </wp:positionH>
            <wp:positionV relativeFrom="paragraph">
              <wp:posOffset>573405</wp:posOffset>
            </wp:positionV>
            <wp:extent cx="5262880" cy="3240405"/>
            <wp:effectExtent l="0" t="0" r="10160" b="5715"/>
            <wp:wrapTopAndBottom/>
            <wp:docPr id="27"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40"/>
                    <pic:cNvPicPr>
                      <a:picLocks noChangeAspect="1"/>
                    </pic:cNvPicPr>
                  </pic:nvPicPr>
                  <pic:blipFill>
                    <a:blip r:embed="rId20"/>
                    <a:stretch>
                      <a:fillRect/>
                    </a:stretch>
                  </pic:blipFill>
                  <pic:spPr>
                    <a:xfrm>
                      <a:off x="0" y="0"/>
                      <a:ext cx="5262880" cy="3240405"/>
                    </a:xfrm>
                    <a:prstGeom prst="rect">
                      <a:avLst/>
                    </a:prstGeom>
                    <a:noFill/>
                    <a:ln>
                      <a:noFill/>
                    </a:ln>
                  </pic:spPr>
                </pic:pic>
              </a:graphicData>
            </a:graphic>
          </wp:anchor>
        </w:drawing>
      </w:r>
      <w:bookmarkEnd w:id="65"/>
      <w:r>
        <w:rPr>
          <w:rFonts w:hint="eastAsia"/>
          <w:lang w:val="en-US" w:eastAsia="zh-CN"/>
        </w:rPr>
        <w:t xml:space="preserve"> 职业分布图</w:t>
      </w:r>
      <w:bookmarkEnd w:id="66"/>
    </w:p>
    <w:p w14:paraId="79047E5A">
      <w:pPr>
        <w:widowControl/>
        <w:tabs>
          <w:tab w:val="left" w:pos="720"/>
        </w:tabs>
        <w:spacing w:line="180" w:lineRule="atLeast"/>
        <w:textAlignment w:val="baseline"/>
        <w:rPr>
          <w:rFonts w:asciiTheme="minorEastAsia" w:hAnsiTheme="minorEastAsia" w:cstheme="minorEastAsia"/>
          <w:spacing w:val="2"/>
          <w:sz w:val="20"/>
          <w:szCs w:val="20"/>
        </w:rPr>
      </w:pPr>
    </w:p>
    <w:p w14:paraId="3C703FAD">
      <w:pPr>
        <w:widowControl/>
        <w:shd w:val="clear" w:color="auto" w:fill="FFFFFF"/>
        <w:spacing w:before="156" w:beforeLines="50" w:line="300" w:lineRule="auto"/>
        <w:ind w:firstLine="482" w:firstLineChars="200"/>
        <w:jc w:val="left"/>
        <w:rPr>
          <w:rFonts w:asciiTheme="minorEastAsia" w:hAnsiTheme="minorEastAsia" w:cstheme="minorEastAsia"/>
          <w:color w:val="060607"/>
          <w:spacing w:val="2"/>
          <w:kern w:val="0"/>
          <w:sz w:val="20"/>
          <w:szCs w:val="20"/>
          <w:shd w:val="clear" w:color="auto" w:fill="FFFFFF"/>
          <w:lang w:bidi="ar"/>
        </w:rPr>
      </w:pPr>
      <w:r>
        <w:rPr>
          <w:rFonts w:hint="eastAsia" w:asciiTheme="minorEastAsia" w:hAnsiTheme="minorEastAsia" w:cstheme="minorEastAsia"/>
          <w:b/>
          <w:bCs/>
          <w:kern w:val="0"/>
          <w:sz w:val="24"/>
          <w:szCs w:val="24"/>
          <w:shd w:val="clear" w:color="auto" w:fill="FFFFFF"/>
          <w:lang w:bidi="ar"/>
        </w:rPr>
        <w:t>月收入水平 ：</w:t>
      </w:r>
      <w:r>
        <w:rPr>
          <w:rFonts w:hint="eastAsia" w:asciiTheme="minorEastAsia" w:hAnsiTheme="minorEastAsia" w:cstheme="minorEastAsia"/>
          <w:kern w:val="0"/>
          <w:sz w:val="24"/>
          <w:szCs w:val="24"/>
          <w:shd w:val="clear" w:color="auto" w:fill="FFFFFF"/>
          <w:lang w:bidi="ar"/>
        </w:rPr>
        <w:t>3000-5000 元和 5001-8000 元的群体占比较大，分别为 31.384% 和 27.208%，3000 元以下和 8001-12000 元的群体也占有一定比例。这反映出郑州夜经济的参与者收入水平较为多样化，中等收入人群可能是消费的主力，而低收入和高收入人群也根据自身需求和偏好参与其中。</w:t>
      </w:r>
    </w:p>
    <w:p w14:paraId="3947A8CA">
      <w:pPr>
        <w:pStyle w:val="8"/>
        <w:widowControl/>
        <w:shd w:val="clear" w:color="auto" w:fill="FFFFFF"/>
        <w:spacing w:line="180" w:lineRule="atLeast"/>
        <w:jc w:val="center"/>
        <w:textAlignment w:val="baseline"/>
        <w:rPr>
          <w:rFonts w:hint="default" w:eastAsia="宋体" w:asciiTheme="minorEastAsia" w:hAnsiTheme="minorEastAsia" w:cstheme="minorEastAsia"/>
          <w:color w:val="060607"/>
          <w:spacing w:val="2"/>
          <w:kern w:val="0"/>
          <w:sz w:val="20"/>
          <w:szCs w:val="20"/>
          <w:shd w:val="clear" w:color="auto" w:fill="FFFFFF"/>
          <w:lang w:val="en-US" w:eastAsia="zh-CN" w:bidi="ar"/>
        </w:rPr>
      </w:pPr>
      <w:r>
        <w:t xml:space="preserve">图 </w:t>
      </w:r>
      <w:r>
        <w:fldChar w:fldCharType="begin"/>
      </w:r>
      <w:r>
        <w:instrText xml:space="preserve"> SEQ 图 \* ARABIC </w:instrText>
      </w:r>
      <w:r>
        <w:fldChar w:fldCharType="separate"/>
      </w:r>
      <w:r>
        <w:t>7</w:t>
      </w:r>
      <w:r>
        <w:fldChar w:fldCharType="end"/>
      </w:r>
      <w:bookmarkStart w:id="67" w:name="_Toc14671"/>
      <w:bookmarkEnd w:id="67"/>
      <w:bookmarkStart w:id="68" w:name="_Toc26236"/>
      <w:r>
        <w:rPr>
          <w:rFonts w:hint="eastAsia"/>
          <w:lang w:val="en-US" w:eastAsia="zh-CN"/>
        </w:rPr>
        <w:t xml:space="preserve"> 月收入水平</w:t>
      </w:r>
      <w:bookmarkEnd w:id="68"/>
    </w:p>
    <w:p w14:paraId="0D23182A">
      <w:pPr>
        <w:widowControl/>
        <w:shd w:val="clear" w:color="auto" w:fill="FFFFFF"/>
        <w:spacing w:line="180" w:lineRule="atLeast"/>
        <w:jc w:val="left"/>
        <w:textAlignment w:val="baseline"/>
        <w:rPr>
          <w:rFonts w:asciiTheme="minorEastAsia" w:hAnsiTheme="minorEastAsia" w:cstheme="minorEastAsia"/>
          <w:color w:val="060607"/>
          <w:spacing w:val="2"/>
          <w:kern w:val="0"/>
          <w:sz w:val="20"/>
          <w:szCs w:val="20"/>
          <w:shd w:val="clear" w:color="auto" w:fill="FFFFFF"/>
          <w:lang w:bidi="ar"/>
        </w:rPr>
      </w:pPr>
    </w:p>
    <w:p w14:paraId="65A1499A">
      <w:pPr>
        <w:widowControl/>
        <w:shd w:val="clear" w:color="auto" w:fill="FFFFFF"/>
        <w:spacing w:line="180" w:lineRule="atLeast"/>
        <w:jc w:val="left"/>
        <w:textAlignment w:val="baseline"/>
        <w:rPr>
          <w:rFonts w:asciiTheme="minorEastAsia" w:hAnsiTheme="minorEastAsia" w:cstheme="minorEastAsia"/>
          <w:spacing w:val="2"/>
          <w:sz w:val="20"/>
          <w:szCs w:val="20"/>
        </w:rPr>
      </w:pPr>
      <w:r>
        <w:rPr>
          <w:rFonts w:hint="eastAsia" w:asciiTheme="minorEastAsia" w:hAnsiTheme="minorEastAsia" w:cstheme="minorEastAsia"/>
          <w:sz w:val="20"/>
          <w:szCs w:val="20"/>
        </w:rPr>
        <w:drawing>
          <wp:inline distT="0" distB="0" distL="114300" distR="114300">
            <wp:extent cx="5262880" cy="3081655"/>
            <wp:effectExtent l="0" t="0" r="10160" b="12065"/>
            <wp:docPr id="28"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41"/>
                    <pic:cNvPicPr>
                      <a:picLocks noChangeAspect="1"/>
                    </pic:cNvPicPr>
                  </pic:nvPicPr>
                  <pic:blipFill>
                    <a:blip r:embed="rId21"/>
                    <a:stretch>
                      <a:fillRect/>
                    </a:stretch>
                  </pic:blipFill>
                  <pic:spPr>
                    <a:xfrm>
                      <a:off x="0" y="0"/>
                      <a:ext cx="5262880" cy="3081655"/>
                    </a:xfrm>
                    <a:prstGeom prst="rect">
                      <a:avLst/>
                    </a:prstGeom>
                    <a:noFill/>
                    <a:ln>
                      <a:noFill/>
                    </a:ln>
                  </pic:spPr>
                </pic:pic>
              </a:graphicData>
            </a:graphic>
          </wp:inline>
        </w:drawing>
      </w:r>
    </w:p>
    <w:p w14:paraId="3F2C0102">
      <w:pPr>
        <w:widowControl/>
        <w:shd w:val="clear" w:color="auto" w:fill="FFFFFF"/>
        <w:spacing w:before="156" w:beforeLines="50" w:line="300" w:lineRule="auto"/>
        <w:ind w:firstLine="482" w:firstLineChars="200"/>
        <w:jc w:val="left"/>
        <w:rPr>
          <w:rFonts w:hint="eastAsia" w:asciiTheme="minorEastAsia" w:hAnsiTheme="minorEastAsia" w:cstheme="minorEastAsia"/>
          <w:kern w:val="0"/>
          <w:sz w:val="24"/>
          <w:szCs w:val="24"/>
          <w:shd w:val="clear" w:color="auto" w:fill="FFFFFF"/>
          <w:lang w:bidi="ar"/>
        </w:rPr>
      </w:pPr>
      <w:r>
        <w:rPr>
          <w:rFonts w:hint="eastAsia" w:asciiTheme="minorEastAsia" w:hAnsiTheme="minorEastAsia" w:cstheme="minorEastAsia"/>
          <w:b/>
          <w:bCs/>
          <w:kern w:val="0"/>
          <w:sz w:val="24"/>
          <w:szCs w:val="24"/>
          <w:shd w:val="clear" w:color="auto" w:fill="FFFFFF"/>
          <w:lang w:bidi="ar"/>
        </w:rPr>
        <w:t>参与频率 ：</w:t>
      </w:r>
      <w:r>
        <w:rPr>
          <w:rFonts w:hint="eastAsia" w:asciiTheme="minorEastAsia" w:hAnsiTheme="minorEastAsia" w:cstheme="minorEastAsia"/>
          <w:kern w:val="0"/>
          <w:sz w:val="24"/>
          <w:szCs w:val="24"/>
          <w:shd w:val="clear" w:color="auto" w:fill="FFFFFF"/>
          <w:lang w:bidi="ar"/>
        </w:rPr>
        <w:t>每周 3-5 次的人数最多，占 43.198%，每周 1-2 次的次之，每月 1-3 次和很少参与的也占有一定比例。表明相当一部分人对郑州夜经济活动有较高的参与热情和频率，将其作为日常生活的一部分，而部分人则参与较少，可能受时间、兴趣或其他因素影响</w:t>
      </w:r>
    </w:p>
    <w:p w14:paraId="77918EF4">
      <w:pPr>
        <w:pStyle w:val="8"/>
        <w:widowControl/>
        <w:shd w:val="clear" w:color="auto" w:fill="FFFFFF"/>
        <w:spacing w:before="156" w:beforeLines="50" w:line="300" w:lineRule="auto"/>
        <w:ind w:firstLine="480" w:firstLineChars="200"/>
        <w:jc w:val="center"/>
        <w:rPr>
          <w:rFonts w:hint="default" w:eastAsia="宋体" w:asciiTheme="minorEastAsia" w:hAnsiTheme="minorEastAsia" w:cstheme="minorEastAsia"/>
          <w:color w:val="060607"/>
          <w:spacing w:val="2"/>
          <w:kern w:val="0"/>
          <w:sz w:val="20"/>
          <w:szCs w:val="20"/>
          <w:shd w:val="clear" w:color="auto" w:fill="FFFFFF"/>
          <w:lang w:val="en-US" w:eastAsia="zh-CN" w:bidi="ar"/>
        </w:rPr>
      </w:pPr>
      <w:r>
        <w:t xml:space="preserve">图 </w:t>
      </w:r>
      <w:r>
        <w:fldChar w:fldCharType="begin"/>
      </w:r>
      <w:r>
        <w:instrText xml:space="preserve"> SEQ 图 \* ARABIC </w:instrText>
      </w:r>
      <w:r>
        <w:fldChar w:fldCharType="separate"/>
      </w:r>
      <w:r>
        <w:t>8</w:t>
      </w:r>
      <w:r>
        <w:fldChar w:fldCharType="end"/>
      </w:r>
      <w:bookmarkStart w:id="69" w:name="_Toc20320"/>
      <w:bookmarkEnd w:id="69"/>
      <w:bookmarkStart w:id="70" w:name="_Toc7229"/>
      <w:r>
        <w:rPr>
          <w:rFonts w:hint="eastAsia"/>
          <w:lang w:val="en-US" w:eastAsia="zh-CN"/>
        </w:rPr>
        <w:t xml:space="preserve"> 参与频率</w:t>
      </w:r>
      <w:bookmarkEnd w:id="70"/>
    </w:p>
    <w:p w14:paraId="26262A11">
      <w:pPr>
        <w:widowControl/>
        <w:spacing w:line="180" w:lineRule="atLeast"/>
        <w:jc w:val="center"/>
        <w:textAlignment w:val="baseline"/>
        <w:rPr>
          <w:rFonts w:asciiTheme="minorEastAsia" w:hAnsiTheme="minorEastAsia" w:cstheme="minorEastAsia"/>
          <w:spacing w:val="2"/>
          <w:sz w:val="20"/>
          <w:szCs w:val="20"/>
        </w:rPr>
      </w:pPr>
      <w:r>
        <w:rPr>
          <w:rFonts w:hint="eastAsia" w:asciiTheme="minorEastAsia" w:hAnsiTheme="minorEastAsia" w:cstheme="minorEastAsia"/>
          <w:sz w:val="20"/>
          <w:szCs w:val="20"/>
        </w:rPr>
        <w:drawing>
          <wp:inline distT="0" distB="0" distL="114300" distR="114300">
            <wp:extent cx="5151755" cy="2683510"/>
            <wp:effectExtent l="0" t="0" r="14605" b="13970"/>
            <wp:docPr id="33"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7"/>
                    <pic:cNvPicPr>
                      <a:picLocks noChangeAspect="1"/>
                    </pic:cNvPicPr>
                  </pic:nvPicPr>
                  <pic:blipFill>
                    <a:blip r:embed="rId22"/>
                    <a:stretch>
                      <a:fillRect/>
                    </a:stretch>
                  </pic:blipFill>
                  <pic:spPr>
                    <a:xfrm>
                      <a:off x="0" y="0"/>
                      <a:ext cx="5151755" cy="2683510"/>
                    </a:xfrm>
                    <a:prstGeom prst="rect">
                      <a:avLst/>
                    </a:prstGeom>
                    <a:noFill/>
                    <a:ln>
                      <a:noFill/>
                    </a:ln>
                  </pic:spPr>
                </pic:pic>
              </a:graphicData>
            </a:graphic>
          </wp:inline>
        </w:drawing>
      </w:r>
    </w:p>
    <w:p w14:paraId="212898BB">
      <w:pPr>
        <w:widowControl/>
        <w:shd w:val="clear" w:color="auto" w:fill="FFFFFF"/>
        <w:spacing w:before="156" w:beforeLines="50" w:line="300" w:lineRule="auto"/>
        <w:ind w:firstLine="482" w:firstLineChars="200"/>
        <w:jc w:val="left"/>
        <w:rPr>
          <w:rFonts w:hint="eastAsia" w:asciiTheme="minorEastAsia" w:hAnsiTheme="minorEastAsia" w:cstheme="minorEastAsia"/>
          <w:kern w:val="0"/>
          <w:sz w:val="24"/>
          <w:szCs w:val="24"/>
          <w:shd w:val="clear" w:color="auto" w:fill="FFFFFF"/>
          <w:lang w:bidi="ar"/>
        </w:rPr>
      </w:pPr>
      <w:r>
        <w:rPr>
          <w:rFonts w:hint="eastAsia" w:asciiTheme="minorEastAsia" w:hAnsiTheme="minorEastAsia" w:cstheme="minorEastAsia"/>
          <w:b/>
          <w:bCs/>
          <w:kern w:val="0"/>
          <w:sz w:val="24"/>
          <w:szCs w:val="24"/>
          <w:shd w:val="clear" w:color="auto" w:fill="FFFFFF"/>
          <w:lang w:bidi="ar"/>
        </w:rPr>
        <w:t>平均消费金额 ：</w:t>
      </w:r>
      <w:r>
        <w:rPr>
          <w:rFonts w:hint="eastAsia" w:asciiTheme="minorEastAsia" w:hAnsiTheme="minorEastAsia" w:cstheme="minorEastAsia"/>
          <w:kern w:val="0"/>
          <w:sz w:val="24"/>
          <w:szCs w:val="24"/>
          <w:shd w:val="clear" w:color="auto" w:fill="FFFFFF"/>
          <w:lang w:bidi="ar"/>
        </w:rPr>
        <w:t>50-100 元的消费区间占比最高，达 40.931%，50 元以下的也占 29.117%，100-200 元和 200 元以上的分别占 18.258% 和 11.695%。这显示出郑州夜经济活动的消费金额相对较为集中，多数人的消费金额在 50-100 元之间，说明夜经济活动的价格和服务可能更符合中低收入人群的消费水平，或者消费者在夜间消费时更倾向于适度花费。</w:t>
      </w:r>
    </w:p>
    <w:p w14:paraId="3653B6E9">
      <w:pPr>
        <w:pStyle w:val="8"/>
        <w:widowControl/>
        <w:shd w:val="clear" w:color="auto" w:fill="FFFFFF"/>
        <w:spacing w:before="156" w:beforeLines="50" w:line="300" w:lineRule="auto"/>
        <w:ind w:firstLine="480" w:firstLineChars="200"/>
        <w:jc w:val="center"/>
        <w:rPr>
          <w:rFonts w:hint="default" w:eastAsia="宋体" w:asciiTheme="minorEastAsia" w:hAnsiTheme="minorEastAsia" w:cstheme="minorEastAsia"/>
          <w:kern w:val="0"/>
          <w:sz w:val="24"/>
          <w:szCs w:val="24"/>
          <w:shd w:val="clear" w:color="auto" w:fill="FFFFFF"/>
          <w:lang w:val="en-US" w:eastAsia="zh-CN" w:bidi="ar"/>
        </w:rPr>
      </w:pPr>
      <w:r>
        <w:t xml:space="preserve">图 </w:t>
      </w:r>
      <w:r>
        <w:fldChar w:fldCharType="begin"/>
      </w:r>
      <w:r>
        <w:instrText xml:space="preserve"> SEQ 图 \* ARABIC </w:instrText>
      </w:r>
      <w:r>
        <w:fldChar w:fldCharType="separate"/>
      </w:r>
      <w:r>
        <w:t>9</w:t>
      </w:r>
      <w:r>
        <w:fldChar w:fldCharType="end"/>
      </w:r>
      <w:bookmarkStart w:id="71" w:name="_Toc12709"/>
      <w:bookmarkEnd w:id="71"/>
      <w:bookmarkStart w:id="72" w:name="_Toc10935"/>
      <w:r>
        <w:rPr>
          <w:rFonts w:hint="eastAsia"/>
          <w:lang w:val="en-US" w:eastAsia="zh-CN"/>
        </w:rPr>
        <w:t xml:space="preserve"> 平均消费金额</w:t>
      </w:r>
      <w:bookmarkEnd w:id="72"/>
    </w:p>
    <w:p w14:paraId="2D780D82">
      <w:pPr>
        <w:widowControl/>
        <w:spacing w:line="180" w:lineRule="atLeast"/>
        <w:jc w:val="center"/>
        <w:textAlignment w:val="baseline"/>
        <w:rPr>
          <w:rFonts w:asciiTheme="minorEastAsia" w:hAnsiTheme="minorEastAsia" w:cstheme="minorEastAsia"/>
          <w:spacing w:val="2"/>
          <w:sz w:val="20"/>
          <w:szCs w:val="20"/>
        </w:rPr>
      </w:pPr>
      <w:r>
        <w:rPr>
          <w:rFonts w:hint="eastAsia" w:asciiTheme="minorEastAsia" w:hAnsiTheme="minorEastAsia" w:cstheme="minorEastAsia"/>
          <w:sz w:val="20"/>
          <w:szCs w:val="20"/>
        </w:rPr>
        <w:drawing>
          <wp:inline distT="0" distB="0" distL="114300" distR="114300">
            <wp:extent cx="4725035" cy="3116580"/>
            <wp:effectExtent l="0" t="0" r="14605" b="7620"/>
            <wp:docPr id="30"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4"/>
                    <pic:cNvPicPr>
                      <a:picLocks noChangeAspect="1"/>
                    </pic:cNvPicPr>
                  </pic:nvPicPr>
                  <pic:blipFill>
                    <a:blip r:embed="rId23"/>
                    <a:stretch>
                      <a:fillRect/>
                    </a:stretch>
                  </pic:blipFill>
                  <pic:spPr>
                    <a:xfrm>
                      <a:off x="0" y="0"/>
                      <a:ext cx="4725035" cy="3116580"/>
                    </a:xfrm>
                    <a:prstGeom prst="rect">
                      <a:avLst/>
                    </a:prstGeom>
                    <a:noFill/>
                    <a:ln>
                      <a:noFill/>
                    </a:ln>
                  </pic:spPr>
                </pic:pic>
              </a:graphicData>
            </a:graphic>
          </wp:inline>
        </w:drawing>
      </w:r>
    </w:p>
    <w:p w14:paraId="384FE2D0">
      <w:pPr>
        <w:widowControl/>
        <w:shd w:val="clear" w:color="auto" w:fill="FFFFFF"/>
        <w:spacing w:before="156" w:beforeLines="50" w:line="300" w:lineRule="auto"/>
        <w:ind w:firstLine="482" w:firstLineChars="200"/>
        <w:jc w:val="left"/>
        <w:rPr>
          <w:rFonts w:hint="eastAsia" w:asciiTheme="minorEastAsia" w:hAnsiTheme="minorEastAsia" w:cstheme="minorEastAsia"/>
          <w:kern w:val="0"/>
          <w:sz w:val="24"/>
          <w:szCs w:val="24"/>
          <w:shd w:val="clear" w:color="auto" w:fill="FFFFFF"/>
          <w:lang w:bidi="ar"/>
        </w:rPr>
      </w:pPr>
      <w:r>
        <w:rPr>
          <w:rFonts w:hint="eastAsia" w:asciiTheme="minorEastAsia" w:hAnsiTheme="minorEastAsia" w:cstheme="minorEastAsia"/>
          <w:b/>
          <w:bCs/>
          <w:kern w:val="0"/>
          <w:sz w:val="24"/>
          <w:szCs w:val="24"/>
          <w:shd w:val="clear" w:color="auto" w:fill="FFFFFF"/>
          <w:lang w:bidi="ar"/>
        </w:rPr>
        <w:t>消费方式偏好 ：</w:t>
      </w:r>
      <w:r>
        <w:rPr>
          <w:rFonts w:hint="eastAsia" w:asciiTheme="minorEastAsia" w:hAnsiTheme="minorEastAsia" w:cstheme="minorEastAsia"/>
          <w:kern w:val="0"/>
          <w:sz w:val="24"/>
          <w:szCs w:val="24"/>
          <w:shd w:val="clear" w:color="auto" w:fill="FFFFFF"/>
          <w:lang w:bidi="ar"/>
        </w:rPr>
        <w:t>线上预订（如美团、大众点评）的占比高达 61.217%，线下直接消费和两者结合的也分别占 26.85% 和 11.933%。这间接表明线上平台在郑州夜经济消费中发挥了重要作用，消费者更倾向于通过线上预订的方式来获取夜经济服务，这可能与线上预订的便捷性、优惠信息获取等因素有关。</w:t>
      </w:r>
    </w:p>
    <w:p w14:paraId="775739F4">
      <w:pPr>
        <w:pStyle w:val="8"/>
        <w:widowControl/>
        <w:shd w:val="clear" w:color="auto" w:fill="FFFFFF"/>
        <w:spacing w:before="156" w:beforeLines="50" w:line="300" w:lineRule="auto"/>
        <w:ind w:firstLine="480" w:firstLineChars="200"/>
        <w:jc w:val="center"/>
        <w:rPr>
          <w:rFonts w:hint="default" w:eastAsia="宋体" w:asciiTheme="minorEastAsia" w:hAnsiTheme="minorEastAsia" w:cstheme="minorEastAsia"/>
          <w:kern w:val="0"/>
          <w:sz w:val="24"/>
          <w:szCs w:val="24"/>
          <w:shd w:val="clear" w:color="auto" w:fill="FFFFFF"/>
          <w:lang w:val="en-US" w:eastAsia="zh-CN" w:bidi="ar"/>
        </w:rPr>
      </w:pPr>
      <w:r>
        <w:t xml:space="preserve">图 </w:t>
      </w:r>
      <w:r>
        <w:fldChar w:fldCharType="begin"/>
      </w:r>
      <w:r>
        <w:instrText xml:space="preserve"> SEQ 图 \* ARABIC </w:instrText>
      </w:r>
      <w:r>
        <w:fldChar w:fldCharType="separate"/>
      </w:r>
      <w:r>
        <w:t>10</w:t>
      </w:r>
      <w:r>
        <w:fldChar w:fldCharType="end"/>
      </w:r>
      <w:bookmarkStart w:id="73" w:name="_Toc25533"/>
      <w:bookmarkEnd w:id="73"/>
      <w:bookmarkStart w:id="74" w:name="_Toc22437"/>
      <w:r>
        <w:rPr>
          <w:rFonts w:hint="eastAsia"/>
          <w:lang w:val="en-US" w:eastAsia="zh-CN"/>
        </w:rPr>
        <w:t xml:space="preserve"> 消费方式偏好</w:t>
      </w:r>
      <w:bookmarkEnd w:id="74"/>
    </w:p>
    <w:p w14:paraId="287376B1">
      <w:pPr>
        <w:widowControl/>
        <w:shd w:val="clear" w:color="auto" w:fill="FFFFFF"/>
        <w:spacing w:line="180" w:lineRule="atLeast"/>
        <w:jc w:val="left"/>
        <w:textAlignment w:val="baseline"/>
        <w:rPr>
          <w:rFonts w:asciiTheme="minorEastAsia" w:hAnsiTheme="minorEastAsia" w:cstheme="minorEastAsia"/>
          <w:b/>
          <w:bCs/>
          <w:color w:val="060607"/>
          <w:spacing w:val="4"/>
          <w:sz w:val="20"/>
          <w:szCs w:val="20"/>
          <w:shd w:val="clear" w:color="auto" w:fill="FFFFFF"/>
        </w:rPr>
      </w:pPr>
      <w:r>
        <w:rPr>
          <w:rFonts w:hint="eastAsia" w:asciiTheme="minorEastAsia" w:hAnsiTheme="minorEastAsia" w:cstheme="minorEastAsia"/>
          <w:sz w:val="20"/>
          <w:szCs w:val="20"/>
        </w:rPr>
        <w:drawing>
          <wp:anchor distT="0" distB="0" distL="114300" distR="114300" simplePos="0" relativeHeight="251665408" behindDoc="0" locked="0" layoutInCell="1" allowOverlap="1">
            <wp:simplePos x="0" y="0"/>
            <wp:positionH relativeFrom="column">
              <wp:posOffset>-6350</wp:posOffset>
            </wp:positionH>
            <wp:positionV relativeFrom="paragraph">
              <wp:posOffset>143510</wp:posOffset>
            </wp:positionV>
            <wp:extent cx="4996815" cy="2553970"/>
            <wp:effectExtent l="0" t="0" r="1905" b="6350"/>
            <wp:wrapTopAndBottom/>
            <wp:docPr id="3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5"/>
                    <pic:cNvPicPr>
                      <a:picLocks noChangeAspect="1"/>
                    </pic:cNvPicPr>
                  </pic:nvPicPr>
                  <pic:blipFill>
                    <a:blip r:embed="rId24"/>
                    <a:stretch>
                      <a:fillRect/>
                    </a:stretch>
                  </pic:blipFill>
                  <pic:spPr>
                    <a:xfrm>
                      <a:off x="0" y="0"/>
                      <a:ext cx="4996815" cy="2553970"/>
                    </a:xfrm>
                    <a:prstGeom prst="rect">
                      <a:avLst/>
                    </a:prstGeom>
                    <a:noFill/>
                    <a:ln>
                      <a:noFill/>
                    </a:ln>
                  </pic:spPr>
                </pic:pic>
              </a:graphicData>
            </a:graphic>
          </wp:anchor>
        </w:drawing>
      </w:r>
    </w:p>
    <w:p w14:paraId="709D1FCB">
      <w:pPr>
        <w:widowControl/>
        <w:shd w:val="clear" w:color="auto" w:fill="FFFFFF"/>
        <w:spacing w:before="156" w:beforeLines="50" w:line="300" w:lineRule="auto"/>
        <w:ind w:firstLine="482" w:firstLineChars="200"/>
        <w:jc w:val="left"/>
        <w:rPr>
          <w:rFonts w:hint="eastAsia" w:asciiTheme="minorEastAsia" w:hAnsiTheme="minorEastAsia" w:cstheme="minorEastAsia"/>
          <w:kern w:val="0"/>
          <w:sz w:val="24"/>
          <w:szCs w:val="24"/>
          <w:shd w:val="clear" w:color="auto" w:fill="FFFFFF"/>
          <w:lang w:bidi="ar"/>
        </w:rPr>
      </w:pPr>
      <w:r>
        <w:rPr>
          <w:rFonts w:hint="eastAsia" w:asciiTheme="minorEastAsia" w:hAnsiTheme="minorEastAsia" w:cstheme="minorEastAsia"/>
          <w:b/>
          <w:bCs/>
          <w:kern w:val="0"/>
          <w:sz w:val="24"/>
          <w:szCs w:val="24"/>
          <w:shd w:val="clear" w:color="auto" w:fill="FFFFFF"/>
          <w:lang w:bidi="ar"/>
        </w:rPr>
        <w:t>整体满意度 ：</w:t>
      </w:r>
      <w:r>
        <w:rPr>
          <w:rFonts w:hint="eastAsia" w:asciiTheme="minorEastAsia" w:hAnsiTheme="minorEastAsia" w:cstheme="minorEastAsia"/>
          <w:kern w:val="0"/>
          <w:sz w:val="24"/>
          <w:szCs w:val="24"/>
          <w:shd w:val="clear" w:color="auto" w:fill="FFFFFF"/>
          <w:lang w:bidi="ar"/>
        </w:rPr>
        <w:t>43.437% 的人对郑州夜经济活动表示非常满意，满意和中立的分别占 31.742% 和 14.2%，不满意和非常不满意的占比较小。总体来看，郑州夜经济活动的满意度较高，说明其在活动内容、服务质量等方面得到了大多数参与者的认可，但仍有一定的改进空间，以进一步提高参与者的满意度。</w:t>
      </w:r>
    </w:p>
    <w:p w14:paraId="3222652C">
      <w:pPr>
        <w:pStyle w:val="8"/>
        <w:widowControl/>
        <w:shd w:val="clear" w:color="auto" w:fill="FFFFFF"/>
        <w:spacing w:before="156" w:beforeLines="50" w:line="300" w:lineRule="auto"/>
        <w:ind w:firstLine="480" w:firstLineChars="200"/>
        <w:jc w:val="center"/>
        <w:rPr>
          <w:rFonts w:hint="default" w:eastAsia="宋体" w:asciiTheme="minorEastAsia" w:hAnsiTheme="minorEastAsia" w:cstheme="minorEastAsia"/>
          <w:kern w:val="0"/>
          <w:sz w:val="24"/>
          <w:szCs w:val="24"/>
          <w:shd w:val="clear" w:color="auto" w:fill="FFFFFF"/>
          <w:lang w:val="en-US" w:eastAsia="zh-CN" w:bidi="ar"/>
        </w:rPr>
      </w:pPr>
      <w:r>
        <w:t xml:space="preserve">图 </w:t>
      </w:r>
      <w:r>
        <w:fldChar w:fldCharType="begin"/>
      </w:r>
      <w:r>
        <w:instrText xml:space="preserve"> SEQ 图 \* ARABIC </w:instrText>
      </w:r>
      <w:r>
        <w:fldChar w:fldCharType="separate"/>
      </w:r>
      <w:r>
        <w:t>11</w:t>
      </w:r>
      <w:r>
        <w:fldChar w:fldCharType="end"/>
      </w:r>
      <w:bookmarkStart w:id="75" w:name="_Toc14820"/>
      <w:bookmarkEnd w:id="75"/>
      <w:bookmarkStart w:id="76" w:name="_Toc27197"/>
      <w:r>
        <w:rPr>
          <w:rFonts w:hint="eastAsia"/>
          <w:lang w:val="en-US" w:eastAsia="zh-CN"/>
        </w:rPr>
        <w:t xml:space="preserve"> 整体满意度</w:t>
      </w:r>
      <w:bookmarkEnd w:id="76"/>
    </w:p>
    <w:p w14:paraId="56D99120">
      <w:pPr>
        <w:widowControl/>
        <w:shd w:val="clear" w:color="auto" w:fill="FFFFFF"/>
        <w:spacing w:line="180" w:lineRule="atLeast"/>
        <w:jc w:val="center"/>
        <w:textAlignment w:val="baseline"/>
        <w:rPr>
          <w:rFonts w:asciiTheme="minorEastAsia" w:hAnsiTheme="minorEastAsia" w:cstheme="minorEastAsia"/>
          <w:color w:val="060607"/>
          <w:spacing w:val="2"/>
          <w:kern w:val="0"/>
          <w:sz w:val="20"/>
          <w:szCs w:val="20"/>
          <w:shd w:val="clear" w:color="auto" w:fill="FFFFFF"/>
          <w:lang w:bidi="ar"/>
        </w:rPr>
      </w:pPr>
      <w:r>
        <w:rPr>
          <w:rFonts w:hint="eastAsia" w:asciiTheme="minorEastAsia" w:hAnsiTheme="minorEastAsia" w:cstheme="minorEastAsia"/>
          <w:sz w:val="20"/>
          <w:szCs w:val="20"/>
        </w:rPr>
        <w:drawing>
          <wp:inline distT="0" distB="0" distL="114300" distR="114300">
            <wp:extent cx="3733800" cy="3148330"/>
            <wp:effectExtent l="0" t="0" r="0" b="6350"/>
            <wp:docPr id="32"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6"/>
                    <pic:cNvPicPr>
                      <a:picLocks noChangeAspect="1"/>
                    </pic:cNvPicPr>
                  </pic:nvPicPr>
                  <pic:blipFill>
                    <a:blip r:embed="rId25"/>
                    <a:stretch>
                      <a:fillRect/>
                    </a:stretch>
                  </pic:blipFill>
                  <pic:spPr>
                    <a:xfrm>
                      <a:off x="0" y="0"/>
                      <a:ext cx="3733800" cy="3148330"/>
                    </a:xfrm>
                    <a:prstGeom prst="rect">
                      <a:avLst/>
                    </a:prstGeom>
                    <a:noFill/>
                    <a:ln>
                      <a:noFill/>
                    </a:ln>
                  </pic:spPr>
                </pic:pic>
              </a:graphicData>
            </a:graphic>
          </wp:inline>
        </w:drawing>
      </w:r>
    </w:p>
    <w:p w14:paraId="73A1657E">
      <w:pPr>
        <w:widowControl/>
        <w:shd w:val="clear" w:color="auto" w:fill="FFFFFF"/>
        <w:spacing w:before="156" w:beforeLines="50" w:line="300" w:lineRule="auto"/>
        <w:ind w:firstLine="482" w:firstLineChars="200"/>
        <w:jc w:val="left"/>
        <w:rPr>
          <w:rFonts w:hint="eastAsia" w:asciiTheme="minorEastAsia" w:hAnsiTheme="minorEastAsia" w:cstheme="minorEastAsia"/>
          <w:kern w:val="0"/>
          <w:sz w:val="24"/>
          <w:szCs w:val="24"/>
          <w:shd w:val="clear" w:color="auto" w:fill="FFFFFF"/>
          <w:lang w:bidi="ar"/>
        </w:rPr>
      </w:pPr>
      <w:r>
        <w:rPr>
          <w:rFonts w:hint="eastAsia" w:asciiTheme="minorEastAsia" w:hAnsiTheme="minorEastAsia" w:cstheme="minorEastAsia"/>
          <w:b/>
          <w:bCs/>
          <w:kern w:val="0"/>
          <w:sz w:val="24"/>
          <w:szCs w:val="24"/>
          <w:shd w:val="clear" w:color="auto" w:fill="FFFFFF"/>
          <w:lang w:bidi="ar"/>
        </w:rPr>
        <w:t>信息获取渠道 ：</w:t>
      </w:r>
      <w:r>
        <w:rPr>
          <w:rFonts w:hint="eastAsia" w:asciiTheme="minorEastAsia" w:hAnsiTheme="minorEastAsia" w:cstheme="minorEastAsia"/>
          <w:kern w:val="0"/>
          <w:sz w:val="24"/>
          <w:szCs w:val="24"/>
          <w:shd w:val="clear" w:color="auto" w:fill="FFFFFF"/>
          <w:lang w:bidi="ar"/>
        </w:rPr>
        <w:t>93.437% 的人通过社交媒体（如抖音、小红书）获取郑州夜经济信息，只有 6.563% 的人未通过此渠道获取信息。这凸显了社交媒体在郑州夜经济信息传播中的关键作用，即社交媒体的广泛传播性和丰富多样的内容形式。在信息爆炸的时代背景下，社交媒体的信息扩散，将会使得其成为人们了解夜经济活动的重要途径，也为夜经济活动的推广和宣传提供了有力的支持。</w:t>
      </w:r>
    </w:p>
    <w:p w14:paraId="6179E456">
      <w:pPr>
        <w:pStyle w:val="8"/>
        <w:widowControl/>
        <w:shd w:val="clear" w:color="auto" w:fill="FFFFFF"/>
        <w:spacing w:before="156" w:beforeLines="50" w:line="300" w:lineRule="auto"/>
        <w:ind w:firstLine="480" w:firstLineChars="200"/>
        <w:jc w:val="center"/>
        <w:rPr>
          <w:rFonts w:hint="default" w:eastAsia="宋体" w:asciiTheme="minorEastAsia" w:hAnsiTheme="minorEastAsia" w:cstheme="minorEastAsia"/>
          <w:kern w:val="0"/>
          <w:sz w:val="24"/>
          <w:szCs w:val="24"/>
          <w:shd w:val="clear" w:color="auto" w:fill="FFFFFF"/>
          <w:lang w:val="en-US" w:eastAsia="zh-CN" w:bidi="ar"/>
        </w:rPr>
      </w:pPr>
      <w:r>
        <w:t xml:space="preserve">图 </w:t>
      </w:r>
      <w:r>
        <w:fldChar w:fldCharType="begin"/>
      </w:r>
      <w:r>
        <w:instrText xml:space="preserve"> SEQ 图 \* ARABIC </w:instrText>
      </w:r>
      <w:r>
        <w:fldChar w:fldCharType="separate"/>
      </w:r>
      <w:r>
        <w:t>12</w:t>
      </w:r>
      <w:r>
        <w:fldChar w:fldCharType="end"/>
      </w:r>
      <w:bookmarkStart w:id="77" w:name="_Toc7059"/>
      <w:bookmarkEnd w:id="77"/>
      <w:bookmarkStart w:id="78" w:name="_Toc29737"/>
      <w:r>
        <w:rPr>
          <w:rFonts w:hint="eastAsia"/>
          <w:lang w:val="en-US" w:eastAsia="zh-CN"/>
        </w:rPr>
        <w:t xml:space="preserve"> 年龄与参与吧频率</w:t>
      </w:r>
      <w:bookmarkEnd w:id="78"/>
    </w:p>
    <w:p w14:paraId="11BF900F">
      <w:pPr>
        <w:widowControl/>
        <w:shd w:val="clear" w:color="auto" w:fill="FFFFFF"/>
        <w:spacing w:line="180" w:lineRule="atLeast"/>
        <w:jc w:val="left"/>
        <w:textAlignment w:val="baseline"/>
        <w:rPr>
          <w:rFonts w:asciiTheme="minorEastAsia" w:hAnsiTheme="minorEastAsia" w:cstheme="minorEastAsia"/>
          <w:color w:val="060607"/>
          <w:spacing w:val="2"/>
          <w:kern w:val="0"/>
          <w:sz w:val="20"/>
          <w:szCs w:val="20"/>
          <w:shd w:val="clear" w:color="auto" w:fill="FFFFFF"/>
          <w:lang w:bidi="ar"/>
        </w:rPr>
      </w:pPr>
      <w:r>
        <w:rPr>
          <w:rFonts w:hint="eastAsia" w:asciiTheme="minorEastAsia" w:hAnsiTheme="minorEastAsia" w:cstheme="minorEastAsia"/>
          <w:sz w:val="20"/>
          <w:szCs w:val="20"/>
        </w:rPr>
        <w:drawing>
          <wp:inline distT="0" distB="0" distL="114300" distR="114300">
            <wp:extent cx="4834255" cy="2837815"/>
            <wp:effectExtent l="0" t="0" r="12065" b="12065"/>
            <wp:docPr id="34"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8"/>
                    <pic:cNvPicPr>
                      <a:picLocks noChangeAspect="1"/>
                    </pic:cNvPicPr>
                  </pic:nvPicPr>
                  <pic:blipFill>
                    <a:blip r:embed="rId26"/>
                    <a:stretch>
                      <a:fillRect/>
                    </a:stretch>
                  </pic:blipFill>
                  <pic:spPr>
                    <a:xfrm>
                      <a:off x="0" y="0"/>
                      <a:ext cx="4834255" cy="2837815"/>
                    </a:xfrm>
                    <a:prstGeom prst="rect">
                      <a:avLst/>
                    </a:prstGeom>
                    <a:noFill/>
                    <a:ln>
                      <a:noFill/>
                    </a:ln>
                  </pic:spPr>
                </pic:pic>
              </a:graphicData>
            </a:graphic>
          </wp:inline>
        </w:drawing>
      </w:r>
    </w:p>
    <w:p w14:paraId="7D063788">
      <w:pPr>
        <w:widowControl/>
        <w:shd w:val="clear" w:color="auto" w:fill="FFFFFF"/>
        <w:spacing w:before="156" w:beforeLines="50" w:line="300" w:lineRule="auto"/>
        <w:ind w:firstLine="482"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b/>
          <w:bCs/>
          <w:kern w:val="0"/>
          <w:sz w:val="24"/>
          <w:szCs w:val="24"/>
          <w:shd w:val="clear" w:color="auto" w:fill="FFFFFF"/>
          <w:lang w:bidi="ar"/>
        </w:rPr>
        <w:t>年龄与参与频率 ：</w:t>
      </w:r>
      <w:r>
        <w:rPr>
          <w:rFonts w:hint="eastAsia" w:asciiTheme="minorEastAsia" w:hAnsiTheme="minorEastAsia" w:cstheme="minorEastAsia"/>
          <w:kern w:val="0"/>
          <w:sz w:val="24"/>
          <w:szCs w:val="24"/>
          <w:shd w:val="clear" w:color="auto" w:fill="FFFFFF"/>
          <w:lang w:bidi="ar"/>
        </w:rPr>
        <w:t>26-35 岁的高参与频率人群可能更倾向于追求夜间娱乐、社交和休闲活动，这一年龄段的人通常具有一定的经济基础和社交需求，因此更频繁地参与夜经济活动。而随着年龄的增长，参与频率逐渐降低，可能与生活节奏、家庭责任等因素有关。</w:t>
      </w:r>
    </w:p>
    <w:p w14:paraId="728D636D">
      <w:pPr>
        <w:widowControl/>
        <w:shd w:val="clear" w:color="auto" w:fill="FFFFFF"/>
        <w:spacing w:before="156" w:beforeLines="50" w:line="300" w:lineRule="auto"/>
        <w:ind w:firstLine="482"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b/>
          <w:bCs/>
          <w:kern w:val="0"/>
          <w:sz w:val="24"/>
          <w:szCs w:val="24"/>
          <w:shd w:val="clear" w:color="auto" w:fill="FFFFFF"/>
          <w:lang w:bidi="ar"/>
        </w:rPr>
        <w:t>职业与消费方式 ：</w:t>
      </w:r>
      <w:r>
        <w:rPr>
          <w:rFonts w:hint="eastAsia" w:asciiTheme="minorEastAsia" w:hAnsiTheme="minorEastAsia" w:cstheme="minorEastAsia"/>
          <w:kern w:val="0"/>
          <w:sz w:val="24"/>
          <w:szCs w:val="24"/>
          <w:shd w:val="clear" w:color="auto" w:fill="FFFFFF"/>
          <w:lang w:bidi="ar"/>
        </w:rPr>
        <w:t>上班族可能由于工作时间相对固定，更倾向于提前通过线上预订的方式来安排夜经济活动，以节省时间和确保能够获得心仪的服务或产品。而个体经营者和自由职业者可能时间相对灵活，消费方式的选择上可能更加多样化。</w:t>
      </w:r>
    </w:p>
    <w:p w14:paraId="352C32BA">
      <w:pPr>
        <w:widowControl/>
        <w:shd w:val="clear" w:color="auto" w:fill="FFFFFF"/>
        <w:spacing w:before="156" w:beforeLines="50" w:line="300" w:lineRule="auto"/>
        <w:ind w:firstLine="482"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b/>
          <w:bCs/>
          <w:kern w:val="0"/>
          <w:sz w:val="24"/>
          <w:szCs w:val="24"/>
          <w:shd w:val="clear" w:color="auto" w:fill="FFFFFF"/>
          <w:lang w:bidi="ar"/>
        </w:rPr>
        <w:t>收入与消费金额 ：</w:t>
      </w:r>
      <w:r>
        <w:rPr>
          <w:rFonts w:hint="eastAsia" w:asciiTheme="minorEastAsia" w:hAnsiTheme="minorEastAsia" w:cstheme="minorEastAsia"/>
          <w:kern w:val="0"/>
          <w:sz w:val="24"/>
          <w:szCs w:val="24"/>
          <w:shd w:val="clear" w:color="auto" w:fill="FFFFFF"/>
          <w:lang w:bidi="ar"/>
        </w:rPr>
        <w:t>一般来说，月收入较高的群体可能具有更强的消费能力，但在本数据中，3000-5000 元和 5001-8000 元的群体消费金额集中在 50-100 元的比例较高，这可能与夜经济活动的类型、消费场景以及人们的消费观念等因素有关，即使收入较高，也未必会在夜间经济活动中进行高额消费。</w:t>
      </w:r>
    </w:p>
    <w:p w14:paraId="7BA2D339">
      <w:pPr>
        <w:widowControl/>
        <w:shd w:val="clear" w:color="auto" w:fill="FFFFFF"/>
        <w:spacing w:before="156" w:beforeLines="50" w:line="300" w:lineRule="auto"/>
        <w:ind w:firstLine="482" w:firstLineChars="200"/>
        <w:jc w:val="left"/>
        <w:rPr>
          <w:rFonts w:asciiTheme="minorEastAsia" w:hAnsiTheme="minorEastAsia" w:cstheme="minorEastAsia"/>
          <w:color w:val="060607"/>
          <w:spacing w:val="2"/>
          <w:kern w:val="0"/>
          <w:sz w:val="20"/>
          <w:szCs w:val="20"/>
          <w:shd w:val="clear" w:color="auto" w:fill="FFFFFF"/>
          <w:lang w:bidi="ar"/>
        </w:rPr>
      </w:pPr>
      <w:r>
        <w:rPr>
          <w:rFonts w:hint="eastAsia" w:asciiTheme="minorEastAsia" w:hAnsiTheme="minorEastAsia" w:cstheme="minorEastAsia"/>
          <w:b/>
          <w:bCs/>
          <w:kern w:val="0"/>
          <w:sz w:val="24"/>
          <w:szCs w:val="24"/>
          <w:shd w:val="clear" w:color="auto" w:fill="FFFFFF"/>
          <w:lang w:bidi="ar"/>
        </w:rPr>
        <w:t>满意度与信息获取 ：</w:t>
      </w:r>
      <w:r>
        <w:rPr>
          <w:rFonts w:hint="eastAsia" w:asciiTheme="minorEastAsia" w:hAnsiTheme="minorEastAsia" w:cstheme="minorEastAsia"/>
          <w:kern w:val="0"/>
          <w:sz w:val="24"/>
          <w:szCs w:val="24"/>
          <w:shd w:val="clear" w:color="auto" w:fill="FFFFFF"/>
          <w:lang w:bidi="ar"/>
        </w:rPr>
        <w:t>通过社交媒体获取信息的人群占比较高，且整体满意度也较高，这可能说明社交媒体上的夜经济相关信息在一定程度上符合人们的期望和需求，同时社交媒体的互动性和评价功能也可能对人们的消费决策和满意度产生积极影响。</w:t>
      </w:r>
    </w:p>
    <w:p w14:paraId="308E20C1">
      <w:pPr>
        <w:pStyle w:val="3"/>
        <w:spacing w:before="156" w:beforeLines="50" w:beforeAutospacing="0" w:afterAutospacing="0" w:line="300" w:lineRule="auto"/>
        <w:rPr>
          <w:rFonts w:hint="default" w:asciiTheme="minorEastAsia" w:hAnsiTheme="minorEastAsia" w:eastAsiaTheme="minorEastAsia" w:cstheme="minorEastAsia"/>
          <w:sz w:val="20"/>
          <w:szCs w:val="20"/>
        </w:rPr>
      </w:pPr>
      <w:bookmarkStart w:id="79" w:name="_Toc14247"/>
      <w:r>
        <w:rPr>
          <w:rFonts w:ascii="黑体" w:hAnsi="黑体" w:eastAsia="黑体" w:cs="黑体"/>
          <w:b w:val="0"/>
          <w:bCs w:val="0"/>
          <w:sz w:val="28"/>
          <w:szCs w:val="28"/>
        </w:rPr>
        <w:t>（三）基于问卷多选题及交叉表的数据挖掘分析</w:t>
      </w:r>
      <w:bookmarkEnd w:id="79"/>
    </w:p>
    <w:p w14:paraId="578B4715">
      <w:pPr>
        <w:pStyle w:val="4"/>
        <w:bidi w:val="0"/>
        <w:rPr>
          <w:rFonts w:hint="default"/>
        </w:rPr>
      </w:pPr>
      <w:r>
        <w:t>1.消费者夜经济活动的时间段</w:t>
      </w:r>
    </w:p>
    <w:p w14:paraId="25D2F06F">
      <w:pPr>
        <w:pStyle w:val="5"/>
        <w:bidi w:val="0"/>
      </w:pPr>
      <w:r>
        <w:t>（1）频率分析</w:t>
      </w:r>
    </w:p>
    <w:tbl>
      <w:tblPr>
        <w:tblStyle w:val="17"/>
        <w:tblW w:w="5000" w:type="pct"/>
        <w:tblInd w:w="0" w:type="dxa"/>
        <w:tblBorders>
          <w:top w:val="single" w:color="000000" w:themeColor="text1" w:sz="12" w:space="0"/>
          <w:left w:val="single" w:color="999999" w:sz="4" w:space="0"/>
          <w:bottom w:val="single" w:color="000000" w:themeColor="text1" w:sz="12"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5399"/>
        <w:gridCol w:w="936"/>
        <w:gridCol w:w="1062"/>
        <w:gridCol w:w="1125"/>
      </w:tblGrid>
      <w:tr w14:paraId="261B44F5">
        <w:tblPrEx>
          <w:tblBorders>
            <w:top w:val="single" w:color="000000" w:themeColor="text1" w:sz="12" w:space="0"/>
            <w:left w:val="single" w:color="999999" w:sz="4" w:space="0"/>
            <w:bottom w:val="single" w:color="000000" w:themeColor="text1" w:sz="12"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500" w:hRule="atLeast"/>
        </w:trPr>
        <w:tc>
          <w:tcPr>
            <w:tcW w:w="9638" w:type="dxa"/>
            <w:tcBorders>
              <w:tl2br w:val="nil"/>
              <w:tr2bl w:val="nil"/>
            </w:tcBorders>
            <w:shd w:val="clear" w:color="auto" w:fill="F7F7F7"/>
            <w:vAlign w:val="center"/>
          </w:tcPr>
          <w:p w14:paraId="543E67F2">
            <w:pPr>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sz w:val="24"/>
                <w:szCs w:val="24"/>
                <w:lang w:val="en-US" w:eastAsia="zh-CN"/>
              </w:rPr>
              <w:t>表19</w:t>
            </w:r>
            <w:r>
              <w:rPr>
                <w:rFonts w:hint="eastAsia" w:asciiTheme="minorEastAsia" w:hAnsiTheme="minorEastAsia" w:cstheme="minorEastAsia"/>
                <w:color w:val="000000"/>
                <w:kern w:val="0"/>
                <w:sz w:val="24"/>
                <w:szCs w:val="24"/>
                <w:lang w:bidi="ar"/>
              </w:rPr>
              <w:t>选项</w:t>
            </w:r>
          </w:p>
        </w:tc>
        <w:tc>
          <w:tcPr>
            <w:tcW w:w="1200" w:type="dxa"/>
            <w:tcBorders>
              <w:tl2br w:val="nil"/>
              <w:tr2bl w:val="nil"/>
            </w:tcBorders>
            <w:shd w:val="clear" w:color="auto" w:fill="F7F7F7"/>
            <w:vAlign w:val="center"/>
          </w:tcPr>
          <w:p w14:paraId="46329548">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个案数</w:t>
            </w:r>
          </w:p>
        </w:tc>
        <w:tc>
          <w:tcPr>
            <w:tcW w:w="1200" w:type="dxa"/>
            <w:tcBorders>
              <w:tl2br w:val="nil"/>
              <w:tr2bl w:val="nil"/>
            </w:tcBorders>
            <w:shd w:val="clear" w:color="auto" w:fill="F7F7F7"/>
            <w:vAlign w:val="center"/>
          </w:tcPr>
          <w:p w14:paraId="66221534">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响应率</w:t>
            </w:r>
          </w:p>
        </w:tc>
        <w:tc>
          <w:tcPr>
            <w:tcW w:w="1200" w:type="dxa"/>
            <w:tcBorders>
              <w:tl2br w:val="nil"/>
              <w:tr2bl w:val="nil"/>
            </w:tcBorders>
            <w:shd w:val="clear" w:color="auto" w:fill="F7F7F7"/>
            <w:vAlign w:val="center"/>
          </w:tcPr>
          <w:p w14:paraId="2FE992CA">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普及率</w:t>
            </w:r>
          </w:p>
        </w:tc>
      </w:tr>
      <w:tr w14:paraId="573310A5">
        <w:tblPrEx>
          <w:tblBorders>
            <w:top w:val="single" w:color="000000" w:themeColor="text1" w:sz="12" w:space="0"/>
            <w:left w:val="single" w:color="999999" w:sz="4" w:space="0"/>
            <w:bottom w:val="single" w:color="000000" w:themeColor="text1" w:sz="12"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500" w:hRule="atLeast"/>
        </w:trPr>
        <w:tc>
          <w:tcPr>
            <w:tcW w:w="9638" w:type="dxa"/>
            <w:tcBorders>
              <w:tl2br w:val="nil"/>
              <w:tr2bl w:val="nil"/>
            </w:tcBorders>
            <w:shd w:val="clear" w:color="auto" w:fill="FFFFFF"/>
            <w:vAlign w:val="center"/>
          </w:tcPr>
          <w:p w14:paraId="23F05703">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18:00-20:00</w:t>
            </w:r>
          </w:p>
        </w:tc>
        <w:tc>
          <w:tcPr>
            <w:tcW w:w="1200" w:type="dxa"/>
            <w:tcBorders>
              <w:tl2br w:val="nil"/>
              <w:tr2bl w:val="nil"/>
            </w:tcBorders>
            <w:shd w:val="clear" w:color="auto" w:fill="FFFFFF"/>
            <w:vAlign w:val="center"/>
          </w:tcPr>
          <w:p w14:paraId="1A98EF81">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537</w:t>
            </w:r>
          </w:p>
        </w:tc>
        <w:tc>
          <w:tcPr>
            <w:tcW w:w="1200" w:type="dxa"/>
            <w:tcBorders>
              <w:tl2br w:val="nil"/>
              <w:tr2bl w:val="nil"/>
            </w:tcBorders>
            <w:shd w:val="clear" w:color="auto" w:fill="FFFFFF"/>
            <w:vAlign w:val="center"/>
          </w:tcPr>
          <w:p w14:paraId="61C946F3">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28.5%</w:t>
            </w:r>
          </w:p>
        </w:tc>
        <w:tc>
          <w:tcPr>
            <w:tcW w:w="1200" w:type="dxa"/>
            <w:tcBorders>
              <w:tl2br w:val="nil"/>
              <w:tr2bl w:val="nil"/>
            </w:tcBorders>
            <w:shd w:val="clear" w:color="auto" w:fill="FFFFFF"/>
            <w:vAlign w:val="center"/>
          </w:tcPr>
          <w:p w14:paraId="0CC10641">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64.08%</w:t>
            </w:r>
          </w:p>
        </w:tc>
      </w:tr>
      <w:tr w14:paraId="24819FF8">
        <w:tblPrEx>
          <w:tblBorders>
            <w:top w:val="single" w:color="000000" w:themeColor="text1" w:sz="12" w:space="0"/>
            <w:left w:val="single" w:color="999999" w:sz="4" w:space="0"/>
            <w:bottom w:val="single" w:color="000000" w:themeColor="text1" w:sz="12"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500" w:hRule="atLeast"/>
        </w:trPr>
        <w:tc>
          <w:tcPr>
            <w:tcW w:w="9638" w:type="dxa"/>
            <w:tcBorders>
              <w:tl2br w:val="nil"/>
              <w:tr2bl w:val="nil"/>
            </w:tcBorders>
            <w:shd w:val="clear" w:color="auto" w:fill="FFFFFF"/>
            <w:vAlign w:val="center"/>
          </w:tcPr>
          <w:p w14:paraId="4912A064">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20:00-22:00</w:t>
            </w:r>
          </w:p>
        </w:tc>
        <w:tc>
          <w:tcPr>
            <w:tcW w:w="1200" w:type="dxa"/>
            <w:tcBorders>
              <w:tl2br w:val="nil"/>
              <w:tr2bl w:val="nil"/>
            </w:tcBorders>
            <w:shd w:val="clear" w:color="auto" w:fill="FFFFFF"/>
            <w:vAlign w:val="center"/>
          </w:tcPr>
          <w:p w14:paraId="4DA424A1">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493</w:t>
            </w:r>
          </w:p>
        </w:tc>
        <w:tc>
          <w:tcPr>
            <w:tcW w:w="1200" w:type="dxa"/>
            <w:tcBorders>
              <w:tl2br w:val="nil"/>
              <w:tr2bl w:val="nil"/>
            </w:tcBorders>
            <w:shd w:val="clear" w:color="auto" w:fill="FFFFFF"/>
            <w:vAlign w:val="center"/>
          </w:tcPr>
          <w:p w14:paraId="136692F2">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26.17%</w:t>
            </w:r>
          </w:p>
        </w:tc>
        <w:tc>
          <w:tcPr>
            <w:tcW w:w="1200" w:type="dxa"/>
            <w:tcBorders>
              <w:tl2br w:val="nil"/>
              <w:tr2bl w:val="nil"/>
            </w:tcBorders>
            <w:shd w:val="clear" w:color="auto" w:fill="FFFFFF"/>
            <w:vAlign w:val="center"/>
          </w:tcPr>
          <w:p w14:paraId="21209309">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58.83%</w:t>
            </w:r>
          </w:p>
        </w:tc>
      </w:tr>
      <w:tr w14:paraId="28B06970">
        <w:tblPrEx>
          <w:tblBorders>
            <w:top w:val="single" w:color="000000" w:themeColor="text1" w:sz="12" w:space="0"/>
            <w:left w:val="single" w:color="999999" w:sz="4" w:space="0"/>
            <w:bottom w:val="single" w:color="000000" w:themeColor="text1" w:sz="12"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500" w:hRule="atLeast"/>
        </w:trPr>
        <w:tc>
          <w:tcPr>
            <w:tcW w:w="9638" w:type="dxa"/>
            <w:tcBorders>
              <w:tl2br w:val="nil"/>
              <w:tr2bl w:val="nil"/>
            </w:tcBorders>
            <w:shd w:val="clear" w:color="auto" w:fill="FFFFFF"/>
            <w:vAlign w:val="center"/>
          </w:tcPr>
          <w:p w14:paraId="3CCFD87E">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22:00-24:00</w:t>
            </w:r>
          </w:p>
        </w:tc>
        <w:tc>
          <w:tcPr>
            <w:tcW w:w="1200" w:type="dxa"/>
            <w:tcBorders>
              <w:tl2br w:val="nil"/>
              <w:tr2bl w:val="nil"/>
            </w:tcBorders>
            <w:shd w:val="clear" w:color="auto" w:fill="FFFFFF"/>
            <w:vAlign w:val="center"/>
          </w:tcPr>
          <w:p w14:paraId="0721759B">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489</w:t>
            </w:r>
          </w:p>
        </w:tc>
        <w:tc>
          <w:tcPr>
            <w:tcW w:w="1200" w:type="dxa"/>
            <w:tcBorders>
              <w:tl2br w:val="nil"/>
              <w:tr2bl w:val="nil"/>
            </w:tcBorders>
            <w:shd w:val="clear" w:color="auto" w:fill="FFFFFF"/>
            <w:vAlign w:val="center"/>
          </w:tcPr>
          <w:p w14:paraId="2FA1C65B">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25.96%</w:t>
            </w:r>
          </w:p>
        </w:tc>
        <w:tc>
          <w:tcPr>
            <w:tcW w:w="1200" w:type="dxa"/>
            <w:tcBorders>
              <w:tl2br w:val="nil"/>
              <w:tr2bl w:val="nil"/>
            </w:tcBorders>
            <w:shd w:val="clear" w:color="auto" w:fill="FFFFFF"/>
            <w:vAlign w:val="center"/>
          </w:tcPr>
          <w:p w14:paraId="79E943C9">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58.35%</w:t>
            </w:r>
          </w:p>
        </w:tc>
      </w:tr>
      <w:tr w14:paraId="5CD8FF30">
        <w:tblPrEx>
          <w:tblBorders>
            <w:top w:val="single" w:color="000000" w:themeColor="text1" w:sz="12" w:space="0"/>
            <w:left w:val="single" w:color="999999" w:sz="4" w:space="0"/>
            <w:bottom w:val="single" w:color="000000" w:themeColor="text1" w:sz="12"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500" w:hRule="atLeast"/>
        </w:trPr>
        <w:tc>
          <w:tcPr>
            <w:tcW w:w="9638" w:type="dxa"/>
            <w:tcBorders>
              <w:tl2br w:val="nil"/>
              <w:tr2bl w:val="nil"/>
            </w:tcBorders>
            <w:shd w:val="clear" w:color="auto" w:fill="FFFFFF"/>
            <w:vAlign w:val="center"/>
          </w:tcPr>
          <w:p w14:paraId="2FD63564">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24:00以后</w:t>
            </w:r>
          </w:p>
        </w:tc>
        <w:tc>
          <w:tcPr>
            <w:tcW w:w="1200" w:type="dxa"/>
            <w:tcBorders>
              <w:tl2br w:val="nil"/>
              <w:tr2bl w:val="nil"/>
            </w:tcBorders>
            <w:shd w:val="clear" w:color="auto" w:fill="FFFFFF"/>
            <w:vAlign w:val="center"/>
          </w:tcPr>
          <w:p w14:paraId="0922ECB8">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365</w:t>
            </w:r>
          </w:p>
        </w:tc>
        <w:tc>
          <w:tcPr>
            <w:tcW w:w="1200" w:type="dxa"/>
            <w:tcBorders>
              <w:tl2br w:val="nil"/>
              <w:tr2bl w:val="nil"/>
            </w:tcBorders>
            <w:shd w:val="clear" w:color="auto" w:fill="FFFFFF"/>
            <w:vAlign w:val="center"/>
          </w:tcPr>
          <w:p w14:paraId="1F045942">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19.37%</w:t>
            </w:r>
          </w:p>
        </w:tc>
        <w:tc>
          <w:tcPr>
            <w:tcW w:w="1200" w:type="dxa"/>
            <w:tcBorders>
              <w:tl2br w:val="nil"/>
              <w:tr2bl w:val="nil"/>
            </w:tcBorders>
            <w:shd w:val="clear" w:color="auto" w:fill="FFFFFF"/>
            <w:vAlign w:val="center"/>
          </w:tcPr>
          <w:p w14:paraId="7B24DA10">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43.56%</w:t>
            </w:r>
          </w:p>
        </w:tc>
      </w:tr>
      <w:tr w14:paraId="11EFB0A1">
        <w:tblPrEx>
          <w:tblBorders>
            <w:top w:val="single" w:color="000000" w:themeColor="text1" w:sz="12" w:space="0"/>
            <w:left w:val="single" w:color="999999" w:sz="4" w:space="0"/>
            <w:bottom w:val="single" w:color="000000" w:themeColor="text1" w:sz="12"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500" w:hRule="atLeast"/>
        </w:trPr>
        <w:tc>
          <w:tcPr>
            <w:tcW w:w="9638" w:type="dxa"/>
            <w:tcBorders>
              <w:tl2br w:val="nil"/>
              <w:tr2bl w:val="nil"/>
            </w:tcBorders>
            <w:shd w:val="clear" w:color="auto" w:fill="FFFFFF"/>
            <w:vAlign w:val="center"/>
          </w:tcPr>
          <w:p w14:paraId="2F9C8877">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合计</w:t>
            </w:r>
          </w:p>
        </w:tc>
        <w:tc>
          <w:tcPr>
            <w:tcW w:w="1200" w:type="dxa"/>
            <w:tcBorders>
              <w:tl2br w:val="nil"/>
              <w:tr2bl w:val="nil"/>
            </w:tcBorders>
            <w:shd w:val="clear" w:color="auto" w:fill="FFFFFF"/>
            <w:vAlign w:val="center"/>
          </w:tcPr>
          <w:p w14:paraId="565524CD">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1884</w:t>
            </w:r>
          </w:p>
        </w:tc>
        <w:tc>
          <w:tcPr>
            <w:tcW w:w="1200" w:type="dxa"/>
            <w:tcBorders>
              <w:tl2br w:val="nil"/>
              <w:tr2bl w:val="nil"/>
            </w:tcBorders>
            <w:shd w:val="clear" w:color="auto" w:fill="FFFFFF"/>
            <w:vAlign w:val="center"/>
          </w:tcPr>
          <w:p w14:paraId="41CD2E1D">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100%</w:t>
            </w:r>
          </w:p>
        </w:tc>
        <w:tc>
          <w:tcPr>
            <w:tcW w:w="1200" w:type="dxa"/>
            <w:tcBorders>
              <w:tl2br w:val="nil"/>
              <w:tr2bl w:val="nil"/>
            </w:tcBorders>
            <w:shd w:val="clear" w:color="auto" w:fill="FFFFFF"/>
            <w:vAlign w:val="center"/>
          </w:tcPr>
          <w:p w14:paraId="69DC284F">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224.82%</w:t>
            </w:r>
          </w:p>
        </w:tc>
      </w:tr>
    </w:tbl>
    <w:p w14:paraId="30B6B6E0">
      <w:pPr>
        <w:pStyle w:val="8"/>
        <w:jc w:val="center"/>
        <w:rPr>
          <w:rFonts w:hint="default" w:eastAsia="宋体"/>
          <w:lang w:val="en-US" w:eastAsia="zh-CN"/>
        </w:rPr>
      </w:pPr>
      <w:r>
        <w:t xml:space="preserve">表 </w:t>
      </w:r>
      <w:r>
        <w:fldChar w:fldCharType="begin"/>
      </w:r>
      <w:r>
        <w:instrText xml:space="preserve"> SEQ 表 \* ARABIC </w:instrText>
      </w:r>
      <w:r>
        <w:fldChar w:fldCharType="separate"/>
      </w:r>
      <w:r>
        <w:t>20</w:t>
      </w:r>
      <w:r>
        <w:fldChar w:fldCharType="end"/>
      </w:r>
      <w:bookmarkStart w:id="80" w:name="_Toc32227"/>
      <w:bookmarkEnd w:id="80"/>
      <w:bookmarkStart w:id="81" w:name="_Toc6135"/>
      <w:r>
        <w:rPr>
          <w:rFonts w:hint="eastAsia"/>
          <w:lang w:val="en-US" w:eastAsia="zh-CN"/>
        </w:rPr>
        <w:t xml:space="preserve"> 时段频率分析</w:t>
      </w:r>
      <w:bookmarkEnd w:id="81"/>
    </w:p>
    <w:p w14:paraId="3E7B1AC3">
      <w:pPr>
        <w:rPr>
          <w:rFonts w:hint="default"/>
        </w:rPr>
      </w:pPr>
    </w:p>
    <w:p w14:paraId="285E9097">
      <w:pPr>
        <w:widowControl/>
        <w:shd w:val="clear" w:color="auto" w:fill="FFFFFF"/>
        <w:spacing w:before="156" w:beforeLines="50" w:line="300" w:lineRule="auto"/>
        <w:ind w:firstLine="482" w:firstLineChars="200"/>
        <w:jc w:val="left"/>
        <w:rPr>
          <w:rFonts w:asciiTheme="minorEastAsia" w:hAnsiTheme="minorEastAsia" w:cstheme="minorEastAsia"/>
          <w:spacing w:val="2"/>
          <w:sz w:val="20"/>
          <w:szCs w:val="20"/>
        </w:rPr>
      </w:pPr>
      <w:r>
        <w:rPr>
          <w:rFonts w:hint="eastAsia" w:asciiTheme="minorEastAsia" w:hAnsiTheme="minorEastAsia" w:cstheme="minorEastAsia"/>
          <w:b/>
          <w:bCs/>
          <w:kern w:val="0"/>
          <w:sz w:val="24"/>
          <w:szCs w:val="24"/>
          <w:shd w:val="clear" w:color="auto" w:fill="FFFFFF"/>
          <w:lang w:bidi="ar"/>
        </w:rPr>
        <w:t>时间段选择偏好 ：18:00-20:00</w:t>
      </w:r>
      <w:r>
        <w:rPr>
          <w:rFonts w:hint="eastAsia" w:asciiTheme="minorEastAsia" w:hAnsiTheme="minorEastAsia" w:cstheme="minorEastAsia"/>
          <w:kern w:val="0"/>
          <w:sz w:val="24"/>
          <w:szCs w:val="24"/>
          <w:shd w:val="clear" w:color="auto" w:fill="FFFFFF"/>
          <w:lang w:bidi="ar"/>
        </w:rPr>
        <w:t xml:space="preserve"> 这一时段被 </w:t>
      </w:r>
      <w:r>
        <w:rPr>
          <w:rFonts w:hint="eastAsia" w:asciiTheme="minorEastAsia" w:hAnsiTheme="minorEastAsia" w:cstheme="minorEastAsia"/>
          <w:b/>
          <w:bCs/>
          <w:kern w:val="0"/>
          <w:sz w:val="24"/>
          <w:szCs w:val="24"/>
          <w:shd w:val="clear" w:color="auto" w:fill="FFFFFF"/>
          <w:lang w:bidi="ar"/>
        </w:rPr>
        <w:t xml:space="preserve">537 </w:t>
      </w:r>
      <w:r>
        <w:rPr>
          <w:rFonts w:hint="eastAsia" w:asciiTheme="minorEastAsia" w:hAnsiTheme="minorEastAsia" w:cstheme="minorEastAsia"/>
          <w:kern w:val="0"/>
          <w:sz w:val="24"/>
          <w:szCs w:val="24"/>
          <w:shd w:val="clear" w:color="auto" w:fill="FFFFFF"/>
          <w:lang w:bidi="ar"/>
        </w:rPr>
        <w:t xml:space="preserve">人选择，响应率 28.5%，普及率 </w:t>
      </w:r>
      <w:r>
        <w:rPr>
          <w:rFonts w:hint="eastAsia" w:asciiTheme="minorEastAsia" w:hAnsiTheme="minorEastAsia" w:cstheme="minorEastAsia"/>
          <w:b/>
          <w:bCs/>
          <w:kern w:val="0"/>
          <w:sz w:val="24"/>
          <w:szCs w:val="24"/>
          <w:shd w:val="clear" w:color="auto" w:fill="FFFFFF"/>
          <w:lang w:bidi="ar"/>
        </w:rPr>
        <w:t>64.08%</w:t>
      </w:r>
      <w:r>
        <w:rPr>
          <w:rFonts w:hint="eastAsia" w:asciiTheme="minorEastAsia" w:hAnsiTheme="minorEastAsia" w:cstheme="minorEastAsia"/>
          <w:kern w:val="0"/>
          <w:sz w:val="24"/>
          <w:szCs w:val="24"/>
          <w:shd w:val="clear" w:color="auto" w:fill="FFFFFF"/>
          <w:lang w:bidi="ar"/>
        </w:rPr>
        <w:t xml:space="preserve">，是被选中最多的时间段，说明超六成的受访者通常会在傍晚至晚上八点前参与夜经济活动，这一时段可能包含晚餐时间及饭后休闲活动时间，是夜经济活动的高峰时段之一。而 </w:t>
      </w:r>
      <w:r>
        <w:rPr>
          <w:rFonts w:hint="eastAsia" w:asciiTheme="minorEastAsia" w:hAnsiTheme="minorEastAsia" w:cstheme="minorEastAsia"/>
          <w:b/>
          <w:bCs/>
          <w:kern w:val="0"/>
          <w:sz w:val="24"/>
          <w:szCs w:val="24"/>
          <w:shd w:val="clear" w:color="auto" w:fill="FFFFFF"/>
          <w:lang w:bidi="ar"/>
        </w:rPr>
        <w:t>24:00</w:t>
      </w:r>
      <w:r>
        <w:rPr>
          <w:rFonts w:hint="eastAsia" w:asciiTheme="minorEastAsia" w:hAnsiTheme="minorEastAsia" w:cstheme="minorEastAsia"/>
          <w:kern w:val="0"/>
          <w:sz w:val="24"/>
          <w:szCs w:val="24"/>
          <w:shd w:val="clear" w:color="auto" w:fill="FFFFFF"/>
          <w:lang w:bidi="ar"/>
        </w:rPr>
        <w:t xml:space="preserve"> 以后的选择人数最少，仅 </w:t>
      </w:r>
      <w:r>
        <w:rPr>
          <w:rFonts w:hint="eastAsia" w:asciiTheme="minorEastAsia" w:hAnsiTheme="minorEastAsia" w:cstheme="minorEastAsia"/>
          <w:b/>
          <w:bCs/>
          <w:kern w:val="0"/>
          <w:sz w:val="24"/>
          <w:szCs w:val="24"/>
          <w:shd w:val="clear" w:color="auto" w:fill="FFFFFF"/>
          <w:lang w:bidi="ar"/>
        </w:rPr>
        <w:t>365 人</w:t>
      </w:r>
      <w:r>
        <w:rPr>
          <w:rFonts w:hint="eastAsia" w:asciiTheme="minorEastAsia" w:hAnsiTheme="minorEastAsia" w:cstheme="minorEastAsia"/>
          <w:kern w:val="0"/>
          <w:sz w:val="24"/>
          <w:szCs w:val="24"/>
          <w:shd w:val="clear" w:color="auto" w:fill="FFFFFF"/>
          <w:lang w:bidi="ar"/>
        </w:rPr>
        <w:t xml:space="preserve">，响应率 </w:t>
      </w:r>
      <w:r>
        <w:rPr>
          <w:rFonts w:hint="eastAsia" w:asciiTheme="minorEastAsia" w:hAnsiTheme="minorEastAsia" w:cstheme="minorEastAsia"/>
          <w:b/>
          <w:bCs/>
          <w:kern w:val="0"/>
          <w:sz w:val="24"/>
          <w:szCs w:val="24"/>
          <w:shd w:val="clear" w:color="auto" w:fill="FFFFFF"/>
          <w:lang w:bidi="ar"/>
        </w:rPr>
        <w:t>19.37%</w:t>
      </w:r>
      <w:r>
        <w:rPr>
          <w:rFonts w:hint="eastAsia" w:asciiTheme="minorEastAsia" w:hAnsiTheme="minorEastAsia" w:cstheme="minorEastAsia"/>
          <w:kern w:val="0"/>
          <w:sz w:val="24"/>
          <w:szCs w:val="24"/>
          <w:shd w:val="clear" w:color="auto" w:fill="FFFFFF"/>
          <w:lang w:bidi="ar"/>
        </w:rPr>
        <w:t xml:space="preserve">，普及率 </w:t>
      </w:r>
      <w:r>
        <w:rPr>
          <w:rFonts w:hint="eastAsia" w:asciiTheme="minorEastAsia" w:hAnsiTheme="minorEastAsia" w:cstheme="minorEastAsia"/>
          <w:b/>
          <w:bCs/>
          <w:kern w:val="0"/>
          <w:sz w:val="24"/>
          <w:szCs w:val="24"/>
          <w:shd w:val="clear" w:color="auto" w:fill="FFFFFF"/>
          <w:lang w:bidi="ar"/>
        </w:rPr>
        <w:t>43.56%</w:t>
      </w:r>
      <w:r>
        <w:rPr>
          <w:rFonts w:hint="eastAsia" w:asciiTheme="minorEastAsia" w:hAnsiTheme="minorEastAsia" w:cstheme="minorEastAsia"/>
          <w:kern w:val="0"/>
          <w:sz w:val="24"/>
          <w:szCs w:val="24"/>
          <w:shd w:val="clear" w:color="auto" w:fill="FFFFFF"/>
          <w:lang w:bidi="ar"/>
        </w:rPr>
        <w:t>，表明超过一半的受访者较少参与深夜的夜经济活动，可能由于安全、交通或个人作息等原因。</w:t>
      </w:r>
    </w:p>
    <w:p w14:paraId="4EDDC885">
      <w:pPr>
        <w:widowControl/>
        <w:shd w:val="clear" w:color="auto" w:fill="FFFFFF"/>
        <w:spacing w:before="156" w:beforeLines="50" w:line="300" w:lineRule="auto"/>
        <w:ind w:firstLine="482" w:firstLineChars="200"/>
        <w:jc w:val="left"/>
        <w:rPr>
          <w:rFonts w:asciiTheme="minorEastAsia" w:hAnsiTheme="minorEastAsia" w:cstheme="minorEastAsia"/>
          <w:color w:val="060607"/>
          <w:spacing w:val="2"/>
          <w:kern w:val="0"/>
          <w:sz w:val="20"/>
          <w:szCs w:val="20"/>
          <w:shd w:val="clear" w:color="auto" w:fill="FFFFFF"/>
          <w:lang w:bidi="ar"/>
        </w:rPr>
      </w:pPr>
      <w:r>
        <w:rPr>
          <w:rFonts w:hint="eastAsia" w:asciiTheme="minorEastAsia" w:hAnsiTheme="minorEastAsia" w:cstheme="minorEastAsia"/>
          <w:b/>
          <w:bCs/>
          <w:kern w:val="0"/>
          <w:sz w:val="24"/>
          <w:szCs w:val="24"/>
          <w:shd w:val="clear" w:color="auto" w:fill="FFFFFF"/>
          <w:lang w:bidi="ar"/>
        </w:rPr>
        <w:t>各时间段选择的累计情况 ：</w:t>
      </w:r>
      <w:r>
        <w:rPr>
          <w:rFonts w:hint="eastAsia" w:asciiTheme="minorEastAsia" w:hAnsiTheme="minorEastAsia" w:cstheme="minorEastAsia"/>
          <w:kern w:val="0"/>
          <w:sz w:val="24"/>
          <w:szCs w:val="24"/>
          <w:shd w:val="clear" w:color="auto" w:fill="FFFFFF"/>
          <w:lang w:bidi="ar"/>
        </w:rPr>
        <w:t xml:space="preserve">从 </w:t>
      </w:r>
      <w:r>
        <w:rPr>
          <w:rFonts w:hint="eastAsia" w:asciiTheme="minorEastAsia" w:hAnsiTheme="minorEastAsia" w:cstheme="minorEastAsia"/>
          <w:b/>
          <w:bCs/>
          <w:kern w:val="0"/>
          <w:sz w:val="24"/>
          <w:szCs w:val="24"/>
          <w:shd w:val="clear" w:color="auto" w:fill="FFFFFF"/>
          <w:lang w:bidi="ar"/>
        </w:rPr>
        <w:t>18:00-20:00 到 24:00 以后</w:t>
      </w:r>
      <w:r>
        <w:rPr>
          <w:rFonts w:hint="eastAsia" w:asciiTheme="minorEastAsia" w:hAnsiTheme="minorEastAsia" w:cstheme="minorEastAsia"/>
          <w:kern w:val="0"/>
          <w:sz w:val="24"/>
          <w:szCs w:val="24"/>
          <w:shd w:val="clear" w:color="auto" w:fill="FFFFFF"/>
          <w:lang w:bidi="ar"/>
        </w:rPr>
        <w:t xml:space="preserve">，各时间段的选择人数和响应率呈现一定的波动趋势，但整体上 18:00-22:00 这两个时段的选择人数和响应率都相对较高，合计超过 </w:t>
      </w:r>
      <w:r>
        <w:rPr>
          <w:rFonts w:hint="eastAsia" w:asciiTheme="minorEastAsia" w:hAnsiTheme="minorEastAsia" w:cstheme="minorEastAsia"/>
          <w:b/>
          <w:bCs/>
          <w:kern w:val="0"/>
          <w:sz w:val="24"/>
          <w:szCs w:val="24"/>
          <w:shd w:val="clear" w:color="auto" w:fill="FFFFFF"/>
          <w:lang w:bidi="ar"/>
        </w:rPr>
        <w:t xml:space="preserve">1000 </w:t>
      </w:r>
      <w:r>
        <w:rPr>
          <w:rFonts w:hint="eastAsia" w:asciiTheme="minorEastAsia" w:hAnsiTheme="minorEastAsia" w:cstheme="minorEastAsia"/>
          <w:kern w:val="0"/>
          <w:sz w:val="24"/>
          <w:szCs w:val="24"/>
          <w:shd w:val="clear" w:color="auto" w:fill="FFFFFF"/>
          <w:lang w:bidi="ar"/>
        </w:rPr>
        <w:t>人，响应率超过</w:t>
      </w:r>
      <w:r>
        <w:rPr>
          <w:rFonts w:hint="eastAsia" w:asciiTheme="minorEastAsia" w:hAnsiTheme="minorEastAsia" w:cstheme="minorEastAsia"/>
          <w:b/>
          <w:bCs/>
          <w:kern w:val="0"/>
          <w:sz w:val="24"/>
          <w:szCs w:val="24"/>
          <w:shd w:val="clear" w:color="auto" w:fill="FFFFFF"/>
          <w:lang w:bidi="ar"/>
        </w:rPr>
        <w:t xml:space="preserve"> 50%</w:t>
      </w:r>
      <w:r>
        <w:rPr>
          <w:rFonts w:hint="eastAsia" w:asciiTheme="minorEastAsia" w:hAnsiTheme="minorEastAsia" w:cstheme="minorEastAsia"/>
          <w:kern w:val="0"/>
          <w:sz w:val="24"/>
          <w:szCs w:val="24"/>
          <w:shd w:val="clear" w:color="auto" w:fill="FFFFFF"/>
          <w:lang w:bidi="ar"/>
        </w:rPr>
        <w:t>，说明大多数受访者参与夜经济活动的时间</w:t>
      </w:r>
      <w:r>
        <w:rPr>
          <w:rFonts w:hint="eastAsia" w:asciiTheme="minorEastAsia" w:hAnsiTheme="minorEastAsia" w:cstheme="minorEastAsia"/>
          <w:b/>
          <w:bCs/>
          <w:kern w:val="0"/>
          <w:sz w:val="24"/>
          <w:szCs w:val="24"/>
          <w:shd w:val="clear" w:color="auto" w:fill="FFFFFF"/>
          <w:lang w:bidi="ar"/>
        </w:rPr>
        <w:t>集中在晚上八点之前</w:t>
      </w:r>
      <w:r>
        <w:rPr>
          <w:rFonts w:hint="eastAsia" w:asciiTheme="minorEastAsia" w:hAnsiTheme="minorEastAsia" w:cstheme="minorEastAsia"/>
          <w:kern w:val="0"/>
          <w:sz w:val="24"/>
          <w:szCs w:val="24"/>
          <w:shd w:val="clear" w:color="auto" w:fill="FFFFFF"/>
          <w:lang w:bidi="ar"/>
        </w:rPr>
        <w:t>。</w:t>
      </w:r>
    </w:p>
    <w:p w14:paraId="2D628416">
      <w:pPr>
        <w:pStyle w:val="5"/>
        <w:bidi w:val="0"/>
        <w:rPr>
          <w:rFonts w:hint="default"/>
        </w:rPr>
      </w:pPr>
      <w:r>
        <w:t>（2）帕累托图分析</w:t>
      </w:r>
    </w:p>
    <w:p w14:paraId="37721DCE">
      <w:pPr>
        <w:widowControl/>
        <w:shd w:val="clear" w:color="auto" w:fill="FFFFFF"/>
        <w:spacing w:before="156" w:beforeLines="50" w:line="300" w:lineRule="auto"/>
        <w:ind w:firstLine="480" w:firstLineChars="200"/>
        <w:jc w:val="left"/>
        <w:rPr>
          <w:rFonts w:hint="eastAsia"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通过帕累托图可以直观地看出，</w:t>
      </w:r>
      <w:r>
        <w:rPr>
          <w:rFonts w:hint="eastAsia" w:asciiTheme="minorEastAsia" w:hAnsiTheme="minorEastAsia" w:cstheme="minorEastAsia"/>
          <w:b/>
          <w:bCs/>
          <w:kern w:val="0"/>
          <w:sz w:val="24"/>
          <w:szCs w:val="24"/>
          <w:shd w:val="clear" w:color="auto" w:fill="FFFFFF"/>
          <w:lang w:bidi="ar"/>
        </w:rPr>
        <w:t>18:00-20:00</w:t>
      </w:r>
      <w:r>
        <w:rPr>
          <w:rFonts w:hint="eastAsia" w:asciiTheme="minorEastAsia" w:hAnsiTheme="minorEastAsia" w:cstheme="minorEastAsia"/>
          <w:kern w:val="0"/>
          <w:sz w:val="24"/>
          <w:szCs w:val="24"/>
          <w:shd w:val="clear" w:color="auto" w:fill="FFFFFF"/>
          <w:lang w:bidi="ar"/>
        </w:rPr>
        <w:t xml:space="preserve"> 是</w:t>
      </w:r>
      <w:r>
        <w:rPr>
          <w:rFonts w:hint="eastAsia" w:asciiTheme="minorEastAsia" w:hAnsiTheme="minorEastAsia" w:cstheme="minorEastAsia"/>
          <w:b/>
          <w:bCs/>
          <w:kern w:val="0"/>
          <w:sz w:val="24"/>
          <w:szCs w:val="24"/>
          <w:shd w:val="clear" w:color="auto" w:fill="FFFFFF"/>
          <w:lang w:bidi="ar"/>
        </w:rPr>
        <w:t>影响最大的关键选项</w:t>
      </w:r>
      <w:r>
        <w:rPr>
          <w:rFonts w:hint="eastAsia" w:asciiTheme="minorEastAsia" w:hAnsiTheme="minorEastAsia" w:cstheme="minorEastAsia"/>
          <w:kern w:val="0"/>
          <w:sz w:val="24"/>
          <w:szCs w:val="24"/>
          <w:shd w:val="clear" w:color="auto" w:fill="FFFFFF"/>
          <w:lang w:bidi="ar"/>
        </w:rPr>
        <w:t xml:space="preserve">，其被选频次最高且累计占比增长最快。这表明在规划和组织夜经济活动时，应重点关注这一时段，以满足大多数人的需求。而 </w:t>
      </w:r>
      <w:r>
        <w:rPr>
          <w:rFonts w:hint="eastAsia" w:asciiTheme="minorEastAsia" w:hAnsiTheme="minorEastAsia" w:cstheme="minorEastAsia"/>
          <w:b/>
          <w:bCs/>
          <w:kern w:val="0"/>
          <w:sz w:val="24"/>
          <w:szCs w:val="24"/>
          <w:shd w:val="clear" w:color="auto" w:fill="FFFFFF"/>
          <w:lang w:bidi="ar"/>
        </w:rPr>
        <w:t>24:00 以后</w:t>
      </w:r>
      <w:r>
        <w:rPr>
          <w:rFonts w:hint="eastAsia" w:asciiTheme="minorEastAsia" w:hAnsiTheme="minorEastAsia" w:cstheme="minorEastAsia"/>
          <w:kern w:val="0"/>
          <w:sz w:val="24"/>
          <w:szCs w:val="24"/>
          <w:shd w:val="clear" w:color="auto" w:fill="FFFFFF"/>
          <w:lang w:bidi="ar"/>
        </w:rPr>
        <w:t>的时段虽然也</w:t>
      </w:r>
      <w:r>
        <w:rPr>
          <w:rFonts w:hint="eastAsia" w:asciiTheme="minorEastAsia" w:hAnsiTheme="minorEastAsia" w:cstheme="minorEastAsia"/>
          <w:b/>
          <w:bCs/>
          <w:kern w:val="0"/>
          <w:sz w:val="24"/>
          <w:szCs w:val="24"/>
          <w:shd w:val="clear" w:color="auto" w:fill="FFFFFF"/>
          <w:lang w:bidi="ar"/>
        </w:rPr>
        <w:t>有一定比例的人选择</w:t>
      </w:r>
      <w:r>
        <w:rPr>
          <w:rFonts w:hint="eastAsia" w:asciiTheme="minorEastAsia" w:hAnsiTheme="minorEastAsia" w:cstheme="minorEastAsia"/>
          <w:kern w:val="0"/>
          <w:sz w:val="24"/>
          <w:szCs w:val="24"/>
          <w:shd w:val="clear" w:color="auto" w:fill="FFFFFF"/>
          <w:lang w:bidi="ar"/>
        </w:rPr>
        <w:t>，但相对而言不是主要的影响力因素，在资源有限的情况下，可适当减少对这一时段的投入。</w:t>
      </w:r>
    </w:p>
    <w:p w14:paraId="268532CA">
      <w:pPr>
        <w:pStyle w:val="8"/>
        <w:widowControl/>
        <w:shd w:val="clear" w:color="auto" w:fill="FFFFFF"/>
        <w:spacing w:before="156" w:beforeLines="50" w:line="300" w:lineRule="auto"/>
        <w:ind w:firstLine="480" w:firstLineChars="200"/>
        <w:jc w:val="center"/>
        <w:rPr>
          <w:rFonts w:hint="default" w:eastAsia="宋体" w:asciiTheme="minorEastAsia" w:hAnsiTheme="minorEastAsia" w:cstheme="minorEastAsia"/>
          <w:kern w:val="0"/>
          <w:sz w:val="24"/>
          <w:szCs w:val="24"/>
          <w:shd w:val="clear" w:color="auto" w:fill="FFFFFF"/>
          <w:lang w:val="en-US" w:eastAsia="zh-CN" w:bidi="ar"/>
        </w:rPr>
      </w:pPr>
      <w:r>
        <w:t xml:space="preserve">图 </w:t>
      </w:r>
      <w:r>
        <w:fldChar w:fldCharType="begin"/>
      </w:r>
      <w:r>
        <w:instrText xml:space="preserve"> SEQ 图 \* ARABIC </w:instrText>
      </w:r>
      <w:r>
        <w:fldChar w:fldCharType="separate"/>
      </w:r>
      <w:r>
        <w:t>13</w:t>
      </w:r>
      <w:r>
        <w:fldChar w:fldCharType="end"/>
      </w:r>
      <w:bookmarkStart w:id="82" w:name="_Toc18428"/>
      <w:bookmarkEnd w:id="82"/>
      <w:bookmarkStart w:id="83" w:name="_Toc19280"/>
      <w:r>
        <w:rPr>
          <w:rFonts w:hint="eastAsia"/>
          <w:lang w:val="en-US" w:eastAsia="zh-CN"/>
        </w:rPr>
        <w:t xml:space="preserve"> 帕拉托图1</w:t>
      </w:r>
      <w:bookmarkEnd w:id="83"/>
    </w:p>
    <w:p w14:paraId="2FEE2B33">
      <w:pPr>
        <w:widowControl/>
        <w:shd w:val="clear" w:color="auto" w:fill="FFFFFF"/>
        <w:spacing w:before="180" w:after="180" w:line="180" w:lineRule="atLeast"/>
        <w:jc w:val="left"/>
        <w:textAlignment w:val="baseline"/>
        <w:rPr>
          <w:rStyle w:val="19"/>
          <w:rFonts w:asciiTheme="minorEastAsia" w:hAnsiTheme="minorEastAsia" w:cstheme="minorEastAsia"/>
          <w:bCs/>
          <w:color w:val="060607"/>
          <w:spacing w:val="2"/>
          <w:kern w:val="0"/>
          <w:sz w:val="20"/>
          <w:szCs w:val="20"/>
          <w:shd w:val="clear" w:color="auto" w:fill="FFFFFF"/>
          <w:lang w:bidi="ar"/>
        </w:rPr>
      </w:pPr>
      <w:r>
        <w:rPr>
          <w:rFonts w:hint="eastAsia" w:asciiTheme="minorEastAsia" w:hAnsiTheme="minorEastAsia" w:cstheme="minorEastAsia"/>
          <w:sz w:val="20"/>
          <w:szCs w:val="20"/>
        </w:rPr>
        <w:drawing>
          <wp:inline distT="0" distB="0" distL="114300" distR="114300">
            <wp:extent cx="5715635" cy="3810000"/>
            <wp:effectExtent l="0" t="0" r="889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pic:cNvPicPr>
                  </pic:nvPicPr>
                  <pic:blipFill>
                    <a:blip r:embed="rId27"/>
                    <a:stretch>
                      <a:fillRect/>
                    </a:stretch>
                  </pic:blipFill>
                  <pic:spPr>
                    <a:xfrm>
                      <a:off x="0" y="0"/>
                      <a:ext cx="5715798" cy="3810532"/>
                    </a:xfrm>
                    <a:prstGeom prst="rect">
                      <a:avLst/>
                    </a:prstGeom>
                  </pic:spPr>
                </pic:pic>
              </a:graphicData>
            </a:graphic>
          </wp:inline>
        </w:drawing>
      </w:r>
    </w:p>
    <w:p w14:paraId="5EFC0251">
      <w:pPr>
        <w:pStyle w:val="6"/>
        <w:bidi w:val="0"/>
        <w:rPr>
          <w:rFonts w:hint="default"/>
        </w:rPr>
      </w:pPr>
      <w:r>
        <w:rPr>
          <w:rFonts w:hint="eastAsia"/>
          <w:lang w:val="en-US" w:eastAsia="zh-CN"/>
        </w:rPr>
        <w:t>①</w:t>
      </w:r>
      <w:r>
        <w:t>与年龄的交叉分析 ：</w:t>
      </w:r>
    </w:p>
    <w:p w14:paraId="04F1BF83">
      <w:pPr>
        <w:widowControl/>
        <w:shd w:val="clear" w:color="auto" w:fill="FFFFFF"/>
        <w:spacing w:before="156" w:beforeLines="50" w:line="300" w:lineRule="auto"/>
        <w:ind w:firstLine="480"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 xml:space="preserve">对于 </w:t>
      </w:r>
      <w:r>
        <w:rPr>
          <w:rFonts w:hint="eastAsia" w:asciiTheme="minorEastAsia" w:hAnsiTheme="minorEastAsia" w:cstheme="minorEastAsia"/>
          <w:b/>
          <w:bCs/>
          <w:kern w:val="0"/>
          <w:sz w:val="24"/>
          <w:szCs w:val="24"/>
          <w:shd w:val="clear" w:color="auto" w:fill="FFFFFF"/>
          <w:lang w:bidi="ar"/>
        </w:rPr>
        <w:t>18 岁以下的群体</w:t>
      </w:r>
      <w:r>
        <w:rPr>
          <w:rFonts w:hint="eastAsia" w:asciiTheme="minorEastAsia" w:hAnsiTheme="minorEastAsia" w:cstheme="minorEastAsia"/>
          <w:kern w:val="0"/>
          <w:sz w:val="24"/>
          <w:szCs w:val="24"/>
          <w:shd w:val="clear" w:color="auto" w:fill="FFFFFF"/>
          <w:lang w:bidi="ar"/>
        </w:rPr>
        <w:t>，</w:t>
      </w:r>
      <w:r>
        <w:rPr>
          <w:rFonts w:hint="eastAsia" w:asciiTheme="minorEastAsia" w:hAnsiTheme="minorEastAsia" w:cstheme="minorEastAsia"/>
          <w:b/>
          <w:bCs/>
          <w:kern w:val="0"/>
          <w:sz w:val="24"/>
          <w:szCs w:val="24"/>
          <w:shd w:val="clear" w:color="auto" w:fill="FFFFFF"/>
          <w:lang w:bidi="ar"/>
        </w:rPr>
        <w:t>18:00-20:00</w:t>
      </w:r>
      <w:r>
        <w:rPr>
          <w:rFonts w:hint="eastAsia" w:asciiTheme="minorEastAsia" w:hAnsiTheme="minorEastAsia" w:cstheme="minorEastAsia"/>
          <w:kern w:val="0"/>
          <w:sz w:val="24"/>
          <w:szCs w:val="24"/>
          <w:shd w:val="clear" w:color="auto" w:fill="FFFFFF"/>
          <w:lang w:bidi="ar"/>
        </w:rPr>
        <w:t xml:space="preserve"> 是他们参与夜经济活动的主要时段，</w:t>
      </w:r>
      <w:r>
        <w:rPr>
          <w:rFonts w:hint="eastAsia" w:asciiTheme="minorEastAsia" w:hAnsiTheme="minorEastAsia" w:cstheme="minorEastAsia"/>
          <w:b/>
          <w:bCs/>
          <w:kern w:val="0"/>
          <w:sz w:val="24"/>
          <w:szCs w:val="24"/>
          <w:shd w:val="clear" w:color="auto" w:fill="FFFFFF"/>
          <w:lang w:bidi="ar"/>
        </w:rPr>
        <w:t>有 50 人选择</w:t>
      </w:r>
      <w:r>
        <w:rPr>
          <w:rFonts w:hint="eastAsia" w:asciiTheme="minorEastAsia" w:hAnsiTheme="minorEastAsia" w:cstheme="minorEastAsia"/>
          <w:kern w:val="0"/>
          <w:sz w:val="24"/>
          <w:szCs w:val="24"/>
          <w:shd w:val="clear" w:color="auto" w:fill="FFFFFF"/>
          <w:lang w:bidi="ar"/>
        </w:rPr>
        <w:t>，占该年龄段</w:t>
      </w:r>
      <w:r>
        <w:rPr>
          <w:rFonts w:hint="eastAsia" w:asciiTheme="minorEastAsia" w:hAnsiTheme="minorEastAsia" w:cstheme="minorEastAsia"/>
          <w:b/>
          <w:bCs/>
          <w:kern w:val="0"/>
          <w:sz w:val="24"/>
          <w:szCs w:val="24"/>
          <w:shd w:val="clear" w:color="auto" w:fill="FFFFFF"/>
          <w:lang w:bidi="ar"/>
        </w:rPr>
        <w:t>总选择人数的比例较高</w:t>
      </w:r>
      <w:r>
        <w:rPr>
          <w:rFonts w:hint="eastAsia" w:asciiTheme="minorEastAsia" w:hAnsiTheme="minorEastAsia" w:cstheme="minorEastAsia"/>
          <w:kern w:val="0"/>
          <w:sz w:val="24"/>
          <w:szCs w:val="24"/>
          <w:shd w:val="clear" w:color="auto" w:fill="FFFFFF"/>
          <w:lang w:bidi="ar"/>
        </w:rPr>
        <w:t>，可能由于这个年龄段的人群多为学生，晚上八点前完成作业或课外活动后，有较多时间和精力参与夜经济活动，且家长也更愿意在这个相对安全的时间段允许他们外出。</w:t>
      </w:r>
    </w:p>
    <w:p w14:paraId="494CAF26">
      <w:pPr>
        <w:widowControl/>
        <w:shd w:val="clear" w:color="auto" w:fill="FFFFFF"/>
        <w:spacing w:before="156" w:beforeLines="50" w:line="300" w:lineRule="auto"/>
        <w:ind w:firstLine="482"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b/>
          <w:bCs/>
          <w:kern w:val="0"/>
          <w:sz w:val="24"/>
          <w:szCs w:val="24"/>
          <w:shd w:val="clear" w:color="auto" w:fill="FFFFFF"/>
          <w:lang w:bidi="ar"/>
        </w:rPr>
        <w:t>26-35 岁年龄段</w:t>
      </w:r>
      <w:r>
        <w:rPr>
          <w:rFonts w:hint="eastAsia" w:asciiTheme="minorEastAsia" w:hAnsiTheme="minorEastAsia" w:cstheme="minorEastAsia"/>
          <w:kern w:val="0"/>
          <w:sz w:val="24"/>
          <w:szCs w:val="24"/>
          <w:shd w:val="clear" w:color="auto" w:fill="FFFFFF"/>
          <w:lang w:bidi="ar"/>
        </w:rPr>
        <w:t>的人群在各个时间段的选择都</w:t>
      </w:r>
      <w:r>
        <w:rPr>
          <w:rFonts w:hint="eastAsia" w:asciiTheme="minorEastAsia" w:hAnsiTheme="minorEastAsia" w:cstheme="minorEastAsia"/>
          <w:b/>
          <w:bCs/>
          <w:kern w:val="0"/>
          <w:sz w:val="24"/>
          <w:szCs w:val="24"/>
          <w:shd w:val="clear" w:color="auto" w:fill="FFFFFF"/>
          <w:lang w:bidi="ar"/>
        </w:rPr>
        <w:t>较为均匀，</w:t>
      </w:r>
      <w:r>
        <w:rPr>
          <w:rFonts w:hint="eastAsia" w:asciiTheme="minorEastAsia" w:hAnsiTheme="minorEastAsia" w:cstheme="minorEastAsia"/>
          <w:kern w:val="0"/>
          <w:sz w:val="24"/>
          <w:szCs w:val="24"/>
          <w:shd w:val="clear" w:color="auto" w:fill="FFFFFF"/>
          <w:lang w:bidi="ar"/>
        </w:rPr>
        <w:t xml:space="preserve">但 </w:t>
      </w:r>
      <w:r>
        <w:rPr>
          <w:rFonts w:hint="eastAsia" w:asciiTheme="minorEastAsia" w:hAnsiTheme="minorEastAsia" w:cstheme="minorEastAsia"/>
          <w:b/>
          <w:bCs/>
          <w:kern w:val="0"/>
          <w:sz w:val="24"/>
          <w:szCs w:val="24"/>
          <w:shd w:val="clear" w:color="auto" w:fill="FFFFFF"/>
          <w:lang w:bidi="ar"/>
        </w:rPr>
        <w:t xml:space="preserve">18:00-20:00 </w:t>
      </w:r>
      <w:r>
        <w:rPr>
          <w:rFonts w:hint="eastAsia" w:asciiTheme="minorEastAsia" w:hAnsiTheme="minorEastAsia" w:cstheme="minorEastAsia"/>
          <w:kern w:val="0"/>
          <w:sz w:val="24"/>
          <w:szCs w:val="24"/>
          <w:shd w:val="clear" w:color="auto" w:fill="FFFFFF"/>
          <w:lang w:bidi="ar"/>
        </w:rPr>
        <w:t xml:space="preserve">和 </w:t>
      </w:r>
      <w:r>
        <w:rPr>
          <w:rFonts w:hint="eastAsia" w:asciiTheme="minorEastAsia" w:hAnsiTheme="minorEastAsia" w:cstheme="minorEastAsia"/>
          <w:b/>
          <w:bCs/>
          <w:kern w:val="0"/>
          <w:sz w:val="24"/>
          <w:szCs w:val="24"/>
          <w:shd w:val="clear" w:color="auto" w:fill="FFFFFF"/>
          <w:lang w:bidi="ar"/>
        </w:rPr>
        <w:t xml:space="preserve">20:00-22:00 </w:t>
      </w:r>
      <w:r>
        <w:rPr>
          <w:rFonts w:hint="eastAsia" w:asciiTheme="minorEastAsia" w:hAnsiTheme="minorEastAsia" w:cstheme="minorEastAsia"/>
          <w:kern w:val="0"/>
          <w:sz w:val="24"/>
          <w:szCs w:val="24"/>
          <w:shd w:val="clear" w:color="auto" w:fill="FFFFFF"/>
          <w:lang w:bidi="ar"/>
        </w:rPr>
        <w:t>仍是</w:t>
      </w:r>
      <w:r>
        <w:rPr>
          <w:rFonts w:hint="eastAsia" w:asciiTheme="minorEastAsia" w:hAnsiTheme="minorEastAsia" w:cstheme="minorEastAsia"/>
          <w:b/>
          <w:bCs/>
          <w:kern w:val="0"/>
          <w:sz w:val="24"/>
          <w:szCs w:val="24"/>
          <w:shd w:val="clear" w:color="auto" w:fill="FFFFFF"/>
          <w:lang w:bidi="ar"/>
        </w:rPr>
        <w:t>最主要的选择</w:t>
      </w:r>
      <w:r>
        <w:rPr>
          <w:rFonts w:hint="eastAsia" w:asciiTheme="minorEastAsia" w:hAnsiTheme="minorEastAsia" w:cstheme="minorEastAsia"/>
          <w:kern w:val="0"/>
          <w:sz w:val="24"/>
          <w:szCs w:val="24"/>
          <w:shd w:val="clear" w:color="auto" w:fill="FFFFFF"/>
          <w:lang w:bidi="ar"/>
        </w:rPr>
        <w:t>，这可能与他们工作结束时间、社交活动安排以及家庭生活等因素有关，他们有较多的夜间休闲需求，并且愿意在不同时间段参与各种活动。</w:t>
      </w:r>
    </w:p>
    <w:p w14:paraId="1DE8253D">
      <w:pPr>
        <w:widowControl/>
        <w:shd w:val="clear" w:color="auto" w:fill="FFFFFF"/>
        <w:spacing w:before="156" w:beforeLines="50" w:line="300" w:lineRule="auto"/>
        <w:ind w:firstLine="482"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b/>
          <w:bCs/>
          <w:kern w:val="0"/>
          <w:sz w:val="24"/>
          <w:szCs w:val="24"/>
          <w:shd w:val="clear" w:color="auto" w:fill="FFFFFF"/>
          <w:lang w:bidi="ar"/>
        </w:rPr>
        <w:t>46 岁以上</w:t>
      </w:r>
      <w:r>
        <w:rPr>
          <w:rFonts w:hint="eastAsia" w:asciiTheme="minorEastAsia" w:hAnsiTheme="minorEastAsia" w:cstheme="minorEastAsia"/>
          <w:kern w:val="0"/>
          <w:sz w:val="24"/>
          <w:szCs w:val="24"/>
          <w:shd w:val="clear" w:color="auto" w:fill="FFFFFF"/>
          <w:lang w:bidi="ar"/>
        </w:rPr>
        <w:t>人群在各个时间段的选择人数都</w:t>
      </w:r>
      <w:r>
        <w:rPr>
          <w:rFonts w:hint="eastAsia" w:asciiTheme="minorEastAsia" w:hAnsiTheme="minorEastAsia" w:cstheme="minorEastAsia"/>
          <w:b/>
          <w:bCs/>
          <w:kern w:val="0"/>
          <w:sz w:val="24"/>
          <w:szCs w:val="24"/>
          <w:shd w:val="clear" w:color="auto" w:fill="FFFFFF"/>
          <w:lang w:bidi="ar"/>
        </w:rPr>
        <w:t>相对较少</w:t>
      </w:r>
      <w:r>
        <w:rPr>
          <w:rFonts w:hint="eastAsia" w:asciiTheme="minorEastAsia" w:hAnsiTheme="minorEastAsia" w:cstheme="minorEastAsia"/>
          <w:kern w:val="0"/>
          <w:sz w:val="24"/>
          <w:szCs w:val="24"/>
          <w:shd w:val="clear" w:color="auto" w:fill="FFFFFF"/>
          <w:lang w:bidi="ar"/>
        </w:rPr>
        <w:t>，且对</w:t>
      </w:r>
      <w:r>
        <w:rPr>
          <w:rFonts w:hint="eastAsia" w:asciiTheme="minorEastAsia" w:hAnsiTheme="minorEastAsia" w:cstheme="minorEastAsia"/>
          <w:b/>
          <w:bCs/>
          <w:kern w:val="0"/>
          <w:sz w:val="24"/>
          <w:szCs w:val="24"/>
          <w:shd w:val="clear" w:color="auto" w:fill="FFFFFF"/>
          <w:lang w:bidi="ar"/>
        </w:rPr>
        <w:t xml:space="preserve"> 24:00 </w:t>
      </w:r>
      <w:r>
        <w:rPr>
          <w:rFonts w:hint="eastAsia" w:asciiTheme="minorEastAsia" w:hAnsiTheme="minorEastAsia" w:cstheme="minorEastAsia"/>
          <w:kern w:val="0"/>
          <w:sz w:val="24"/>
          <w:szCs w:val="24"/>
          <w:shd w:val="clear" w:color="auto" w:fill="FFFFFF"/>
          <w:lang w:bidi="ar"/>
        </w:rPr>
        <w:t>以后的时段选择最少，可能由于这个年龄段的人群更注重休息和健康，</w:t>
      </w:r>
      <w:r>
        <w:rPr>
          <w:rFonts w:hint="eastAsia" w:asciiTheme="minorEastAsia" w:hAnsiTheme="minorEastAsia" w:cstheme="minorEastAsia"/>
          <w:b/>
          <w:bCs/>
          <w:kern w:val="0"/>
          <w:sz w:val="24"/>
          <w:szCs w:val="24"/>
          <w:shd w:val="clear" w:color="auto" w:fill="FFFFFF"/>
          <w:lang w:bidi="ar"/>
        </w:rPr>
        <w:t>夜晚出行和活动的频率较低</w:t>
      </w:r>
      <w:r>
        <w:rPr>
          <w:rFonts w:hint="eastAsia" w:asciiTheme="minorEastAsia" w:hAnsiTheme="minorEastAsia" w:cstheme="minorEastAsia"/>
          <w:kern w:val="0"/>
          <w:sz w:val="24"/>
          <w:szCs w:val="24"/>
          <w:shd w:val="clear" w:color="auto" w:fill="FFFFFF"/>
          <w:lang w:bidi="ar"/>
        </w:rPr>
        <w:t>，更倾向于早睡。</w:t>
      </w:r>
    </w:p>
    <w:p w14:paraId="6DE9663B">
      <w:pPr>
        <w:pStyle w:val="6"/>
        <w:bidi w:val="0"/>
        <w:rPr>
          <w:rFonts w:hint="default"/>
        </w:rPr>
      </w:pPr>
      <w:r>
        <w:rPr>
          <w:rFonts w:hint="eastAsia"/>
          <w:lang w:val="en-US" w:eastAsia="zh-CN"/>
        </w:rPr>
        <w:t>②</w:t>
      </w:r>
      <w:r>
        <w:t>与职业的交叉分析 ：</w:t>
      </w:r>
    </w:p>
    <w:p w14:paraId="2E03D3CE">
      <w:pPr>
        <w:widowControl/>
        <w:shd w:val="clear" w:color="auto" w:fill="FFFFFF"/>
        <w:spacing w:before="156" w:beforeLines="50" w:line="300" w:lineRule="auto"/>
        <w:ind w:firstLine="482"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b/>
          <w:bCs/>
          <w:kern w:val="0"/>
          <w:sz w:val="24"/>
          <w:szCs w:val="24"/>
          <w:shd w:val="clear" w:color="auto" w:fill="FFFFFF"/>
          <w:lang w:bidi="ar"/>
        </w:rPr>
        <w:t>学生群体</w:t>
      </w:r>
      <w:r>
        <w:rPr>
          <w:rFonts w:hint="eastAsia" w:asciiTheme="minorEastAsia" w:hAnsiTheme="minorEastAsia" w:cstheme="minorEastAsia"/>
          <w:kern w:val="0"/>
          <w:sz w:val="24"/>
          <w:szCs w:val="24"/>
          <w:shd w:val="clear" w:color="auto" w:fill="FFFFFF"/>
          <w:lang w:bidi="ar"/>
        </w:rPr>
        <w:t>在</w:t>
      </w:r>
      <w:r>
        <w:rPr>
          <w:rFonts w:hint="eastAsia" w:asciiTheme="minorEastAsia" w:hAnsiTheme="minorEastAsia" w:cstheme="minorEastAsia"/>
          <w:b/>
          <w:bCs/>
          <w:kern w:val="0"/>
          <w:sz w:val="24"/>
          <w:szCs w:val="24"/>
          <w:shd w:val="clear" w:color="auto" w:fill="FFFFFF"/>
          <w:lang w:bidi="ar"/>
        </w:rPr>
        <w:t xml:space="preserve"> 18:00-20:00 </w:t>
      </w:r>
      <w:r>
        <w:rPr>
          <w:rFonts w:hint="eastAsia" w:asciiTheme="minorEastAsia" w:hAnsiTheme="minorEastAsia" w:cstheme="minorEastAsia"/>
          <w:kern w:val="0"/>
          <w:sz w:val="24"/>
          <w:szCs w:val="24"/>
          <w:shd w:val="clear" w:color="auto" w:fill="FFFFFF"/>
          <w:lang w:bidi="ar"/>
        </w:rPr>
        <w:t xml:space="preserve">和 </w:t>
      </w:r>
      <w:r>
        <w:rPr>
          <w:rFonts w:hint="eastAsia" w:asciiTheme="minorEastAsia" w:hAnsiTheme="minorEastAsia" w:cstheme="minorEastAsia"/>
          <w:b/>
          <w:bCs/>
          <w:kern w:val="0"/>
          <w:sz w:val="24"/>
          <w:szCs w:val="24"/>
          <w:shd w:val="clear" w:color="auto" w:fill="FFFFFF"/>
          <w:lang w:bidi="ar"/>
        </w:rPr>
        <w:t xml:space="preserve">20:00-22:00 </w:t>
      </w:r>
      <w:r>
        <w:rPr>
          <w:rFonts w:hint="eastAsia" w:asciiTheme="minorEastAsia" w:hAnsiTheme="minorEastAsia" w:cstheme="minorEastAsia"/>
          <w:kern w:val="0"/>
          <w:sz w:val="24"/>
          <w:szCs w:val="24"/>
          <w:shd w:val="clear" w:color="auto" w:fill="FFFFFF"/>
          <w:lang w:bidi="ar"/>
        </w:rPr>
        <w:t>这两个时段的</w:t>
      </w:r>
      <w:r>
        <w:rPr>
          <w:rFonts w:hint="eastAsia" w:asciiTheme="minorEastAsia" w:hAnsiTheme="minorEastAsia" w:cstheme="minorEastAsia"/>
          <w:b/>
          <w:bCs/>
          <w:kern w:val="0"/>
          <w:sz w:val="24"/>
          <w:szCs w:val="24"/>
          <w:shd w:val="clear" w:color="auto" w:fill="FFFFFF"/>
          <w:lang w:bidi="ar"/>
        </w:rPr>
        <w:t>选择人数最多</w:t>
      </w:r>
      <w:r>
        <w:rPr>
          <w:rFonts w:hint="eastAsia" w:asciiTheme="minorEastAsia" w:hAnsiTheme="minorEastAsia" w:cstheme="minorEastAsia"/>
          <w:kern w:val="0"/>
          <w:sz w:val="24"/>
          <w:szCs w:val="24"/>
          <w:shd w:val="clear" w:color="auto" w:fill="FFFFFF"/>
          <w:lang w:bidi="ar"/>
        </w:rPr>
        <w:t xml:space="preserve">，分别为 </w:t>
      </w:r>
      <w:r>
        <w:rPr>
          <w:rFonts w:hint="eastAsia" w:asciiTheme="minorEastAsia" w:hAnsiTheme="minorEastAsia" w:cstheme="minorEastAsia"/>
          <w:b/>
          <w:bCs/>
          <w:kern w:val="0"/>
          <w:sz w:val="24"/>
          <w:szCs w:val="24"/>
          <w:shd w:val="clear" w:color="auto" w:fill="FFFFFF"/>
          <w:lang w:bidi="ar"/>
        </w:rPr>
        <w:t>99 人和 93 人</w:t>
      </w:r>
      <w:r>
        <w:rPr>
          <w:rFonts w:hint="eastAsia" w:asciiTheme="minorEastAsia" w:hAnsiTheme="minorEastAsia" w:cstheme="minorEastAsia"/>
          <w:kern w:val="0"/>
          <w:sz w:val="24"/>
          <w:szCs w:val="24"/>
          <w:shd w:val="clear" w:color="auto" w:fill="FFFFFF"/>
          <w:lang w:bidi="ar"/>
        </w:rPr>
        <w:t>，这与他们的课程安排和课余生活时间相符合，他们可能在晚饭后有较多的自习、社团活动或与朋友聚会的时间。</w:t>
      </w:r>
    </w:p>
    <w:p w14:paraId="63E14EBD">
      <w:pPr>
        <w:widowControl/>
        <w:shd w:val="clear" w:color="auto" w:fill="FFFFFF"/>
        <w:spacing w:before="156" w:beforeLines="50" w:line="300" w:lineRule="auto"/>
        <w:ind w:firstLine="482"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b/>
          <w:bCs/>
          <w:kern w:val="0"/>
          <w:sz w:val="24"/>
          <w:szCs w:val="24"/>
          <w:shd w:val="clear" w:color="auto" w:fill="FFFFFF"/>
          <w:lang w:bidi="ar"/>
        </w:rPr>
        <w:t>上班族（企业职员 / 公务员）</w:t>
      </w:r>
      <w:r>
        <w:rPr>
          <w:rFonts w:hint="eastAsia" w:asciiTheme="minorEastAsia" w:hAnsiTheme="minorEastAsia" w:cstheme="minorEastAsia"/>
          <w:kern w:val="0"/>
          <w:sz w:val="24"/>
          <w:szCs w:val="24"/>
          <w:shd w:val="clear" w:color="auto" w:fill="FFFFFF"/>
          <w:lang w:bidi="ar"/>
        </w:rPr>
        <w:t>在</w:t>
      </w:r>
      <w:r>
        <w:rPr>
          <w:rFonts w:hint="eastAsia" w:asciiTheme="minorEastAsia" w:hAnsiTheme="minorEastAsia" w:cstheme="minorEastAsia"/>
          <w:b/>
          <w:bCs/>
          <w:kern w:val="0"/>
          <w:sz w:val="24"/>
          <w:szCs w:val="24"/>
          <w:shd w:val="clear" w:color="auto" w:fill="FFFFFF"/>
          <w:lang w:bidi="ar"/>
        </w:rPr>
        <w:t>各个时间段</w:t>
      </w:r>
      <w:r>
        <w:rPr>
          <w:rFonts w:hint="eastAsia" w:asciiTheme="minorEastAsia" w:hAnsiTheme="minorEastAsia" w:cstheme="minorEastAsia"/>
          <w:kern w:val="0"/>
          <w:sz w:val="24"/>
          <w:szCs w:val="24"/>
          <w:shd w:val="clear" w:color="auto" w:fill="FFFFFF"/>
          <w:lang w:bidi="ar"/>
        </w:rPr>
        <w:t xml:space="preserve">的选择人数都较多，且在 </w:t>
      </w:r>
      <w:r>
        <w:rPr>
          <w:rFonts w:hint="eastAsia" w:asciiTheme="minorEastAsia" w:hAnsiTheme="minorEastAsia" w:cstheme="minorEastAsia"/>
          <w:b/>
          <w:bCs/>
          <w:kern w:val="0"/>
          <w:sz w:val="24"/>
          <w:szCs w:val="24"/>
          <w:shd w:val="clear" w:color="auto" w:fill="FFFFFF"/>
          <w:lang w:bidi="ar"/>
        </w:rPr>
        <w:t xml:space="preserve">18:00-20:00 </w:t>
      </w:r>
      <w:r>
        <w:rPr>
          <w:rFonts w:hint="eastAsia" w:asciiTheme="minorEastAsia" w:hAnsiTheme="minorEastAsia" w:cstheme="minorEastAsia"/>
          <w:kern w:val="0"/>
          <w:sz w:val="24"/>
          <w:szCs w:val="24"/>
          <w:shd w:val="clear" w:color="auto" w:fill="FFFFFF"/>
          <w:lang w:bidi="ar"/>
        </w:rPr>
        <w:t xml:space="preserve">和 </w:t>
      </w:r>
      <w:r>
        <w:rPr>
          <w:rFonts w:hint="eastAsia" w:asciiTheme="minorEastAsia" w:hAnsiTheme="minorEastAsia" w:cstheme="minorEastAsia"/>
          <w:b/>
          <w:bCs/>
          <w:kern w:val="0"/>
          <w:sz w:val="24"/>
          <w:szCs w:val="24"/>
          <w:shd w:val="clear" w:color="auto" w:fill="FFFFFF"/>
          <w:lang w:bidi="ar"/>
        </w:rPr>
        <w:t>20:00-22:00</w:t>
      </w:r>
      <w:r>
        <w:rPr>
          <w:rFonts w:hint="eastAsia" w:asciiTheme="minorEastAsia" w:hAnsiTheme="minorEastAsia" w:cstheme="minorEastAsia"/>
          <w:kern w:val="0"/>
          <w:sz w:val="24"/>
          <w:szCs w:val="24"/>
          <w:shd w:val="clear" w:color="auto" w:fill="FFFFFF"/>
          <w:lang w:bidi="ar"/>
        </w:rPr>
        <w:t xml:space="preserve"> 这两个时段达到 </w:t>
      </w:r>
      <w:r>
        <w:rPr>
          <w:rFonts w:hint="eastAsia" w:asciiTheme="minorEastAsia" w:hAnsiTheme="minorEastAsia" w:cstheme="minorEastAsia"/>
          <w:b/>
          <w:bCs/>
          <w:kern w:val="0"/>
          <w:sz w:val="24"/>
          <w:szCs w:val="24"/>
          <w:shd w:val="clear" w:color="auto" w:fill="FFFFFF"/>
          <w:lang w:bidi="ar"/>
        </w:rPr>
        <w:t xml:space="preserve">265 </w:t>
      </w:r>
      <w:r>
        <w:rPr>
          <w:rFonts w:hint="eastAsia" w:asciiTheme="minorEastAsia" w:hAnsiTheme="minorEastAsia" w:cstheme="minorEastAsia"/>
          <w:kern w:val="0"/>
          <w:sz w:val="24"/>
          <w:szCs w:val="24"/>
          <w:shd w:val="clear" w:color="auto" w:fill="FFFFFF"/>
          <w:lang w:bidi="ar"/>
        </w:rPr>
        <w:t xml:space="preserve">人和 </w:t>
      </w:r>
      <w:r>
        <w:rPr>
          <w:rFonts w:hint="eastAsia" w:asciiTheme="minorEastAsia" w:hAnsiTheme="minorEastAsia" w:cstheme="minorEastAsia"/>
          <w:b/>
          <w:bCs/>
          <w:kern w:val="0"/>
          <w:sz w:val="24"/>
          <w:szCs w:val="24"/>
          <w:shd w:val="clear" w:color="auto" w:fill="FFFFFF"/>
          <w:lang w:bidi="ar"/>
        </w:rPr>
        <w:t xml:space="preserve">240 </w:t>
      </w:r>
      <w:r>
        <w:rPr>
          <w:rFonts w:hint="eastAsia" w:asciiTheme="minorEastAsia" w:hAnsiTheme="minorEastAsia" w:cstheme="minorEastAsia"/>
          <w:kern w:val="0"/>
          <w:sz w:val="24"/>
          <w:szCs w:val="24"/>
          <w:shd w:val="clear" w:color="auto" w:fill="FFFFFF"/>
          <w:lang w:bidi="ar"/>
        </w:rPr>
        <w:t>人，推测因为他们下班后有较为集中的休闲娱乐需求，如聚餐、购物、看电影等，这两个时段正好适合他们放松身心和社交活动。</w:t>
      </w:r>
    </w:p>
    <w:p w14:paraId="55969EBF">
      <w:pPr>
        <w:widowControl/>
        <w:shd w:val="clear" w:color="auto" w:fill="FFFFFF"/>
        <w:spacing w:before="156" w:beforeLines="50" w:line="300" w:lineRule="auto"/>
        <w:ind w:firstLine="482"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b/>
          <w:bCs/>
          <w:kern w:val="0"/>
          <w:sz w:val="24"/>
          <w:szCs w:val="24"/>
          <w:shd w:val="clear" w:color="auto" w:fill="FFFFFF"/>
          <w:lang w:bidi="ar"/>
        </w:rPr>
        <w:t>个体经营者</w:t>
      </w:r>
      <w:r>
        <w:rPr>
          <w:rFonts w:hint="eastAsia" w:asciiTheme="minorEastAsia" w:hAnsiTheme="minorEastAsia" w:cstheme="minorEastAsia"/>
          <w:kern w:val="0"/>
          <w:sz w:val="24"/>
          <w:szCs w:val="24"/>
          <w:shd w:val="clear" w:color="auto" w:fill="FFFFFF"/>
          <w:lang w:bidi="ar"/>
        </w:rPr>
        <w:t>和</w:t>
      </w:r>
      <w:r>
        <w:rPr>
          <w:rFonts w:hint="eastAsia" w:asciiTheme="minorEastAsia" w:hAnsiTheme="minorEastAsia" w:cstheme="minorEastAsia"/>
          <w:b/>
          <w:bCs/>
          <w:kern w:val="0"/>
          <w:sz w:val="24"/>
          <w:szCs w:val="24"/>
          <w:shd w:val="clear" w:color="auto" w:fill="FFFFFF"/>
          <w:lang w:bidi="ar"/>
        </w:rPr>
        <w:t>自由职业者</w:t>
      </w:r>
      <w:r>
        <w:rPr>
          <w:rFonts w:hint="eastAsia" w:asciiTheme="minorEastAsia" w:hAnsiTheme="minorEastAsia" w:cstheme="minorEastAsia"/>
          <w:kern w:val="0"/>
          <w:sz w:val="24"/>
          <w:szCs w:val="24"/>
          <w:shd w:val="clear" w:color="auto" w:fill="FFFFFF"/>
          <w:lang w:bidi="ar"/>
        </w:rPr>
        <w:t>在时间选择上</w:t>
      </w:r>
      <w:r>
        <w:rPr>
          <w:rFonts w:hint="eastAsia" w:asciiTheme="minorEastAsia" w:hAnsiTheme="minorEastAsia" w:cstheme="minorEastAsia"/>
          <w:b/>
          <w:bCs/>
          <w:kern w:val="0"/>
          <w:sz w:val="24"/>
          <w:szCs w:val="24"/>
          <w:shd w:val="clear" w:color="auto" w:fill="FFFFFF"/>
          <w:lang w:bidi="ar"/>
        </w:rPr>
        <w:t>相对更灵活</w:t>
      </w:r>
      <w:r>
        <w:rPr>
          <w:rFonts w:hint="eastAsia" w:asciiTheme="minorEastAsia" w:hAnsiTheme="minorEastAsia" w:cstheme="minorEastAsia"/>
          <w:kern w:val="0"/>
          <w:sz w:val="24"/>
          <w:szCs w:val="24"/>
          <w:shd w:val="clear" w:color="auto" w:fill="FFFFFF"/>
          <w:lang w:bidi="ar"/>
        </w:rPr>
        <w:t>，他们在各个时间段的选择</w:t>
      </w:r>
      <w:r>
        <w:rPr>
          <w:rFonts w:hint="eastAsia" w:asciiTheme="minorEastAsia" w:hAnsiTheme="minorEastAsia" w:cstheme="minorEastAsia"/>
          <w:b/>
          <w:bCs/>
          <w:kern w:val="0"/>
          <w:sz w:val="24"/>
          <w:szCs w:val="24"/>
          <w:shd w:val="clear" w:color="auto" w:fill="FFFFFF"/>
          <w:lang w:bidi="ar"/>
        </w:rPr>
        <w:t>人数分布较为均匀</w:t>
      </w:r>
      <w:r>
        <w:rPr>
          <w:rFonts w:hint="eastAsia" w:asciiTheme="minorEastAsia" w:hAnsiTheme="minorEastAsia" w:cstheme="minorEastAsia"/>
          <w:kern w:val="0"/>
          <w:sz w:val="24"/>
          <w:szCs w:val="24"/>
          <w:shd w:val="clear" w:color="auto" w:fill="FFFFFF"/>
          <w:lang w:bidi="ar"/>
        </w:rPr>
        <w:t xml:space="preserve">，但对 </w:t>
      </w:r>
      <w:r>
        <w:rPr>
          <w:rFonts w:hint="eastAsia" w:asciiTheme="minorEastAsia" w:hAnsiTheme="minorEastAsia" w:cstheme="minorEastAsia"/>
          <w:b/>
          <w:bCs/>
          <w:kern w:val="0"/>
          <w:sz w:val="24"/>
          <w:szCs w:val="24"/>
          <w:shd w:val="clear" w:color="auto" w:fill="FFFFFF"/>
          <w:lang w:bidi="ar"/>
        </w:rPr>
        <w:t xml:space="preserve">24:00 </w:t>
      </w:r>
      <w:r>
        <w:rPr>
          <w:rFonts w:hint="eastAsia" w:asciiTheme="minorEastAsia" w:hAnsiTheme="minorEastAsia" w:cstheme="minorEastAsia"/>
          <w:kern w:val="0"/>
          <w:sz w:val="24"/>
          <w:szCs w:val="24"/>
          <w:shd w:val="clear" w:color="auto" w:fill="FFFFFF"/>
          <w:lang w:bidi="ar"/>
        </w:rPr>
        <w:t>以后的时段</w:t>
      </w:r>
      <w:r>
        <w:rPr>
          <w:rFonts w:hint="eastAsia" w:asciiTheme="minorEastAsia" w:hAnsiTheme="minorEastAsia" w:cstheme="minorEastAsia"/>
          <w:b/>
          <w:bCs/>
          <w:kern w:val="0"/>
          <w:sz w:val="24"/>
          <w:szCs w:val="24"/>
          <w:shd w:val="clear" w:color="auto" w:fill="FFFFFF"/>
          <w:lang w:bidi="ar"/>
        </w:rPr>
        <w:t>选择相对较少</w:t>
      </w:r>
      <w:r>
        <w:rPr>
          <w:rFonts w:hint="eastAsia" w:asciiTheme="minorEastAsia" w:hAnsiTheme="minorEastAsia" w:cstheme="minorEastAsia"/>
          <w:kern w:val="0"/>
          <w:sz w:val="24"/>
          <w:szCs w:val="24"/>
          <w:shd w:val="clear" w:color="auto" w:fill="FFFFFF"/>
          <w:lang w:bidi="ar"/>
        </w:rPr>
        <w:t>，可能由于他们的工作时间和个人生活安排差异较大，但大部分还是倾向于在较为常规的夜间时段参与活动。</w:t>
      </w:r>
    </w:p>
    <w:p w14:paraId="0E54E96B">
      <w:pPr>
        <w:pStyle w:val="6"/>
        <w:bidi w:val="0"/>
        <w:rPr>
          <w:rFonts w:hint="default"/>
        </w:rPr>
      </w:pPr>
      <w:r>
        <w:rPr>
          <w:rFonts w:hint="eastAsia"/>
          <w:lang w:val="en-US" w:eastAsia="zh-CN"/>
        </w:rPr>
        <w:t>③</w:t>
      </w:r>
      <w:r>
        <w:t>与月收入的交叉分析 ：</w:t>
      </w:r>
    </w:p>
    <w:p w14:paraId="6A8B7427">
      <w:pPr>
        <w:widowControl/>
        <w:shd w:val="clear" w:color="auto" w:fill="FFFFFF"/>
        <w:spacing w:before="156" w:beforeLines="50" w:line="300" w:lineRule="auto"/>
        <w:ind w:firstLine="482"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b/>
          <w:bCs/>
          <w:kern w:val="0"/>
          <w:sz w:val="24"/>
          <w:szCs w:val="24"/>
          <w:shd w:val="clear" w:color="auto" w:fill="FFFFFF"/>
          <w:lang w:bidi="ar"/>
        </w:rPr>
        <w:t>月收入 3000 元以下</w:t>
      </w:r>
      <w:r>
        <w:rPr>
          <w:rFonts w:hint="eastAsia" w:asciiTheme="minorEastAsia" w:hAnsiTheme="minorEastAsia" w:cstheme="minorEastAsia"/>
          <w:kern w:val="0"/>
          <w:sz w:val="24"/>
          <w:szCs w:val="24"/>
          <w:shd w:val="clear" w:color="auto" w:fill="FFFFFF"/>
          <w:lang w:bidi="ar"/>
        </w:rPr>
        <w:t>的人群在各个时间段的</w:t>
      </w:r>
      <w:r>
        <w:rPr>
          <w:rFonts w:hint="eastAsia" w:asciiTheme="minorEastAsia" w:hAnsiTheme="minorEastAsia" w:cstheme="minorEastAsia"/>
          <w:b/>
          <w:bCs/>
          <w:kern w:val="0"/>
          <w:sz w:val="24"/>
          <w:szCs w:val="24"/>
          <w:shd w:val="clear" w:color="auto" w:fill="FFFFFF"/>
          <w:lang w:bidi="ar"/>
        </w:rPr>
        <w:t>选择人数相对较少</w:t>
      </w:r>
      <w:r>
        <w:rPr>
          <w:rFonts w:hint="eastAsia" w:asciiTheme="minorEastAsia" w:hAnsiTheme="minorEastAsia" w:cstheme="minorEastAsia"/>
          <w:kern w:val="0"/>
          <w:sz w:val="24"/>
          <w:szCs w:val="24"/>
          <w:shd w:val="clear" w:color="auto" w:fill="FFFFFF"/>
          <w:lang w:bidi="ar"/>
        </w:rPr>
        <w:t>，且对 24:00 以后的时段选择最少，可能由于经济压力较大，夜晚外出</w:t>
      </w:r>
      <w:r>
        <w:rPr>
          <w:rFonts w:hint="eastAsia" w:asciiTheme="minorEastAsia" w:hAnsiTheme="minorEastAsia" w:cstheme="minorEastAsia"/>
          <w:b/>
          <w:bCs/>
          <w:kern w:val="0"/>
          <w:sz w:val="24"/>
          <w:szCs w:val="24"/>
          <w:shd w:val="clear" w:color="auto" w:fill="FFFFFF"/>
          <w:lang w:bidi="ar"/>
        </w:rPr>
        <w:t>消费的频率和时间都受到一定限制</w:t>
      </w:r>
      <w:r>
        <w:rPr>
          <w:rFonts w:hint="eastAsia" w:asciiTheme="minorEastAsia" w:hAnsiTheme="minorEastAsia" w:cstheme="minorEastAsia"/>
          <w:kern w:val="0"/>
          <w:sz w:val="24"/>
          <w:szCs w:val="24"/>
          <w:shd w:val="clear" w:color="auto" w:fill="FFFFFF"/>
          <w:lang w:bidi="ar"/>
        </w:rPr>
        <w:t xml:space="preserve">。月收入 </w:t>
      </w:r>
      <w:r>
        <w:rPr>
          <w:rFonts w:hint="eastAsia" w:asciiTheme="minorEastAsia" w:hAnsiTheme="minorEastAsia" w:cstheme="minorEastAsia"/>
          <w:b/>
          <w:bCs/>
          <w:kern w:val="0"/>
          <w:sz w:val="24"/>
          <w:szCs w:val="24"/>
          <w:shd w:val="clear" w:color="auto" w:fill="FFFFFF"/>
          <w:lang w:bidi="ar"/>
        </w:rPr>
        <w:t xml:space="preserve">3000-5000 </w:t>
      </w:r>
      <w:r>
        <w:rPr>
          <w:rFonts w:hint="eastAsia" w:asciiTheme="minorEastAsia" w:hAnsiTheme="minorEastAsia" w:cstheme="minorEastAsia"/>
          <w:kern w:val="0"/>
          <w:sz w:val="24"/>
          <w:szCs w:val="24"/>
          <w:shd w:val="clear" w:color="auto" w:fill="FFFFFF"/>
          <w:lang w:bidi="ar"/>
        </w:rPr>
        <w:t xml:space="preserve">元和 </w:t>
      </w:r>
      <w:r>
        <w:rPr>
          <w:rFonts w:hint="eastAsia" w:asciiTheme="minorEastAsia" w:hAnsiTheme="minorEastAsia" w:cstheme="minorEastAsia"/>
          <w:b/>
          <w:bCs/>
          <w:kern w:val="0"/>
          <w:sz w:val="24"/>
          <w:szCs w:val="24"/>
          <w:shd w:val="clear" w:color="auto" w:fill="FFFFFF"/>
          <w:lang w:bidi="ar"/>
        </w:rPr>
        <w:t xml:space="preserve">5001-8000 </w:t>
      </w:r>
      <w:r>
        <w:rPr>
          <w:rFonts w:hint="eastAsia" w:asciiTheme="minorEastAsia" w:hAnsiTheme="minorEastAsia" w:cstheme="minorEastAsia"/>
          <w:kern w:val="0"/>
          <w:sz w:val="24"/>
          <w:szCs w:val="24"/>
          <w:shd w:val="clear" w:color="auto" w:fill="FFFFFF"/>
          <w:lang w:bidi="ar"/>
        </w:rPr>
        <w:t>元的人群在各个时间段的选择</w:t>
      </w:r>
      <w:r>
        <w:rPr>
          <w:rFonts w:hint="eastAsia" w:asciiTheme="minorEastAsia" w:hAnsiTheme="minorEastAsia" w:cstheme="minorEastAsia"/>
          <w:b/>
          <w:bCs/>
          <w:kern w:val="0"/>
          <w:sz w:val="24"/>
          <w:szCs w:val="24"/>
          <w:shd w:val="clear" w:color="auto" w:fill="FFFFFF"/>
          <w:lang w:bidi="ar"/>
        </w:rPr>
        <w:t>人数都较多</w:t>
      </w:r>
      <w:r>
        <w:rPr>
          <w:rFonts w:hint="eastAsia" w:asciiTheme="minorEastAsia" w:hAnsiTheme="minorEastAsia" w:cstheme="minorEastAsia"/>
          <w:kern w:val="0"/>
          <w:sz w:val="24"/>
          <w:szCs w:val="24"/>
          <w:shd w:val="clear" w:color="auto" w:fill="FFFFFF"/>
          <w:lang w:bidi="ar"/>
        </w:rPr>
        <w:t xml:space="preserve">，尤其在 </w:t>
      </w:r>
      <w:r>
        <w:rPr>
          <w:rFonts w:hint="eastAsia" w:asciiTheme="minorEastAsia" w:hAnsiTheme="minorEastAsia" w:cstheme="minorEastAsia"/>
          <w:b/>
          <w:bCs/>
          <w:kern w:val="0"/>
          <w:sz w:val="24"/>
          <w:szCs w:val="24"/>
          <w:shd w:val="clear" w:color="auto" w:fill="FFFFFF"/>
          <w:lang w:bidi="ar"/>
        </w:rPr>
        <w:t>18:00-20:00</w:t>
      </w:r>
      <w:r>
        <w:rPr>
          <w:rFonts w:hint="eastAsia" w:asciiTheme="minorEastAsia" w:hAnsiTheme="minorEastAsia" w:cstheme="minorEastAsia"/>
          <w:kern w:val="0"/>
          <w:sz w:val="24"/>
          <w:szCs w:val="24"/>
          <w:shd w:val="clear" w:color="auto" w:fill="FFFFFF"/>
          <w:lang w:bidi="ar"/>
        </w:rPr>
        <w:t xml:space="preserve"> 和 </w:t>
      </w:r>
      <w:r>
        <w:rPr>
          <w:rFonts w:hint="eastAsia" w:asciiTheme="minorEastAsia" w:hAnsiTheme="minorEastAsia" w:cstheme="minorEastAsia"/>
          <w:b/>
          <w:bCs/>
          <w:kern w:val="0"/>
          <w:sz w:val="24"/>
          <w:szCs w:val="24"/>
          <w:shd w:val="clear" w:color="auto" w:fill="FFFFFF"/>
          <w:lang w:bidi="ar"/>
        </w:rPr>
        <w:t xml:space="preserve">20:00-22:00 </w:t>
      </w:r>
      <w:r>
        <w:rPr>
          <w:rFonts w:hint="eastAsia" w:asciiTheme="minorEastAsia" w:hAnsiTheme="minorEastAsia" w:cstheme="minorEastAsia"/>
          <w:kern w:val="0"/>
          <w:sz w:val="24"/>
          <w:szCs w:val="24"/>
          <w:shd w:val="clear" w:color="auto" w:fill="FFFFFF"/>
          <w:lang w:bidi="ar"/>
        </w:rPr>
        <w:t>这两个时段，这可能是因为他们的经济状况相对较好，有更多的时间和金钱用于夜经济活动，且这两个时段的</w:t>
      </w:r>
      <w:r>
        <w:rPr>
          <w:rFonts w:hint="eastAsia" w:asciiTheme="minorEastAsia" w:hAnsiTheme="minorEastAsia" w:cstheme="minorEastAsia"/>
          <w:b/>
          <w:bCs/>
          <w:kern w:val="0"/>
          <w:sz w:val="24"/>
          <w:szCs w:val="24"/>
          <w:shd w:val="clear" w:color="auto" w:fill="FFFFFF"/>
          <w:lang w:bidi="ar"/>
        </w:rPr>
        <w:t>活动类型和消费选择也较为丰富</w:t>
      </w:r>
      <w:r>
        <w:rPr>
          <w:rFonts w:hint="eastAsia" w:asciiTheme="minorEastAsia" w:hAnsiTheme="minorEastAsia" w:cstheme="minorEastAsia"/>
          <w:kern w:val="0"/>
          <w:sz w:val="24"/>
          <w:szCs w:val="24"/>
          <w:shd w:val="clear" w:color="auto" w:fill="FFFFFF"/>
          <w:lang w:bidi="ar"/>
        </w:rPr>
        <w:t>。月收入</w:t>
      </w:r>
      <w:r>
        <w:rPr>
          <w:rFonts w:hint="eastAsia" w:asciiTheme="minorEastAsia" w:hAnsiTheme="minorEastAsia" w:cstheme="minorEastAsia"/>
          <w:b/>
          <w:bCs/>
          <w:kern w:val="0"/>
          <w:sz w:val="24"/>
          <w:szCs w:val="24"/>
          <w:shd w:val="clear" w:color="auto" w:fill="FFFFFF"/>
          <w:lang w:bidi="ar"/>
        </w:rPr>
        <w:t xml:space="preserve"> 12000 </w:t>
      </w:r>
      <w:r>
        <w:rPr>
          <w:rFonts w:hint="eastAsia" w:asciiTheme="minorEastAsia" w:hAnsiTheme="minorEastAsia" w:cstheme="minorEastAsia"/>
          <w:kern w:val="0"/>
          <w:sz w:val="24"/>
          <w:szCs w:val="24"/>
          <w:shd w:val="clear" w:color="auto" w:fill="FFFFFF"/>
          <w:lang w:bidi="ar"/>
        </w:rPr>
        <w:t>元以上的人群在各个时间段的选择人数相对较少，但对</w:t>
      </w:r>
      <w:r>
        <w:rPr>
          <w:rFonts w:hint="eastAsia" w:asciiTheme="minorEastAsia" w:hAnsiTheme="minorEastAsia" w:cstheme="minorEastAsia"/>
          <w:b/>
          <w:bCs/>
          <w:kern w:val="0"/>
          <w:sz w:val="24"/>
          <w:szCs w:val="24"/>
          <w:shd w:val="clear" w:color="auto" w:fill="FFFFFF"/>
          <w:lang w:bidi="ar"/>
        </w:rPr>
        <w:t xml:space="preserve"> 24:00 </w:t>
      </w:r>
      <w:r>
        <w:rPr>
          <w:rFonts w:hint="eastAsia" w:asciiTheme="minorEastAsia" w:hAnsiTheme="minorEastAsia" w:cstheme="minorEastAsia"/>
          <w:kern w:val="0"/>
          <w:sz w:val="24"/>
          <w:szCs w:val="24"/>
          <w:shd w:val="clear" w:color="auto" w:fill="FFFFFF"/>
          <w:lang w:bidi="ar"/>
        </w:rPr>
        <w:t>以后的时段</w:t>
      </w:r>
      <w:r>
        <w:rPr>
          <w:rFonts w:hint="eastAsia" w:asciiTheme="minorEastAsia" w:hAnsiTheme="minorEastAsia" w:cstheme="minorEastAsia"/>
          <w:b/>
          <w:bCs/>
          <w:kern w:val="0"/>
          <w:sz w:val="24"/>
          <w:szCs w:val="24"/>
          <w:shd w:val="clear" w:color="auto" w:fill="FFFFFF"/>
          <w:lang w:bidi="ar"/>
        </w:rPr>
        <w:t>选择比例相对较高</w:t>
      </w:r>
      <w:r>
        <w:rPr>
          <w:rFonts w:hint="eastAsia" w:asciiTheme="minorEastAsia" w:hAnsiTheme="minorEastAsia" w:cstheme="minorEastAsia"/>
          <w:kern w:val="0"/>
          <w:sz w:val="24"/>
          <w:szCs w:val="24"/>
          <w:shd w:val="clear" w:color="auto" w:fill="FFFFFF"/>
          <w:lang w:bidi="ar"/>
        </w:rPr>
        <w:t>，可能由于他们的工作压力较大，只有在较晚的时间才有空闲，或者他们更倾向于参与一些高端、小众的夜间活动，这些活动可能集中在较晚的时间段。</w:t>
      </w:r>
    </w:p>
    <w:p w14:paraId="02F3E48C">
      <w:pPr>
        <w:pStyle w:val="6"/>
        <w:bidi w:val="0"/>
        <w:rPr>
          <w:rFonts w:hint="default"/>
        </w:rPr>
      </w:pPr>
      <w:r>
        <w:rPr>
          <w:rFonts w:hint="eastAsia"/>
          <w:lang w:val="en-US" w:eastAsia="zh-CN"/>
        </w:rPr>
        <w:t>④</w:t>
      </w:r>
      <w:r>
        <w:t>与参与频率的交叉分析 ：</w:t>
      </w:r>
    </w:p>
    <w:p w14:paraId="6193834F">
      <w:pPr>
        <w:widowControl/>
        <w:shd w:val="clear" w:color="auto" w:fill="FFFFFF"/>
        <w:spacing w:before="156" w:beforeLines="50" w:line="300" w:lineRule="auto"/>
        <w:ind w:firstLine="480" w:firstLineChars="200"/>
        <w:jc w:val="left"/>
        <w:rPr>
          <w:rFonts w:asciiTheme="minorEastAsia" w:hAnsiTheme="minorEastAsia" w:cstheme="minorEastAsia"/>
          <w:kern w:val="0"/>
          <w:sz w:val="24"/>
          <w:szCs w:val="24"/>
          <w:shd w:val="clear" w:color="auto" w:fill="FFFFFF"/>
          <w:lang w:bidi="ar"/>
        </w:rPr>
      </w:pPr>
    </w:p>
    <w:p w14:paraId="73214D3B">
      <w:pPr>
        <w:widowControl/>
        <w:shd w:val="clear" w:color="auto" w:fill="FFFFFF"/>
        <w:spacing w:before="156" w:beforeLines="50" w:line="300" w:lineRule="auto"/>
        <w:ind w:firstLine="482"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b/>
          <w:bCs/>
          <w:kern w:val="0"/>
          <w:sz w:val="24"/>
          <w:szCs w:val="24"/>
          <w:shd w:val="clear" w:color="auto" w:fill="FFFFFF"/>
          <w:lang w:bidi="ar"/>
        </w:rPr>
        <w:t>几乎每天参与</w:t>
      </w:r>
      <w:r>
        <w:rPr>
          <w:rFonts w:hint="eastAsia" w:asciiTheme="minorEastAsia" w:hAnsiTheme="minorEastAsia" w:cstheme="minorEastAsia"/>
          <w:kern w:val="0"/>
          <w:sz w:val="24"/>
          <w:szCs w:val="24"/>
          <w:shd w:val="clear" w:color="auto" w:fill="FFFFFF"/>
          <w:lang w:bidi="ar"/>
        </w:rPr>
        <w:t>夜经济活动的人群在</w:t>
      </w:r>
      <w:r>
        <w:rPr>
          <w:rFonts w:hint="eastAsia" w:asciiTheme="minorEastAsia" w:hAnsiTheme="minorEastAsia" w:cstheme="minorEastAsia"/>
          <w:b/>
          <w:bCs/>
          <w:kern w:val="0"/>
          <w:sz w:val="24"/>
          <w:szCs w:val="24"/>
          <w:shd w:val="clear" w:color="auto" w:fill="FFFFFF"/>
          <w:lang w:bidi="ar"/>
        </w:rPr>
        <w:t>各个时间段</w:t>
      </w:r>
      <w:r>
        <w:rPr>
          <w:rFonts w:hint="eastAsia" w:asciiTheme="minorEastAsia" w:hAnsiTheme="minorEastAsia" w:cstheme="minorEastAsia"/>
          <w:kern w:val="0"/>
          <w:sz w:val="24"/>
          <w:szCs w:val="24"/>
          <w:shd w:val="clear" w:color="auto" w:fill="FFFFFF"/>
          <w:lang w:bidi="ar"/>
        </w:rPr>
        <w:t>的选择都</w:t>
      </w:r>
      <w:r>
        <w:rPr>
          <w:rFonts w:hint="eastAsia" w:asciiTheme="minorEastAsia" w:hAnsiTheme="minorEastAsia" w:cstheme="minorEastAsia"/>
          <w:b/>
          <w:bCs/>
          <w:kern w:val="0"/>
          <w:sz w:val="24"/>
          <w:szCs w:val="24"/>
          <w:shd w:val="clear" w:color="auto" w:fill="FFFFFF"/>
          <w:lang w:bidi="ar"/>
        </w:rPr>
        <w:t>较为均匀</w:t>
      </w:r>
      <w:r>
        <w:rPr>
          <w:rFonts w:hint="eastAsia" w:asciiTheme="minorEastAsia" w:hAnsiTheme="minorEastAsia" w:cstheme="minorEastAsia"/>
          <w:kern w:val="0"/>
          <w:sz w:val="24"/>
          <w:szCs w:val="24"/>
          <w:shd w:val="clear" w:color="auto" w:fill="FFFFFF"/>
          <w:lang w:bidi="ar"/>
        </w:rPr>
        <w:t xml:space="preserve">，但对 </w:t>
      </w:r>
      <w:r>
        <w:rPr>
          <w:rFonts w:hint="eastAsia" w:asciiTheme="minorEastAsia" w:hAnsiTheme="minorEastAsia" w:cstheme="minorEastAsia"/>
          <w:b/>
          <w:bCs/>
          <w:kern w:val="0"/>
          <w:sz w:val="24"/>
          <w:szCs w:val="24"/>
          <w:shd w:val="clear" w:color="auto" w:fill="FFFFFF"/>
          <w:lang w:bidi="ar"/>
        </w:rPr>
        <w:t xml:space="preserve">18:00-20:00 </w:t>
      </w:r>
      <w:r>
        <w:rPr>
          <w:rFonts w:hint="eastAsia" w:asciiTheme="minorEastAsia" w:hAnsiTheme="minorEastAsia" w:cstheme="minorEastAsia"/>
          <w:kern w:val="0"/>
          <w:sz w:val="24"/>
          <w:szCs w:val="24"/>
          <w:shd w:val="clear" w:color="auto" w:fill="FFFFFF"/>
          <w:lang w:bidi="ar"/>
        </w:rPr>
        <w:t xml:space="preserve">和 </w:t>
      </w:r>
      <w:r>
        <w:rPr>
          <w:rFonts w:hint="eastAsia" w:asciiTheme="minorEastAsia" w:hAnsiTheme="minorEastAsia" w:cstheme="minorEastAsia"/>
          <w:b/>
          <w:bCs/>
          <w:kern w:val="0"/>
          <w:sz w:val="24"/>
          <w:szCs w:val="24"/>
          <w:shd w:val="clear" w:color="auto" w:fill="FFFFFF"/>
          <w:lang w:bidi="ar"/>
        </w:rPr>
        <w:t>20:00-22:00</w:t>
      </w:r>
      <w:r>
        <w:rPr>
          <w:rFonts w:hint="eastAsia" w:asciiTheme="minorEastAsia" w:hAnsiTheme="minorEastAsia" w:cstheme="minorEastAsia"/>
          <w:kern w:val="0"/>
          <w:sz w:val="24"/>
          <w:szCs w:val="24"/>
          <w:shd w:val="clear" w:color="auto" w:fill="FFFFFF"/>
          <w:lang w:bidi="ar"/>
        </w:rPr>
        <w:t xml:space="preserve"> 这两个时段的选择稍多，这表明他们已经将夜经济活动融入日常生活，无论是在傍晚还是晚上都有较高的参与度。</w:t>
      </w:r>
    </w:p>
    <w:p w14:paraId="5F9CD7FA">
      <w:pPr>
        <w:widowControl/>
        <w:shd w:val="clear" w:color="auto" w:fill="FFFFFF"/>
        <w:spacing w:before="156" w:beforeLines="50" w:line="300" w:lineRule="auto"/>
        <w:ind w:firstLine="482"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b/>
          <w:bCs/>
          <w:kern w:val="0"/>
          <w:sz w:val="24"/>
          <w:szCs w:val="24"/>
          <w:shd w:val="clear" w:color="auto" w:fill="FFFFFF"/>
          <w:lang w:bidi="ar"/>
        </w:rPr>
        <w:t>每周 3-5 次</w:t>
      </w:r>
      <w:r>
        <w:rPr>
          <w:rFonts w:hint="eastAsia" w:asciiTheme="minorEastAsia" w:hAnsiTheme="minorEastAsia" w:cstheme="minorEastAsia"/>
          <w:kern w:val="0"/>
          <w:sz w:val="24"/>
          <w:szCs w:val="24"/>
          <w:shd w:val="clear" w:color="auto" w:fill="FFFFFF"/>
          <w:lang w:bidi="ar"/>
        </w:rPr>
        <w:t>参与的人群在</w:t>
      </w:r>
      <w:r>
        <w:rPr>
          <w:rFonts w:hint="eastAsia" w:asciiTheme="minorEastAsia" w:hAnsiTheme="minorEastAsia" w:cstheme="minorEastAsia"/>
          <w:b/>
          <w:bCs/>
          <w:kern w:val="0"/>
          <w:sz w:val="24"/>
          <w:szCs w:val="24"/>
          <w:shd w:val="clear" w:color="auto" w:fill="FFFFFF"/>
          <w:lang w:bidi="ar"/>
        </w:rPr>
        <w:t xml:space="preserve"> 18:00-20:00 </w:t>
      </w:r>
      <w:r>
        <w:rPr>
          <w:rFonts w:hint="eastAsia" w:asciiTheme="minorEastAsia" w:hAnsiTheme="minorEastAsia" w:cstheme="minorEastAsia"/>
          <w:kern w:val="0"/>
          <w:sz w:val="24"/>
          <w:szCs w:val="24"/>
          <w:shd w:val="clear" w:color="auto" w:fill="FFFFFF"/>
          <w:lang w:bidi="ar"/>
        </w:rPr>
        <w:t>和</w:t>
      </w:r>
      <w:r>
        <w:rPr>
          <w:rFonts w:hint="eastAsia" w:asciiTheme="minorEastAsia" w:hAnsiTheme="minorEastAsia" w:cstheme="minorEastAsia"/>
          <w:b/>
          <w:bCs/>
          <w:kern w:val="0"/>
          <w:sz w:val="24"/>
          <w:szCs w:val="24"/>
          <w:shd w:val="clear" w:color="auto" w:fill="FFFFFF"/>
          <w:lang w:bidi="ar"/>
        </w:rPr>
        <w:t xml:space="preserve"> 20:00-22:00</w:t>
      </w:r>
      <w:r>
        <w:rPr>
          <w:rFonts w:hint="eastAsia" w:asciiTheme="minorEastAsia" w:hAnsiTheme="minorEastAsia" w:cstheme="minorEastAsia"/>
          <w:kern w:val="0"/>
          <w:sz w:val="24"/>
          <w:szCs w:val="24"/>
          <w:shd w:val="clear" w:color="auto" w:fill="FFFFFF"/>
          <w:lang w:bidi="ar"/>
        </w:rPr>
        <w:t xml:space="preserve"> 这两个时段的选择人数最多，分别为 </w:t>
      </w:r>
      <w:r>
        <w:rPr>
          <w:rFonts w:hint="eastAsia" w:asciiTheme="minorEastAsia" w:hAnsiTheme="minorEastAsia" w:cstheme="minorEastAsia"/>
          <w:b/>
          <w:bCs/>
          <w:kern w:val="0"/>
          <w:sz w:val="24"/>
          <w:szCs w:val="24"/>
          <w:shd w:val="clear" w:color="auto" w:fill="FFFFFF"/>
          <w:lang w:bidi="ar"/>
        </w:rPr>
        <w:t xml:space="preserve">232 </w:t>
      </w:r>
      <w:r>
        <w:rPr>
          <w:rFonts w:hint="eastAsia" w:asciiTheme="minorEastAsia" w:hAnsiTheme="minorEastAsia" w:cstheme="minorEastAsia"/>
          <w:kern w:val="0"/>
          <w:sz w:val="24"/>
          <w:szCs w:val="24"/>
          <w:shd w:val="clear" w:color="auto" w:fill="FFFFFF"/>
          <w:lang w:bidi="ar"/>
        </w:rPr>
        <w:t>人和</w:t>
      </w:r>
      <w:r>
        <w:rPr>
          <w:rFonts w:hint="eastAsia" w:asciiTheme="minorEastAsia" w:hAnsiTheme="minorEastAsia" w:cstheme="minorEastAsia"/>
          <w:b/>
          <w:bCs/>
          <w:kern w:val="0"/>
          <w:sz w:val="24"/>
          <w:szCs w:val="24"/>
          <w:shd w:val="clear" w:color="auto" w:fill="FFFFFF"/>
          <w:lang w:bidi="ar"/>
        </w:rPr>
        <w:t xml:space="preserve"> 198 </w:t>
      </w:r>
      <w:r>
        <w:rPr>
          <w:rFonts w:hint="eastAsia" w:asciiTheme="minorEastAsia" w:hAnsiTheme="minorEastAsia" w:cstheme="minorEastAsia"/>
          <w:kern w:val="0"/>
          <w:sz w:val="24"/>
          <w:szCs w:val="24"/>
          <w:shd w:val="clear" w:color="auto" w:fill="FFFFFF"/>
          <w:lang w:bidi="ar"/>
        </w:rPr>
        <w:t>人，这可能是因为他们在工作日的晚上有较为规律的休闲安排，这两个时段适合他们进行放松和社交。</w:t>
      </w:r>
    </w:p>
    <w:p w14:paraId="1F16824A">
      <w:pPr>
        <w:widowControl/>
        <w:shd w:val="clear" w:color="auto" w:fill="FFFFFF"/>
        <w:spacing w:before="156" w:beforeLines="50" w:line="300" w:lineRule="auto"/>
        <w:ind w:firstLine="480"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 xml:space="preserve">很少参与的人群在各个时间段的选择人数都较少，且对 </w:t>
      </w:r>
      <w:r>
        <w:rPr>
          <w:rFonts w:hint="eastAsia" w:asciiTheme="minorEastAsia" w:hAnsiTheme="minorEastAsia" w:cstheme="minorEastAsia"/>
          <w:b/>
          <w:bCs/>
          <w:kern w:val="0"/>
          <w:sz w:val="24"/>
          <w:szCs w:val="24"/>
          <w:shd w:val="clear" w:color="auto" w:fill="FFFFFF"/>
          <w:lang w:bidi="ar"/>
        </w:rPr>
        <w:t xml:space="preserve">24:00 </w:t>
      </w:r>
      <w:r>
        <w:rPr>
          <w:rFonts w:hint="eastAsia" w:asciiTheme="minorEastAsia" w:hAnsiTheme="minorEastAsia" w:cstheme="minorEastAsia"/>
          <w:kern w:val="0"/>
          <w:sz w:val="24"/>
          <w:szCs w:val="24"/>
          <w:shd w:val="clear" w:color="auto" w:fill="FFFFFF"/>
          <w:lang w:bidi="ar"/>
        </w:rPr>
        <w:t>以后的时段</w:t>
      </w:r>
      <w:r>
        <w:rPr>
          <w:rFonts w:hint="eastAsia" w:asciiTheme="minorEastAsia" w:hAnsiTheme="minorEastAsia" w:cstheme="minorEastAsia"/>
          <w:b/>
          <w:bCs/>
          <w:kern w:val="0"/>
          <w:sz w:val="24"/>
          <w:szCs w:val="24"/>
          <w:shd w:val="clear" w:color="auto" w:fill="FFFFFF"/>
          <w:lang w:bidi="ar"/>
        </w:rPr>
        <w:t>选择最少</w:t>
      </w:r>
      <w:r>
        <w:rPr>
          <w:rFonts w:hint="eastAsia" w:asciiTheme="minorEastAsia" w:hAnsiTheme="minorEastAsia" w:cstheme="minorEastAsia"/>
          <w:kern w:val="0"/>
          <w:sz w:val="24"/>
          <w:szCs w:val="24"/>
          <w:shd w:val="clear" w:color="auto" w:fill="FFFFFF"/>
          <w:lang w:bidi="ar"/>
        </w:rPr>
        <w:t>，可能由于他们对夜经济活动的兴趣较低，或者受到时间、经济等因素的限制，较少在夜晚外出活动。</w:t>
      </w:r>
    </w:p>
    <w:p w14:paraId="3D911D03">
      <w:pPr>
        <w:pStyle w:val="6"/>
        <w:bidi w:val="0"/>
      </w:pPr>
      <w:r>
        <w:rPr>
          <w:rFonts w:hint="eastAsia"/>
          <w:lang w:val="en-US" w:eastAsia="zh-CN"/>
        </w:rPr>
        <w:t>⑤</w:t>
      </w:r>
      <w:r>
        <w:rPr>
          <w:rFonts w:hint="eastAsia"/>
        </w:rPr>
        <w:t>与最常参与的夜经济活动类型的交叉分析 ：</w:t>
      </w:r>
    </w:p>
    <w:p w14:paraId="0312C48D">
      <w:pPr>
        <w:widowControl/>
        <w:shd w:val="clear" w:color="auto" w:fill="FFFFFF"/>
        <w:spacing w:before="156" w:beforeLines="50" w:line="300" w:lineRule="auto"/>
        <w:ind w:firstLine="482"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b/>
          <w:bCs/>
          <w:kern w:val="0"/>
          <w:sz w:val="24"/>
          <w:szCs w:val="24"/>
          <w:shd w:val="clear" w:color="auto" w:fill="FFFFFF"/>
          <w:lang w:bidi="ar"/>
        </w:rPr>
        <w:t>对于选择餐饮（夜市、酒吧）的人群</w:t>
      </w:r>
      <w:r>
        <w:rPr>
          <w:rFonts w:hint="eastAsia" w:asciiTheme="minorEastAsia" w:hAnsiTheme="minorEastAsia" w:cstheme="minorEastAsia"/>
          <w:kern w:val="0"/>
          <w:sz w:val="24"/>
          <w:szCs w:val="24"/>
          <w:shd w:val="clear" w:color="auto" w:fill="FFFFFF"/>
          <w:lang w:bidi="ar"/>
        </w:rPr>
        <w:t>，</w:t>
      </w:r>
      <w:r>
        <w:rPr>
          <w:rFonts w:hint="eastAsia" w:asciiTheme="minorEastAsia" w:hAnsiTheme="minorEastAsia" w:cstheme="minorEastAsia"/>
          <w:b/>
          <w:bCs/>
          <w:kern w:val="0"/>
          <w:sz w:val="24"/>
          <w:szCs w:val="24"/>
          <w:shd w:val="clear" w:color="auto" w:fill="FFFFFF"/>
          <w:lang w:bidi="ar"/>
        </w:rPr>
        <w:t>18:00-20:00</w:t>
      </w:r>
      <w:r>
        <w:rPr>
          <w:rFonts w:hint="eastAsia" w:asciiTheme="minorEastAsia" w:hAnsiTheme="minorEastAsia" w:cstheme="minorEastAsia"/>
          <w:kern w:val="0"/>
          <w:sz w:val="24"/>
          <w:szCs w:val="24"/>
          <w:shd w:val="clear" w:color="auto" w:fill="FFFFFF"/>
          <w:lang w:bidi="ar"/>
        </w:rPr>
        <w:t xml:space="preserve"> 和 </w:t>
      </w:r>
      <w:r>
        <w:rPr>
          <w:rFonts w:hint="eastAsia" w:asciiTheme="minorEastAsia" w:hAnsiTheme="minorEastAsia" w:cstheme="minorEastAsia"/>
          <w:b/>
          <w:bCs/>
          <w:kern w:val="0"/>
          <w:sz w:val="24"/>
          <w:szCs w:val="24"/>
          <w:shd w:val="clear" w:color="auto" w:fill="FFFFFF"/>
          <w:lang w:bidi="ar"/>
        </w:rPr>
        <w:t>20:00-22:00</w:t>
      </w:r>
      <w:r>
        <w:rPr>
          <w:rFonts w:hint="eastAsia" w:asciiTheme="minorEastAsia" w:hAnsiTheme="minorEastAsia" w:cstheme="minorEastAsia"/>
          <w:kern w:val="0"/>
          <w:sz w:val="24"/>
          <w:szCs w:val="24"/>
          <w:shd w:val="clear" w:color="auto" w:fill="FFFFFF"/>
          <w:lang w:bidi="ar"/>
        </w:rPr>
        <w:t xml:space="preserve"> 是他们主要的参与时段，这两个时段的餐饮活动较为丰富，且符合人们的用餐和社交习惯。</w:t>
      </w:r>
    </w:p>
    <w:p w14:paraId="020AFB24">
      <w:pPr>
        <w:widowControl/>
        <w:shd w:val="clear" w:color="auto" w:fill="FFFFFF"/>
        <w:spacing w:before="156" w:beforeLines="50" w:line="300" w:lineRule="auto"/>
        <w:ind w:firstLine="482"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b/>
          <w:bCs/>
          <w:kern w:val="0"/>
          <w:sz w:val="24"/>
          <w:szCs w:val="24"/>
          <w:shd w:val="clear" w:color="auto" w:fill="FFFFFF"/>
          <w:lang w:bidi="ar"/>
        </w:rPr>
        <w:t>购物（商场、便利店、夜市摊位）</w:t>
      </w:r>
      <w:r>
        <w:rPr>
          <w:rFonts w:hint="eastAsia" w:asciiTheme="minorEastAsia" w:hAnsiTheme="minorEastAsia" w:cstheme="minorEastAsia"/>
          <w:kern w:val="0"/>
          <w:sz w:val="24"/>
          <w:szCs w:val="24"/>
          <w:shd w:val="clear" w:color="auto" w:fill="FFFFFF"/>
          <w:lang w:bidi="ar"/>
        </w:rPr>
        <w:t>的人群在各个时间段都</w:t>
      </w:r>
      <w:r>
        <w:rPr>
          <w:rFonts w:hint="eastAsia" w:asciiTheme="minorEastAsia" w:hAnsiTheme="minorEastAsia" w:cstheme="minorEastAsia"/>
          <w:b/>
          <w:bCs/>
          <w:kern w:val="0"/>
          <w:sz w:val="24"/>
          <w:szCs w:val="24"/>
          <w:shd w:val="clear" w:color="auto" w:fill="FFFFFF"/>
          <w:lang w:bidi="ar"/>
        </w:rPr>
        <w:t>有较多的选择</w:t>
      </w:r>
      <w:r>
        <w:rPr>
          <w:rFonts w:hint="eastAsia" w:asciiTheme="minorEastAsia" w:hAnsiTheme="minorEastAsia" w:cstheme="minorEastAsia"/>
          <w:kern w:val="0"/>
          <w:sz w:val="24"/>
          <w:szCs w:val="24"/>
          <w:shd w:val="clear" w:color="auto" w:fill="FFFFFF"/>
          <w:lang w:bidi="ar"/>
        </w:rPr>
        <w:t xml:space="preserve">，尤其在 </w:t>
      </w:r>
      <w:r>
        <w:rPr>
          <w:rFonts w:hint="eastAsia" w:asciiTheme="minorEastAsia" w:hAnsiTheme="minorEastAsia" w:cstheme="minorEastAsia"/>
          <w:b/>
          <w:bCs/>
          <w:kern w:val="0"/>
          <w:sz w:val="24"/>
          <w:szCs w:val="24"/>
          <w:shd w:val="clear" w:color="auto" w:fill="FFFFFF"/>
          <w:lang w:bidi="ar"/>
        </w:rPr>
        <w:t xml:space="preserve">18:00-20:00 </w:t>
      </w:r>
      <w:r>
        <w:rPr>
          <w:rFonts w:hint="eastAsia" w:asciiTheme="minorEastAsia" w:hAnsiTheme="minorEastAsia" w:cstheme="minorEastAsia"/>
          <w:kern w:val="0"/>
          <w:sz w:val="24"/>
          <w:szCs w:val="24"/>
          <w:shd w:val="clear" w:color="auto" w:fill="FFFFFF"/>
          <w:lang w:bidi="ar"/>
        </w:rPr>
        <w:t xml:space="preserve">和 </w:t>
      </w:r>
      <w:r>
        <w:rPr>
          <w:rFonts w:hint="eastAsia" w:asciiTheme="minorEastAsia" w:hAnsiTheme="minorEastAsia" w:cstheme="minorEastAsia"/>
          <w:b/>
          <w:bCs/>
          <w:kern w:val="0"/>
          <w:sz w:val="24"/>
          <w:szCs w:val="24"/>
          <w:shd w:val="clear" w:color="auto" w:fill="FFFFFF"/>
          <w:lang w:bidi="ar"/>
        </w:rPr>
        <w:t xml:space="preserve">20:00-22:00 </w:t>
      </w:r>
      <w:r>
        <w:rPr>
          <w:rFonts w:hint="eastAsia" w:asciiTheme="minorEastAsia" w:hAnsiTheme="minorEastAsia" w:cstheme="minorEastAsia"/>
          <w:kern w:val="0"/>
          <w:sz w:val="24"/>
          <w:szCs w:val="24"/>
          <w:shd w:val="clear" w:color="auto" w:fill="FFFFFF"/>
          <w:lang w:bidi="ar"/>
        </w:rPr>
        <w:t>这两个时段，这可能是因为这两个时段商场和店铺的营业时间正常，且人们下班后有较多的时间进行购物。</w:t>
      </w:r>
    </w:p>
    <w:p w14:paraId="7A51441B">
      <w:pPr>
        <w:widowControl/>
        <w:shd w:val="clear" w:color="auto" w:fill="FFFFFF"/>
        <w:spacing w:before="156" w:beforeLines="50" w:line="300" w:lineRule="auto"/>
        <w:ind w:firstLine="482"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b/>
          <w:bCs/>
          <w:kern w:val="0"/>
          <w:sz w:val="24"/>
          <w:szCs w:val="24"/>
          <w:shd w:val="clear" w:color="auto" w:fill="FFFFFF"/>
          <w:lang w:bidi="ar"/>
        </w:rPr>
        <w:t>娱乐（KTV、电影院、剧本杀）</w:t>
      </w:r>
      <w:r>
        <w:rPr>
          <w:rFonts w:hint="eastAsia" w:asciiTheme="minorEastAsia" w:hAnsiTheme="minorEastAsia" w:cstheme="minorEastAsia"/>
          <w:kern w:val="0"/>
          <w:sz w:val="24"/>
          <w:szCs w:val="24"/>
          <w:shd w:val="clear" w:color="auto" w:fill="FFFFFF"/>
          <w:lang w:bidi="ar"/>
        </w:rPr>
        <w:t>和</w:t>
      </w:r>
      <w:r>
        <w:rPr>
          <w:rFonts w:hint="eastAsia" w:asciiTheme="minorEastAsia" w:hAnsiTheme="minorEastAsia" w:cstheme="minorEastAsia"/>
          <w:b/>
          <w:bCs/>
          <w:kern w:val="0"/>
          <w:sz w:val="24"/>
          <w:szCs w:val="24"/>
          <w:shd w:val="clear" w:color="auto" w:fill="FFFFFF"/>
          <w:lang w:bidi="ar"/>
        </w:rPr>
        <w:t>交友聚会（聚餐、户外活动）</w:t>
      </w:r>
      <w:r>
        <w:rPr>
          <w:rFonts w:hint="eastAsia" w:asciiTheme="minorEastAsia" w:hAnsiTheme="minorEastAsia" w:cstheme="minorEastAsia"/>
          <w:kern w:val="0"/>
          <w:sz w:val="24"/>
          <w:szCs w:val="24"/>
          <w:shd w:val="clear" w:color="auto" w:fill="FFFFFF"/>
          <w:lang w:bidi="ar"/>
        </w:rPr>
        <w:t xml:space="preserve">的人群在 </w:t>
      </w:r>
      <w:r>
        <w:rPr>
          <w:rFonts w:hint="eastAsia" w:asciiTheme="minorEastAsia" w:hAnsiTheme="minorEastAsia" w:cstheme="minorEastAsia"/>
          <w:b/>
          <w:bCs/>
          <w:kern w:val="0"/>
          <w:sz w:val="24"/>
          <w:szCs w:val="24"/>
          <w:shd w:val="clear" w:color="auto" w:fill="FFFFFF"/>
          <w:lang w:bidi="ar"/>
        </w:rPr>
        <w:t>20:00-22:00</w:t>
      </w:r>
      <w:r>
        <w:rPr>
          <w:rFonts w:hint="eastAsia" w:asciiTheme="minorEastAsia" w:hAnsiTheme="minorEastAsia" w:cstheme="minorEastAsia"/>
          <w:kern w:val="0"/>
          <w:sz w:val="24"/>
          <w:szCs w:val="24"/>
          <w:shd w:val="clear" w:color="auto" w:fill="FFFFFF"/>
          <w:lang w:bidi="ar"/>
        </w:rPr>
        <w:t xml:space="preserve"> 和</w:t>
      </w:r>
      <w:r>
        <w:rPr>
          <w:rFonts w:hint="eastAsia" w:asciiTheme="minorEastAsia" w:hAnsiTheme="minorEastAsia" w:cstheme="minorEastAsia"/>
          <w:b/>
          <w:bCs/>
          <w:kern w:val="0"/>
          <w:sz w:val="24"/>
          <w:szCs w:val="24"/>
          <w:shd w:val="clear" w:color="auto" w:fill="FFFFFF"/>
          <w:lang w:bidi="ar"/>
        </w:rPr>
        <w:t xml:space="preserve"> 22:00-24:00</w:t>
      </w:r>
      <w:r>
        <w:rPr>
          <w:rFonts w:hint="eastAsia" w:asciiTheme="minorEastAsia" w:hAnsiTheme="minorEastAsia" w:cstheme="minorEastAsia"/>
          <w:kern w:val="0"/>
          <w:sz w:val="24"/>
          <w:szCs w:val="24"/>
          <w:shd w:val="clear" w:color="auto" w:fill="FFFFFF"/>
          <w:lang w:bidi="ar"/>
        </w:rPr>
        <w:t xml:space="preserve"> 这两个时段的选择</w:t>
      </w:r>
      <w:r>
        <w:rPr>
          <w:rFonts w:hint="eastAsia" w:asciiTheme="minorEastAsia" w:hAnsiTheme="minorEastAsia" w:cstheme="minorEastAsia"/>
          <w:b/>
          <w:bCs/>
          <w:kern w:val="0"/>
          <w:sz w:val="24"/>
          <w:szCs w:val="24"/>
          <w:shd w:val="clear" w:color="auto" w:fill="FFFFFF"/>
          <w:lang w:bidi="ar"/>
        </w:rPr>
        <w:t>人数较多</w:t>
      </w:r>
      <w:r>
        <w:rPr>
          <w:rFonts w:hint="eastAsia" w:asciiTheme="minorEastAsia" w:hAnsiTheme="minorEastAsia" w:cstheme="minorEastAsia"/>
          <w:kern w:val="0"/>
          <w:sz w:val="24"/>
          <w:szCs w:val="24"/>
          <w:shd w:val="clear" w:color="auto" w:fill="FFFFFF"/>
          <w:lang w:bidi="ar"/>
        </w:rPr>
        <w:t>，这可能是因为这些活动通常在</w:t>
      </w:r>
      <w:r>
        <w:rPr>
          <w:rFonts w:hint="eastAsia" w:asciiTheme="minorEastAsia" w:hAnsiTheme="minorEastAsia" w:cstheme="minorEastAsia"/>
          <w:b/>
          <w:bCs/>
          <w:kern w:val="0"/>
          <w:sz w:val="24"/>
          <w:szCs w:val="24"/>
          <w:shd w:val="clear" w:color="auto" w:fill="FFFFFF"/>
          <w:lang w:bidi="ar"/>
        </w:rPr>
        <w:t>晚上八点之后开始进入高峰期</w:t>
      </w:r>
      <w:r>
        <w:rPr>
          <w:rFonts w:hint="eastAsia" w:asciiTheme="minorEastAsia" w:hAnsiTheme="minorEastAsia" w:cstheme="minorEastAsia"/>
          <w:kern w:val="0"/>
          <w:sz w:val="24"/>
          <w:szCs w:val="24"/>
          <w:shd w:val="clear" w:color="auto" w:fill="FFFFFF"/>
          <w:lang w:bidi="ar"/>
        </w:rPr>
        <w:t>，人们在这个时间段有更多的时间和精力投入到娱乐和社交活动中。</w:t>
      </w:r>
    </w:p>
    <w:p w14:paraId="1AAEC135">
      <w:pPr>
        <w:widowControl/>
        <w:shd w:val="clear" w:color="auto" w:fill="FFFFFF"/>
        <w:spacing w:before="156" w:beforeLines="50" w:line="300" w:lineRule="auto"/>
        <w:ind w:firstLine="482"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b/>
          <w:bCs/>
          <w:kern w:val="0"/>
          <w:sz w:val="24"/>
          <w:szCs w:val="24"/>
          <w:shd w:val="clear" w:color="auto" w:fill="FFFFFF"/>
          <w:lang w:bidi="ar"/>
        </w:rPr>
        <w:t>参与文化体验（豫剧表演、非遗市集）</w:t>
      </w:r>
      <w:r>
        <w:rPr>
          <w:rFonts w:hint="eastAsia" w:asciiTheme="minorEastAsia" w:hAnsiTheme="minorEastAsia" w:cstheme="minorEastAsia"/>
          <w:kern w:val="0"/>
          <w:sz w:val="24"/>
          <w:szCs w:val="24"/>
          <w:shd w:val="clear" w:color="auto" w:fill="FFFFFF"/>
          <w:lang w:bidi="ar"/>
        </w:rPr>
        <w:t>和</w:t>
      </w:r>
      <w:r>
        <w:rPr>
          <w:rFonts w:hint="eastAsia" w:asciiTheme="minorEastAsia" w:hAnsiTheme="minorEastAsia" w:cstheme="minorEastAsia"/>
          <w:b/>
          <w:bCs/>
          <w:kern w:val="0"/>
          <w:sz w:val="24"/>
          <w:szCs w:val="24"/>
          <w:shd w:val="clear" w:color="auto" w:fill="FFFFFF"/>
          <w:lang w:bidi="ar"/>
        </w:rPr>
        <w:t>运动健身（夜跑、健身房）</w:t>
      </w:r>
      <w:r>
        <w:rPr>
          <w:rFonts w:hint="eastAsia" w:asciiTheme="minorEastAsia" w:hAnsiTheme="minorEastAsia" w:cstheme="minorEastAsia"/>
          <w:kern w:val="0"/>
          <w:sz w:val="24"/>
          <w:szCs w:val="24"/>
          <w:shd w:val="clear" w:color="auto" w:fill="FFFFFF"/>
          <w:lang w:bidi="ar"/>
        </w:rPr>
        <w:t xml:space="preserve">的人群在时间选择上相对分散，但对 </w:t>
      </w:r>
      <w:r>
        <w:rPr>
          <w:rFonts w:hint="eastAsia" w:asciiTheme="minorEastAsia" w:hAnsiTheme="minorEastAsia" w:cstheme="minorEastAsia"/>
          <w:b/>
          <w:bCs/>
          <w:kern w:val="0"/>
          <w:sz w:val="24"/>
          <w:szCs w:val="24"/>
          <w:shd w:val="clear" w:color="auto" w:fill="FFFFFF"/>
          <w:lang w:bidi="ar"/>
        </w:rPr>
        <w:t>18:00-20:00</w:t>
      </w:r>
      <w:r>
        <w:rPr>
          <w:rFonts w:hint="eastAsia" w:asciiTheme="minorEastAsia" w:hAnsiTheme="minorEastAsia" w:cstheme="minorEastAsia"/>
          <w:kern w:val="0"/>
          <w:sz w:val="24"/>
          <w:szCs w:val="24"/>
          <w:shd w:val="clear" w:color="auto" w:fill="FFFFFF"/>
          <w:lang w:bidi="ar"/>
        </w:rPr>
        <w:t xml:space="preserve"> 和 </w:t>
      </w:r>
      <w:r>
        <w:rPr>
          <w:rFonts w:hint="eastAsia" w:asciiTheme="minorEastAsia" w:hAnsiTheme="minorEastAsia" w:cstheme="minorEastAsia"/>
          <w:b/>
          <w:bCs/>
          <w:kern w:val="0"/>
          <w:sz w:val="24"/>
          <w:szCs w:val="24"/>
          <w:shd w:val="clear" w:color="auto" w:fill="FFFFFF"/>
          <w:lang w:bidi="ar"/>
        </w:rPr>
        <w:t>20:00-22:00</w:t>
      </w:r>
      <w:r>
        <w:rPr>
          <w:rFonts w:hint="eastAsia" w:asciiTheme="minorEastAsia" w:hAnsiTheme="minorEastAsia" w:cstheme="minorEastAsia"/>
          <w:kern w:val="0"/>
          <w:sz w:val="24"/>
          <w:szCs w:val="24"/>
          <w:shd w:val="clear" w:color="auto" w:fill="FFFFFF"/>
          <w:lang w:bidi="ar"/>
        </w:rPr>
        <w:t xml:space="preserve"> 这两个时段的选择也</w:t>
      </w:r>
      <w:r>
        <w:rPr>
          <w:rFonts w:hint="eastAsia" w:asciiTheme="minorEastAsia" w:hAnsiTheme="minorEastAsia" w:cstheme="minorEastAsia"/>
          <w:b/>
          <w:bCs/>
          <w:kern w:val="0"/>
          <w:sz w:val="24"/>
          <w:szCs w:val="24"/>
          <w:shd w:val="clear" w:color="auto" w:fill="FFFFFF"/>
          <w:lang w:bidi="ar"/>
        </w:rPr>
        <w:t>较为集中</w:t>
      </w:r>
      <w:r>
        <w:rPr>
          <w:rFonts w:hint="eastAsia" w:asciiTheme="minorEastAsia" w:hAnsiTheme="minorEastAsia" w:cstheme="minorEastAsia"/>
          <w:kern w:val="0"/>
          <w:sz w:val="24"/>
          <w:szCs w:val="24"/>
          <w:shd w:val="clear" w:color="auto" w:fill="FFFFFF"/>
          <w:lang w:bidi="ar"/>
        </w:rPr>
        <w:t>，可能由于这些活动既有一定的文化氛围或健康需求，又需要考虑参与的时间成本和便利性。</w:t>
      </w:r>
    </w:p>
    <w:p w14:paraId="31CE74AD">
      <w:pPr>
        <w:widowControl/>
        <w:shd w:val="clear" w:color="auto" w:fill="FFFFFF"/>
        <w:spacing w:before="156" w:beforeLines="50" w:line="300" w:lineRule="auto"/>
        <w:ind w:firstLine="482" w:firstLineChars="200"/>
        <w:jc w:val="left"/>
        <w:rPr>
          <w:b w:val="0"/>
          <w:bCs w:val="0"/>
          <w:sz w:val="24"/>
          <w:szCs w:val="24"/>
        </w:rPr>
      </w:pPr>
      <w:r>
        <w:rPr>
          <w:rFonts w:hint="eastAsia" w:asciiTheme="minorEastAsia" w:hAnsiTheme="minorEastAsia" w:cstheme="minorEastAsia"/>
          <w:b/>
          <w:bCs/>
          <w:kern w:val="0"/>
          <w:sz w:val="24"/>
          <w:szCs w:val="24"/>
          <w:shd w:val="clear" w:color="auto" w:fill="FFFFFF"/>
          <w:lang w:bidi="ar"/>
        </w:rPr>
        <w:t>市集活动（手作、文创）</w:t>
      </w:r>
      <w:r>
        <w:rPr>
          <w:rFonts w:hint="eastAsia" w:asciiTheme="minorEastAsia" w:hAnsiTheme="minorEastAsia" w:cstheme="minorEastAsia"/>
          <w:kern w:val="0"/>
          <w:sz w:val="24"/>
          <w:szCs w:val="24"/>
          <w:shd w:val="clear" w:color="auto" w:fill="FFFFFF"/>
          <w:lang w:bidi="ar"/>
        </w:rPr>
        <w:t>的人群在各个时间段的</w:t>
      </w:r>
      <w:r>
        <w:rPr>
          <w:rFonts w:hint="eastAsia" w:asciiTheme="minorEastAsia" w:hAnsiTheme="minorEastAsia" w:cstheme="minorEastAsia"/>
          <w:b/>
          <w:bCs/>
          <w:kern w:val="0"/>
          <w:sz w:val="24"/>
          <w:szCs w:val="24"/>
          <w:shd w:val="clear" w:color="auto" w:fill="FFFFFF"/>
          <w:lang w:bidi="ar"/>
        </w:rPr>
        <w:t>选择人数相对较少</w:t>
      </w:r>
      <w:r>
        <w:rPr>
          <w:rFonts w:hint="eastAsia" w:asciiTheme="minorEastAsia" w:hAnsiTheme="minorEastAsia" w:cstheme="minorEastAsia"/>
          <w:kern w:val="0"/>
          <w:sz w:val="24"/>
          <w:szCs w:val="24"/>
          <w:shd w:val="clear" w:color="auto" w:fill="FFFFFF"/>
          <w:lang w:bidi="ar"/>
        </w:rPr>
        <w:t xml:space="preserve">，但对 </w:t>
      </w:r>
      <w:r>
        <w:rPr>
          <w:rFonts w:hint="eastAsia" w:asciiTheme="minorEastAsia" w:hAnsiTheme="minorEastAsia" w:cstheme="minorEastAsia"/>
          <w:b/>
          <w:bCs/>
          <w:kern w:val="0"/>
          <w:sz w:val="24"/>
          <w:szCs w:val="24"/>
          <w:shd w:val="clear" w:color="auto" w:fill="FFFFFF"/>
          <w:lang w:bidi="ar"/>
        </w:rPr>
        <w:t xml:space="preserve">18:00-20:00 </w:t>
      </w:r>
      <w:r>
        <w:rPr>
          <w:rFonts w:hint="eastAsia" w:asciiTheme="minorEastAsia" w:hAnsiTheme="minorEastAsia" w:cstheme="minorEastAsia"/>
          <w:kern w:val="0"/>
          <w:sz w:val="24"/>
          <w:szCs w:val="24"/>
          <w:shd w:val="clear" w:color="auto" w:fill="FFFFFF"/>
          <w:lang w:bidi="ar"/>
        </w:rPr>
        <w:t>和</w:t>
      </w:r>
      <w:r>
        <w:rPr>
          <w:rFonts w:hint="eastAsia" w:asciiTheme="minorEastAsia" w:hAnsiTheme="minorEastAsia" w:cstheme="minorEastAsia"/>
          <w:b/>
          <w:bCs/>
          <w:kern w:val="0"/>
          <w:sz w:val="24"/>
          <w:szCs w:val="24"/>
          <w:shd w:val="clear" w:color="auto" w:fill="FFFFFF"/>
          <w:lang w:bidi="ar"/>
        </w:rPr>
        <w:t xml:space="preserve"> 20:00-22:00 </w:t>
      </w:r>
      <w:r>
        <w:rPr>
          <w:rFonts w:hint="eastAsia" w:asciiTheme="minorEastAsia" w:hAnsiTheme="minorEastAsia" w:cstheme="minorEastAsia"/>
          <w:kern w:val="0"/>
          <w:sz w:val="24"/>
          <w:szCs w:val="24"/>
          <w:shd w:val="clear" w:color="auto" w:fill="FFFFFF"/>
          <w:lang w:bidi="ar"/>
        </w:rPr>
        <w:t>这两个时段的</w:t>
      </w:r>
      <w:r>
        <w:rPr>
          <w:rFonts w:hint="eastAsia" w:asciiTheme="minorEastAsia" w:hAnsiTheme="minorEastAsia" w:cstheme="minorEastAsia"/>
          <w:b/>
          <w:bCs/>
          <w:kern w:val="0"/>
          <w:sz w:val="24"/>
          <w:szCs w:val="24"/>
          <w:shd w:val="clear" w:color="auto" w:fill="FFFFFF"/>
          <w:lang w:bidi="ar"/>
        </w:rPr>
        <w:t>选择稍多</w:t>
      </w:r>
      <w:r>
        <w:rPr>
          <w:rFonts w:hint="eastAsia" w:asciiTheme="minorEastAsia" w:hAnsiTheme="minorEastAsia" w:cstheme="minorEastAsia"/>
          <w:kern w:val="0"/>
          <w:sz w:val="24"/>
          <w:szCs w:val="24"/>
          <w:shd w:val="clear" w:color="auto" w:fill="FFFFFF"/>
          <w:lang w:bidi="ar"/>
        </w:rPr>
        <w:t>，这可能是因为市集活动的吸引力和知名度相对有限，且主要集中在一些特定的区域和时间。</w:t>
      </w:r>
    </w:p>
    <w:p w14:paraId="6DF60F99">
      <w:pPr>
        <w:pStyle w:val="4"/>
        <w:spacing w:before="156" w:beforeLines="50" w:beforeAutospacing="0" w:afterAutospacing="0" w:line="300" w:lineRule="auto"/>
        <w:outlineLvl w:val="9"/>
        <w:rPr>
          <w:b w:val="0"/>
          <w:bCs w:val="0"/>
          <w:sz w:val="24"/>
          <w:szCs w:val="24"/>
        </w:rPr>
      </w:pPr>
    </w:p>
    <w:p w14:paraId="7B8D13C1">
      <w:pPr>
        <w:pStyle w:val="4"/>
        <w:bidi w:val="0"/>
        <w:rPr>
          <w:rFonts w:hint="default"/>
        </w:rPr>
      </w:pPr>
      <w:r>
        <w:t>2消费者最常参与的夜经济活动类型</w:t>
      </w:r>
    </w:p>
    <w:tbl>
      <w:tblPr>
        <w:tblStyle w:val="17"/>
        <w:tblW w:w="5000" w:type="pct"/>
        <w:tblInd w:w="0" w:type="dxa"/>
        <w:tblBorders>
          <w:top w:val="single" w:color="000000" w:themeColor="text1" w:sz="12" w:space="0"/>
          <w:left w:val="single" w:color="999999" w:sz="4" w:space="0"/>
          <w:bottom w:val="single" w:color="000000" w:themeColor="text1" w:sz="12"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5375"/>
        <w:gridCol w:w="950"/>
        <w:gridCol w:w="1069"/>
        <w:gridCol w:w="1128"/>
      </w:tblGrid>
      <w:tr w14:paraId="453A6513">
        <w:tblPrEx>
          <w:tblBorders>
            <w:top w:val="single" w:color="000000" w:themeColor="text1" w:sz="12" w:space="0"/>
            <w:left w:val="single" w:color="999999" w:sz="4" w:space="0"/>
            <w:bottom w:val="single" w:color="000000" w:themeColor="text1" w:sz="12"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500" w:hRule="atLeast"/>
        </w:trPr>
        <w:tc>
          <w:tcPr>
            <w:tcW w:w="9638" w:type="dxa"/>
            <w:tcBorders>
              <w:tl2br w:val="nil"/>
              <w:tr2bl w:val="nil"/>
            </w:tcBorders>
            <w:shd w:val="clear" w:color="auto" w:fill="F7F7F7"/>
            <w:vAlign w:val="center"/>
          </w:tcPr>
          <w:p w14:paraId="6FC2A1A4">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选项</w:t>
            </w:r>
          </w:p>
        </w:tc>
        <w:tc>
          <w:tcPr>
            <w:tcW w:w="1200" w:type="dxa"/>
            <w:tcBorders>
              <w:tl2br w:val="nil"/>
              <w:tr2bl w:val="nil"/>
            </w:tcBorders>
            <w:shd w:val="clear" w:color="auto" w:fill="F7F7F7"/>
            <w:vAlign w:val="center"/>
          </w:tcPr>
          <w:p w14:paraId="22FD4C18">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个案数</w:t>
            </w:r>
          </w:p>
        </w:tc>
        <w:tc>
          <w:tcPr>
            <w:tcW w:w="1200" w:type="dxa"/>
            <w:tcBorders>
              <w:tl2br w:val="nil"/>
              <w:tr2bl w:val="nil"/>
            </w:tcBorders>
            <w:shd w:val="clear" w:color="auto" w:fill="F7F7F7"/>
            <w:vAlign w:val="center"/>
          </w:tcPr>
          <w:p w14:paraId="0D8226EF">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响应率</w:t>
            </w:r>
          </w:p>
        </w:tc>
        <w:tc>
          <w:tcPr>
            <w:tcW w:w="1200" w:type="dxa"/>
            <w:tcBorders>
              <w:tl2br w:val="nil"/>
              <w:tr2bl w:val="nil"/>
            </w:tcBorders>
            <w:shd w:val="clear" w:color="auto" w:fill="F7F7F7"/>
            <w:vAlign w:val="center"/>
          </w:tcPr>
          <w:p w14:paraId="07368C96">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普及率</w:t>
            </w:r>
          </w:p>
        </w:tc>
      </w:tr>
      <w:tr w14:paraId="5D5A2AF0">
        <w:tblPrEx>
          <w:tblBorders>
            <w:top w:val="single" w:color="000000" w:themeColor="text1" w:sz="12" w:space="0"/>
            <w:left w:val="single" w:color="999999" w:sz="4" w:space="0"/>
            <w:bottom w:val="single" w:color="000000" w:themeColor="text1" w:sz="12"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500" w:hRule="atLeast"/>
        </w:trPr>
        <w:tc>
          <w:tcPr>
            <w:tcW w:w="9638" w:type="dxa"/>
            <w:tcBorders>
              <w:tl2br w:val="nil"/>
              <w:tr2bl w:val="nil"/>
            </w:tcBorders>
            <w:shd w:val="clear" w:color="auto" w:fill="FFFFFF"/>
            <w:vAlign w:val="center"/>
          </w:tcPr>
          <w:p w14:paraId="6F9C6245">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餐饮（夜市、酒吧）</w:t>
            </w:r>
          </w:p>
        </w:tc>
        <w:tc>
          <w:tcPr>
            <w:tcW w:w="1200" w:type="dxa"/>
            <w:tcBorders>
              <w:tl2br w:val="nil"/>
              <w:tr2bl w:val="nil"/>
            </w:tcBorders>
            <w:shd w:val="clear" w:color="auto" w:fill="FFFFFF"/>
            <w:vAlign w:val="center"/>
          </w:tcPr>
          <w:p w14:paraId="4674FDDE">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448</w:t>
            </w:r>
          </w:p>
        </w:tc>
        <w:tc>
          <w:tcPr>
            <w:tcW w:w="1200" w:type="dxa"/>
            <w:tcBorders>
              <w:tl2br w:val="nil"/>
              <w:tr2bl w:val="nil"/>
            </w:tcBorders>
            <w:shd w:val="clear" w:color="auto" w:fill="FFFFFF"/>
            <w:vAlign w:val="center"/>
          </w:tcPr>
          <w:p w14:paraId="703EE23A">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13.91%</w:t>
            </w:r>
          </w:p>
        </w:tc>
        <w:tc>
          <w:tcPr>
            <w:tcW w:w="1200" w:type="dxa"/>
            <w:tcBorders>
              <w:tl2br w:val="nil"/>
              <w:tr2bl w:val="nil"/>
            </w:tcBorders>
            <w:shd w:val="clear" w:color="auto" w:fill="FFFFFF"/>
            <w:vAlign w:val="center"/>
          </w:tcPr>
          <w:p w14:paraId="501D2931">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53.46%</w:t>
            </w:r>
          </w:p>
        </w:tc>
      </w:tr>
      <w:tr w14:paraId="14DC7DAA">
        <w:tblPrEx>
          <w:tblBorders>
            <w:top w:val="single" w:color="000000" w:themeColor="text1" w:sz="12" w:space="0"/>
            <w:left w:val="single" w:color="999999" w:sz="4" w:space="0"/>
            <w:bottom w:val="single" w:color="000000" w:themeColor="text1" w:sz="12"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500" w:hRule="atLeast"/>
        </w:trPr>
        <w:tc>
          <w:tcPr>
            <w:tcW w:w="9638" w:type="dxa"/>
            <w:tcBorders>
              <w:tl2br w:val="nil"/>
              <w:tr2bl w:val="nil"/>
            </w:tcBorders>
            <w:shd w:val="clear" w:color="auto" w:fill="FFFFFF"/>
            <w:vAlign w:val="center"/>
          </w:tcPr>
          <w:p w14:paraId="4B37934F">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购物（商场、便利店、夜市摊位）</w:t>
            </w:r>
          </w:p>
        </w:tc>
        <w:tc>
          <w:tcPr>
            <w:tcW w:w="1200" w:type="dxa"/>
            <w:tcBorders>
              <w:tl2br w:val="nil"/>
              <w:tr2bl w:val="nil"/>
            </w:tcBorders>
            <w:shd w:val="clear" w:color="auto" w:fill="FFFFFF"/>
            <w:vAlign w:val="center"/>
          </w:tcPr>
          <w:p w14:paraId="1B69A709">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462</w:t>
            </w:r>
          </w:p>
        </w:tc>
        <w:tc>
          <w:tcPr>
            <w:tcW w:w="1200" w:type="dxa"/>
            <w:tcBorders>
              <w:tl2br w:val="nil"/>
              <w:tr2bl w:val="nil"/>
            </w:tcBorders>
            <w:shd w:val="clear" w:color="auto" w:fill="FFFFFF"/>
            <w:vAlign w:val="center"/>
          </w:tcPr>
          <w:p w14:paraId="60E55FC9">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14.34%</w:t>
            </w:r>
          </w:p>
        </w:tc>
        <w:tc>
          <w:tcPr>
            <w:tcW w:w="1200" w:type="dxa"/>
            <w:tcBorders>
              <w:tl2br w:val="nil"/>
              <w:tr2bl w:val="nil"/>
            </w:tcBorders>
            <w:shd w:val="clear" w:color="auto" w:fill="FFFFFF"/>
            <w:vAlign w:val="center"/>
          </w:tcPr>
          <w:p w14:paraId="77D62673">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55.13%</w:t>
            </w:r>
          </w:p>
        </w:tc>
      </w:tr>
      <w:tr w14:paraId="2DA44ECB">
        <w:tblPrEx>
          <w:tblBorders>
            <w:top w:val="single" w:color="000000" w:themeColor="text1" w:sz="12" w:space="0"/>
            <w:left w:val="single" w:color="999999" w:sz="4" w:space="0"/>
            <w:bottom w:val="single" w:color="000000" w:themeColor="text1" w:sz="12"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500" w:hRule="atLeast"/>
        </w:trPr>
        <w:tc>
          <w:tcPr>
            <w:tcW w:w="9638" w:type="dxa"/>
            <w:tcBorders>
              <w:tl2br w:val="nil"/>
              <w:tr2bl w:val="nil"/>
            </w:tcBorders>
            <w:shd w:val="clear" w:color="auto" w:fill="FFFFFF"/>
            <w:vAlign w:val="center"/>
          </w:tcPr>
          <w:p w14:paraId="6A4FAC94">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娱乐（KTV、电影院、剧本杀）</w:t>
            </w:r>
          </w:p>
        </w:tc>
        <w:tc>
          <w:tcPr>
            <w:tcW w:w="1200" w:type="dxa"/>
            <w:tcBorders>
              <w:tl2br w:val="nil"/>
              <w:tr2bl w:val="nil"/>
            </w:tcBorders>
            <w:shd w:val="clear" w:color="auto" w:fill="FFFFFF"/>
            <w:vAlign w:val="center"/>
          </w:tcPr>
          <w:p w14:paraId="69896C00">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335</w:t>
            </w:r>
          </w:p>
        </w:tc>
        <w:tc>
          <w:tcPr>
            <w:tcW w:w="1200" w:type="dxa"/>
            <w:tcBorders>
              <w:tl2br w:val="nil"/>
              <w:tr2bl w:val="nil"/>
            </w:tcBorders>
            <w:shd w:val="clear" w:color="auto" w:fill="FFFFFF"/>
            <w:vAlign w:val="center"/>
          </w:tcPr>
          <w:p w14:paraId="6BCF1003">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10.4%</w:t>
            </w:r>
          </w:p>
        </w:tc>
        <w:tc>
          <w:tcPr>
            <w:tcW w:w="1200" w:type="dxa"/>
            <w:tcBorders>
              <w:tl2br w:val="nil"/>
              <w:tr2bl w:val="nil"/>
            </w:tcBorders>
            <w:shd w:val="clear" w:color="auto" w:fill="FFFFFF"/>
            <w:vAlign w:val="center"/>
          </w:tcPr>
          <w:p w14:paraId="3135512D">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39.98%</w:t>
            </w:r>
          </w:p>
        </w:tc>
      </w:tr>
      <w:tr w14:paraId="353392AD">
        <w:tblPrEx>
          <w:tblBorders>
            <w:top w:val="single" w:color="000000" w:themeColor="text1" w:sz="12" w:space="0"/>
            <w:left w:val="single" w:color="999999" w:sz="4" w:space="0"/>
            <w:bottom w:val="single" w:color="000000" w:themeColor="text1" w:sz="12"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500" w:hRule="atLeast"/>
        </w:trPr>
        <w:tc>
          <w:tcPr>
            <w:tcW w:w="9638" w:type="dxa"/>
            <w:tcBorders>
              <w:tl2br w:val="nil"/>
              <w:tr2bl w:val="nil"/>
            </w:tcBorders>
            <w:shd w:val="clear" w:color="auto" w:fill="FFFFFF"/>
            <w:vAlign w:val="center"/>
          </w:tcPr>
          <w:p w14:paraId="7C1A3EF1">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文化体验（豫剧表演、非遗市集）</w:t>
            </w:r>
          </w:p>
        </w:tc>
        <w:tc>
          <w:tcPr>
            <w:tcW w:w="1200" w:type="dxa"/>
            <w:tcBorders>
              <w:tl2br w:val="nil"/>
              <w:tr2bl w:val="nil"/>
            </w:tcBorders>
            <w:shd w:val="clear" w:color="auto" w:fill="FFFFFF"/>
            <w:vAlign w:val="center"/>
          </w:tcPr>
          <w:p w14:paraId="6C5BD55E">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480</w:t>
            </w:r>
          </w:p>
        </w:tc>
        <w:tc>
          <w:tcPr>
            <w:tcW w:w="1200" w:type="dxa"/>
            <w:tcBorders>
              <w:tl2br w:val="nil"/>
              <w:tr2bl w:val="nil"/>
            </w:tcBorders>
            <w:shd w:val="clear" w:color="auto" w:fill="FFFFFF"/>
            <w:vAlign w:val="center"/>
          </w:tcPr>
          <w:p w14:paraId="42818F41">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14.9%</w:t>
            </w:r>
          </w:p>
        </w:tc>
        <w:tc>
          <w:tcPr>
            <w:tcW w:w="1200" w:type="dxa"/>
            <w:tcBorders>
              <w:tl2br w:val="nil"/>
              <w:tr2bl w:val="nil"/>
            </w:tcBorders>
            <w:shd w:val="clear" w:color="auto" w:fill="FFFFFF"/>
            <w:vAlign w:val="center"/>
          </w:tcPr>
          <w:p w14:paraId="21D237D2">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57.28%</w:t>
            </w:r>
          </w:p>
        </w:tc>
      </w:tr>
      <w:tr w14:paraId="662FE7F6">
        <w:tblPrEx>
          <w:tblBorders>
            <w:top w:val="single" w:color="000000" w:themeColor="text1" w:sz="12" w:space="0"/>
            <w:left w:val="single" w:color="999999" w:sz="4" w:space="0"/>
            <w:bottom w:val="single" w:color="000000" w:themeColor="text1" w:sz="12"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500" w:hRule="atLeast"/>
        </w:trPr>
        <w:tc>
          <w:tcPr>
            <w:tcW w:w="9638" w:type="dxa"/>
            <w:tcBorders>
              <w:tl2br w:val="nil"/>
              <w:tr2bl w:val="nil"/>
            </w:tcBorders>
            <w:shd w:val="clear" w:color="auto" w:fill="FFFFFF"/>
            <w:vAlign w:val="center"/>
          </w:tcPr>
          <w:p w14:paraId="3A602D38">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运动健身（夜跑、健身房）</w:t>
            </w:r>
          </w:p>
        </w:tc>
        <w:tc>
          <w:tcPr>
            <w:tcW w:w="1200" w:type="dxa"/>
            <w:tcBorders>
              <w:tl2br w:val="nil"/>
              <w:tr2bl w:val="nil"/>
            </w:tcBorders>
            <w:shd w:val="clear" w:color="auto" w:fill="FFFFFF"/>
            <w:vAlign w:val="center"/>
          </w:tcPr>
          <w:p w14:paraId="0488E27A">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562</w:t>
            </w:r>
          </w:p>
        </w:tc>
        <w:tc>
          <w:tcPr>
            <w:tcW w:w="1200" w:type="dxa"/>
            <w:tcBorders>
              <w:tl2br w:val="nil"/>
              <w:tr2bl w:val="nil"/>
            </w:tcBorders>
            <w:shd w:val="clear" w:color="auto" w:fill="FFFFFF"/>
            <w:vAlign w:val="center"/>
          </w:tcPr>
          <w:p w14:paraId="59C91432">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17.45%</w:t>
            </w:r>
          </w:p>
        </w:tc>
        <w:tc>
          <w:tcPr>
            <w:tcW w:w="1200" w:type="dxa"/>
            <w:tcBorders>
              <w:tl2br w:val="nil"/>
              <w:tr2bl w:val="nil"/>
            </w:tcBorders>
            <w:shd w:val="clear" w:color="auto" w:fill="FFFFFF"/>
            <w:vAlign w:val="center"/>
          </w:tcPr>
          <w:p w14:paraId="7A290875">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67.06%</w:t>
            </w:r>
          </w:p>
        </w:tc>
      </w:tr>
      <w:tr w14:paraId="625B1B03">
        <w:tblPrEx>
          <w:tblBorders>
            <w:top w:val="single" w:color="000000" w:themeColor="text1" w:sz="12" w:space="0"/>
            <w:left w:val="single" w:color="999999" w:sz="4" w:space="0"/>
            <w:bottom w:val="single" w:color="000000" w:themeColor="text1" w:sz="12"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500" w:hRule="atLeast"/>
        </w:trPr>
        <w:tc>
          <w:tcPr>
            <w:tcW w:w="9638" w:type="dxa"/>
            <w:tcBorders>
              <w:tl2br w:val="nil"/>
              <w:tr2bl w:val="nil"/>
            </w:tcBorders>
            <w:shd w:val="clear" w:color="auto" w:fill="FFFFFF"/>
            <w:vAlign w:val="center"/>
          </w:tcPr>
          <w:p w14:paraId="2A42C5C1">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交友聚会（聚餐、户外活动）</w:t>
            </w:r>
          </w:p>
        </w:tc>
        <w:tc>
          <w:tcPr>
            <w:tcW w:w="1200" w:type="dxa"/>
            <w:tcBorders>
              <w:tl2br w:val="nil"/>
              <w:tr2bl w:val="nil"/>
            </w:tcBorders>
            <w:shd w:val="clear" w:color="auto" w:fill="FFFFFF"/>
            <w:vAlign w:val="center"/>
          </w:tcPr>
          <w:p w14:paraId="56C2C045">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580</w:t>
            </w:r>
          </w:p>
        </w:tc>
        <w:tc>
          <w:tcPr>
            <w:tcW w:w="1200" w:type="dxa"/>
            <w:tcBorders>
              <w:tl2br w:val="nil"/>
              <w:tr2bl w:val="nil"/>
            </w:tcBorders>
            <w:shd w:val="clear" w:color="auto" w:fill="FFFFFF"/>
            <w:vAlign w:val="center"/>
          </w:tcPr>
          <w:p w14:paraId="7F0894DB">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18.01%</w:t>
            </w:r>
          </w:p>
        </w:tc>
        <w:tc>
          <w:tcPr>
            <w:tcW w:w="1200" w:type="dxa"/>
            <w:tcBorders>
              <w:tl2br w:val="nil"/>
              <w:tr2bl w:val="nil"/>
            </w:tcBorders>
            <w:shd w:val="clear" w:color="auto" w:fill="FFFFFF"/>
            <w:vAlign w:val="center"/>
          </w:tcPr>
          <w:p w14:paraId="3312EA7E">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69.21%</w:t>
            </w:r>
          </w:p>
        </w:tc>
      </w:tr>
      <w:tr w14:paraId="08984352">
        <w:tblPrEx>
          <w:tblBorders>
            <w:top w:val="single" w:color="000000" w:themeColor="text1" w:sz="12" w:space="0"/>
            <w:left w:val="single" w:color="999999" w:sz="4" w:space="0"/>
            <w:bottom w:val="single" w:color="000000" w:themeColor="text1" w:sz="12"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500" w:hRule="atLeast"/>
        </w:trPr>
        <w:tc>
          <w:tcPr>
            <w:tcW w:w="9638" w:type="dxa"/>
            <w:tcBorders>
              <w:tl2br w:val="nil"/>
              <w:tr2bl w:val="nil"/>
            </w:tcBorders>
            <w:shd w:val="clear" w:color="auto" w:fill="FFFFFF"/>
            <w:vAlign w:val="center"/>
          </w:tcPr>
          <w:p w14:paraId="798CCA4A">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市集活动（手作、文创）</w:t>
            </w:r>
          </w:p>
        </w:tc>
        <w:tc>
          <w:tcPr>
            <w:tcW w:w="1200" w:type="dxa"/>
            <w:tcBorders>
              <w:tl2br w:val="nil"/>
              <w:tr2bl w:val="nil"/>
            </w:tcBorders>
            <w:shd w:val="clear" w:color="auto" w:fill="FFFFFF"/>
            <w:vAlign w:val="center"/>
          </w:tcPr>
          <w:p w14:paraId="16501C22">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354</w:t>
            </w:r>
          </w:p>
        </w:tc>
        <w:tc>
          <w:tcPr>
            <w:tcW w:w="1200" w:type="dxa"/>
            <w:tcBorders>
              <w:tl2br w:val="nil"/>
              <w:tr2bl w:val="nil"/>
            </w:tcBorders>
            <w:shd w:val="clear" w:color="auto" w:fill="FFFFFF"/>
            <w:vAlign w:val="center"/>
          </w:tcPr>
          <w:p w14:paraId="051D1F8A">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10.99%</w:t>
            </w:r>
          </w:p>
        </w:tc>
        <w:tc>
          <w:tcPr>
            <w:tcW w:w="1200" w:type="dxa"/>
            <w:tcBorders>
              <w:tl2br w:val="nil"/>
              <w:tr2bl w:val="nil"/>
            </w:tcBorders>
            <w:shd w:val="clear" w:color="auto" w:fill="FFFFFF"/>
            <w:vAlign w:val="center"/>
          </w:tcPr>
          <w:p w14:paraId="20024B02">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42.24%</w:t>
            </w:r>
          </w:p>
        </w:tc>
      </w:tr>
      <w:tr w14:paraId="03D31F85">
        <w:tblPrEx>
          <w:tblBorders>
            <w:top w:val="single" w:color="000000" w:themeColor="text1" w:sz="12" w:space="0"/>
            <w:left w:val="single" w:color="999999" w:sz="4" w:space="0"/>
            <w:bottom w:val="single" w:color="000000" w:themeColor="text1" w:sz="12"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500" w:hRule="atLeast"/>
        </w:trPr>
        <w:tc>
          <w:tcPr>
            <w:tcW w:w="9638" w:type="dxa"/>
            <w:tcBorders>
              <w:tl2br w:val="nil"/>
              <w:tr2bl w:val="nil"/>
            </w:tcBorders>
            <w:shd w:val="clear" w:color="auto" w:fill="FFFFFF"/>
            <w:vAlign w:val="center"/>
          </w:tcPr>
          <w:p w14:paraId="7367DB72">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合计</w:t>
            </w:r>
          </w:p>
        </w:tc>
        <w:tc>
          <w:tcPr>
            <w:tcW w:w="1200" w:type="dxa"/>
            <w:tcBorders>
              <w:tl2br w:val="nil"/>
              <w:tr2bl w:val="nil"/>
            </w:tcBorders>
            <w:shd w:val="clear" w:color="auto" w:fill="FFFFFF"/>
            <w:vAlign w:val="center"/>
          </w:tcPr>
          <w:p w14:paraId="5187FB5E">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3221</w:t>
            </w:r>
          </w:p>
        </w:tc>
        <w:tc>
          <w:tcPr>
            <w:tcW w:w="1200" w:type="dxa"/>
            <w:tcBorders>
              <w:tl2br w:val="nil"/>
              <w:tr2bl w:val="nil"/>
            </w:tcBorders>
            <w:shd w:val="clear" w:color="auto" w:fill="FFFFFF"/>
            <w:vAlign w:val="center"/>
          </w:tcPr>
          <w:p w14:paraId="5A66C4D2">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100%</w:t>
            </w:r>
          </w:p>
        </w:tc>
        <w:tc>
          <w:tcPr>
            <w:tcW w:w="1200" w:type="dxa"/>
            <w:tcBorders>
              <w:tl2br w:val="nil"/>
              <w:tr2bl w:val="nil"/>
            </w:tcBorders>
            <w:shd w:val="clear" w:color="auto" w:fill="FFFFFF"/>
            <w:vAlign w:val="center"/>
          </w:tcPr>
          <w:p w14:paraId="6C1E6CD8">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384.37%</w:t>
            </w:r>
          </w:p>
        </w:tc>
      </w:tr>
    </w:tbl>
    <w:p w14:paraId="0222CD00">
      <w:pPr>
        <w:pStyle w:val="8"/>
        <w:jc w:val="center"/>
        <w:rPr>
          <w:rFonts w:hint="default" w:eastAsia="宋体" w:asciiTheme="minorEastAsia" w:hAnsiTheme="minorEastAsia" w:cstheme="minorEastAsia"/>
          <w:b/>
          <w:bCs/>
          <w:color w:val="060607"/>
          <w:spacing w:val="4"/>
          <w:sz w:val="20"/>
          <w:szCs w:val="20"/>
          <w:shd w:val="clear" w:color="auto" w:fill="FFFFFF"/>
          <w:lang w:val="en-US" w:eastAsia="zh-CN"/>
        </w:rPr>
      </w:pPr>
      <w:r>
        <w:t xml:space="preserve">表 </w:t>
      </w:r>
      <w:r>
        <w:fldChar w:fldCharType="begin"/>
      </w:r>
      <w:r>
        <w:instrText xml:space="preserve"> SEQ 表 \* ARABIC </w:instrText>
      </w:r>
      <w:r>
        <w:fldChar w:fldCharType="separate"/>
      </w:r>
      <w:r>
        <w:t>21</w:t>
      </w:r>
      <w:r>
        <w:fldChar w:fldCharType="end"/>
      </w:r>
      <w:bookmarkStart w:id="84" w:name="_Toc12603"/>
      <w:bookmarkEnd w:id="84"/>
      <w:bookmarkStart w:id="85" w:name="_Toc5271"/>
      <w:r>
        <w:rPr>
          <w:rFonts w:hint="eastAsia"/>
          <w:lang w:val="en-US" w:eastAsia="zh-CN"/>
        </w:rPr>
        <w:t xml:space="preserve"> 夜间活动类型频数统计</w:t>
      </w:r>
      <w:bookmarkEnd w:id="85"/>
    </w:p>
    <w:p w14:paraId="156C4AD7">
      <w:pPr>
        <w:pStyle w:val="5"/>
        <w:bidi w:val="0"/>
        <w:rPr>
          <w:rFonts w:hint="default"/>
        </w:rPr>
      </w:pPr>
      <w:r>
        <w:t>(1)频率分析</w:t>
      </w:r>
    </w:p>
    <w:p w14:paraId="767FC57C">
      <w:pPr>
        <w:widowControl/>
        <w:shd w:val="clear" w:color="auto" w:fill="FFFFFF"/>
        <w:spacing w:before="156" w:beforeLines="50" w:line="300" w:lineRule="auto"/>
        <w:ind w:firstLine="482"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b/>
          <w:bCs/>
          <w:kern w:val="0"/>
          <w:sz w:val="24"/>
          <w:szCs w:val="24"/>
          <w:shd w:val="clear" w:color="auto" w:fill="FFFFFF"/>
          <w:lang w:bidi="ar"/>
        </w:rPr>
        <w:t>交友聚会（聚餐、户外活动）</w:t>
      </w:r>
      <w:r>
        <w:rPr>
          <w:rFonts w:hint="eastAsia" w:asciiTheme="minorEastAsia" w:hAnsiTheme="minorEastAsia" w:cstheme="minorEastAsia"/>
          <w:kern w:val="0"/>
          <w:sz w:val="24"/>
          <w:szCs w:val="24"/>
          <w:shd w:val="clear" w:color="auto" w:fill="FFFFFF"/>
          <w:lang w:bidi="ar"/>
        </w:rPr>
        <w:t>：580位受访者最常参与此类活动，占比最高，说明社交需求在夜经济活动中占据重要地位。</w:t>
      </w:r>
    </w:p>
    <w:p w14:paraId="1EC82CC5">
      <w:pPr>
        <w:widowControl/>
        <w:shd w:val="clear" w:color="auto" w:fill="FFFFFF"/>
        <w:spacing w:before="156" w:beforeLines="50" w:line="300" w:lineRule="auto"/>
        <w:ind w:firstLine="482"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b/>
          <w:bCs/>
          <w:kern w:val="0"/>
          <w:sz w:val="24"/>
          <w:szCs w:val="24"/>
          <w:shd w:val="clear" w:color="auto" w:fill="FFFFFF"/>
          <w:lang w:bidi="ar"/>
        </w:rPr>
        <w:t>运动健身（夜跑、健身房）</w:t>
      </w:r>
      <w:r>
        <w:rPr>
          <w:rFonts w:hint="eastAsia" w:asciiTheme="minorEastAsia" w:hAnsiTheme="minorEastAsia" w:cstheme="minorEastAsia"/>
          <w:kern w:val="0"/>
          <w:sz w:val="24"/>
          <w:szCs w:val="24"/>
          <w:shd w:val="clear" w:color="auto" w:fill="FFFFFF"/>
          <w:lang w:bidi="ar"/>
        </w:rPr>
        <w:t>：562位受访者参与，反映出健康生活方式的普及。</w:t>
      </w:r>
    </w:p>
    <w:p w14:paraId="006A4BD3">
      <w:pPr>
        <w:widowControl/>
        <w:shd w:val="clear" w:color="auto" w:fill="FFFFFF"/>
        <w:spacing w:before="156" w:beforeLines="50" w:line="300" w:lineRule="auto"/>
        <w:ind w:firstLine="482"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b/>
          <w:bCs/>
          <w:kern w:val="0"/>
          <w:sz w:val="24"/>
          <w:szCs w:val="24"/>
          <w:shd w:val="clear" w:color="auto" w:fill="FFFFFF"/>
          <w:lang w:bidi="ar"/>
        </w:rPr>
        <w:t>文化体验（豫剧表演、非遗市集）</w:t>
      </w:r>
      <w:r>
        <w:rPr>
          <w:rFonts w:hint="eastAsia" w:asciiTheme="minorEastAsia" w:hAnsiTheme="minorEastAsia" w:cstheme="minorEastAsia"/>
          <w:kern w:val="0"/>
          <w:sz w:val="24"/>
          <w:szCs w:val="24"/>
          <w:shd w:val="clear" w:color="auto" w:fill="FFFFFF"/>
          <w:lang w:bidi="ar"/>
        </w:rPr>
        <w:t>：480位受访者参与，表明消费者对文化活动的兴趣。</w:t>
      </w:r>
    </w:p>
    <w:p w14:paraId="08EB915B">
      <w:pPr>
        <w:widowControl/>
        <w:shd w:val="clear" w:color="auto" w:fill="FFFFFF"/>
        <w:spacing w:before="156" w:beforeLines="50" w:line="300" w:lineRule="auto"/>
        <w:ind w:firstLine="482"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b/>
          <w:bCs/>
          <w:kern w:val="0"/>
          <w:sz w:val="24"/>
          <w:szCs w:val="24"/>
          <w:shd w:val="clear" w:color="auto" w:fill="FFFFFF"/>
          <w:lang w:bidi="ar"/>
        </w:rPr>
        <w:t>购物（商场、便利店、夜市摊位）</w:t>
      </w:r>
      <w:r>
        <w:rPr>
          <w:rFonts w:hint="eastAsia" w:asciiTheme="minorEastAsia" w:hAnsiTheme="minorEastAsia" w:cstheme="minorEastAsia"/>
          <w:kern w:val="0"/>
          <w:sz w:val="24"/>
          <w:szCs w:val="24"/>
          <w:shd w:val="clear" w:color="auto" w:fill="FFFFFF"/>
          <w:lang w:bidi="ar"/>
        </w:rPr>
        <w:t>：462位受访者参与，显示购物是夜经济的重要组成部分。</w:t>
      </w:r>
    </w:p>
    <w:p w14:paraId="50341046">
      <w:pPr>
        <w:widowControl/>
        <w:shd w:val="clear" w:color="auto" w:fill="FFFFFF"/>
        <w:spacing w:before="156" w:beforeLines="50" w:line="300" w:lineRule="auto"/>
        <w:ind w:firstLine="482"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b/>
          <w:bCs/>
          <w:kern w:val="0"/>
          <w:sz w:val="24"/>
          <w:szCs w:val="24"/>
          <w:shd w:val="clear" w:color="auto" w:fill="FFFFFF"/>
          <w:lang w:bidi="ar"/>
        </w:rPr>
        <w:t>餐饮（夜市、酒吧）</w:t>
      </w:r>
      <w:r>
        <w:rPr>
          <w:rFonts w:hint="eastAsia" w:asciiTheme="minorEastAsia" w:hAnsiTheme="minorEastAsia" w:cstheme="minorEastAsia"/>
          <w:kern w:val="0"/>
          <w:sz w:val="24"/>
          <w:szCs w:val="24"/>
          <w:shd w:val="clear" w:color="auto" w:fill="FFFFFF"/>
          <w:lang w:bidi="ar"/>
        </w:rPr>
        <w:t>：448位受访者参与，餐饮消费在夜经济中也较为普遍。</w:t>
      </w:r>
    </w:p>
    <w:p w14:paraId="786125F4">
      <w:pPr>
        <w:widowControl/>
        <w:shd w:val="clear" w:color="auto" w:fill="FFFFFF"/>
        <w:spacing w:before="156" w:beforeLines="50" w:line="300" w:lineRule="auto"/>
        <w:ind w:firstLine="482"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b/>
          <w:bCs/>
          <w:kern w:val="0"/>
          <w:sz w:val="24"/>
          <w:szCs w:val="24"/>
          <w:shd w:val="clear" w:color="auto" w:fill="FFFFFF"/>
          <w:lang w:bidi="ar"/>
        </w:rPr>
        <w:t>娱乐（KTV、电影院、剧本杀</w:t>
      </w:r>
      <w:r>
        <w:rPr>
          <w:rFonts w:hint="eastAsia" w:asciiTheme="minorEastAsia" w:hAnsiTheme="minorEastAsia" w:cstheme="minorEastAsia"/>
          <w:kern w:val="0"/>
          <w:sz w:val="24"/>
          <w:szCs w:val="24"/>
          <w:shd w:val="clear" w:color="auto" w:fill="FFFFFF"/>
          <w:lang w:bidi="ar"/>
        </w:rPr>
        <w:t>）：335位受访者参与，传统娱乐方式仍有一定市场。</w:t>
      </w:r>
    </w:p>
    <w:p w14:paraId="41FA05F7">
      <w:pPr>
        <w:widowControl/>
        <w:shd w:val="clear" w:color="auto" w:fill="FFFFFF"/>
        <w:spacing w:before="156" w:beforeLines="50" w:line="300" w:lineRule="auto"/>
        <w:ind w:firstLine="482"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b/>
          <w:bCs/>
          <w:kern w:val="0"/>
          <w:sz w:val="24"/>
          <w:szCs w:val="24"/>
          <w:shd w:val="clear" w:color="auto" w:fill="FFFFFF"/>
          <w:lang w:bidi="ar"/>
        </w:rPr>
        <w:t>市集活动（手作、文创）</w:t>
      </w:r>
      <w:r>
        <w:rPr>
          <w:rFonts w:hint="eastAsia" w:asciiTheme="minorEastAsia" w:hAnsiTheme="minorEastAsia" w:cstheme="minorEastAsia"/>
          <w:kern w:val="0"/>
          <w:sz w:val="24"/>
          <w:szCs w:val="24"/>
          <w:shd w:val="clear" w:color="auto" w:fill="FFFFFF"/>
          <w:lang w:bidi="ar"/>
        </w:rPr>
        <w:t>：354位受访者参与，新兴的市集活动也吸引了部分消费者。</w:t>
      </w:r>
    </w:p>
    <w:p w14:paraId="2FC3A62E">
      <w:pPr>
        <w:pStyle w:val="5"/>
        <w:bidi w:val="0"/>
        <w:rPr>
          <w:rFonts w:hint="default"/>
        </w:rPr>
      </w:pPr>
      <w:r>
        <w:t>(2)帕累托图分析</w:t>
      </w:r>
    </w:p>
    <w:p w14:paraId="7FCAF731">
      <w:pPr>
        <w:widowControl/>
        <w:shd w:val="clear" w:color="auto" w:fill="FFFFFF"/>
        <w:spacing w:before="156" w:beforeLines="50" w:line="300" w:lineRule="auto"/>
        <w:ind w:firstLine="480"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通过帕累托图可以直观地看出，交友聚会、运动健身、文化体验等是消费者最常参与的夜经济活动类型，其累计响应率较高，是夜经济活动的主要形式。</w:t>
      </w:r>
    </w:p>
    <w:p w14:paraId="287A13C1">
      <w:pPr>
        <w:widowControl/>
        <w:shd w:val="clear" w:color="auto" w:fill="FFFFFF"/>
        <w:spacing w:before="156" w:beforeLines="50" w:line="300" w:lineRule="auto"/>
        <w:ind w:firstLine="480" w:firstLineChars="200"/>
        <w:jc w:val="left"/>
        <w:rPr>
          <w:rFonts w:hint="eastAsia"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相对而言，娱乐和市集活动的参与度较低，但也有一定的市场基础。</w:t>
      </w:r>
    </w:p>
    <w:p w14:paraId="4A3C2618">
      <w:pPr>
        <w:pStyle w:val="8"/>
        <w:widowControl/>
        <w:shd w:val="clear" w:color="auto" w:fill="FFFFFF"/>
        <w:spacing w:before="156" w:beforeLines="50" w:line="300" w:lineRule="auto"/>
        <w:ind w:firstLine="480" w:firstLineChars="200"/>
        <w:jc w:val="center"/>
        <w:rPr>
          <w:rFonts w:hint="default" w:eastAsia="宋体" w:asciiTheme="minorEastAsia" w:hAnsiTheme="minorEastAsia" w:cstheme="minorEastAsia"/>
          <w:kern w:val="0"/>
          <w:sz w:val="24"/>
          <w:szCs w:val="24"/>
          <w:shd w:val="clear" w:color="auto" w:fill="FFFFFF"/>
          <w:lang w:val="en-US" w:eastAsia="zh-CN" w:bidi="ar"/>
        </w:rPr>
      </w:pPr>
      <w:r>
        <w:t xml:space="preserve">图 </w:t>
      </w:r>
      <w:r>
        <w:fldChar w:fldCharType="begin"/>
      </w:r>
      <w:r>
        <w:instrText xml:space="preserve"> SEQ 图 \* ARABIC </w:instrText>
      </w:r>
      <w:r>
        <w:fldChar w:fldCharType="separate"/>
      </w:r>
      <w:r>
        <w:t>14</w:t>
      </w:r>
      <w:r>
        <w:fldChar w:fldCharType="end"/>
      </w:r>
      <w:bookmarkStart w:id="86" w:name="_Toc4973"/>
      <w:bookmarkEnd w:id="86"/>
      <w:bookmarkStart w:id="87" w:name="_Toc720"/>
      <w:r>
        <w:rPr>
          <w:rFonts w:hint="eastAsia"/>
          <w:lang w:val="en-US" w:eastAsia="zh-CN"/>
        </w:rPr>
        <w:t xml:space="preserve"> 帕累托图2</w:t>
      </w:r>
      <w:bookmarkEnd w:id="87"/>
    </w:p>
    <w:p w14:paraId="6E549DD0">
      <w:pPr>
        <w:widowControl/>
        <w:shd w:val="clear" w:color="auto" w:fill="FFFFFF"/>
        <w:spacing w:line="180" w:lineRule="atLeast"/>
        <w:jc w:val="left"/>
        <w:textAlignment w:val="baseline"/>
        <w:rPr>
          <w:rStyle w:val="19"/>
          <w:rFonts w:asciiTheme="minorEastAsia" w:hAnsiTheme="minorEastAsia" w:cstheme="minorEastAsia"/>
          <w:bCs/>
          <w:color w:val="060607"/>
          <w:spacing w:val="2"/>
          <w:kern w:val="0"/>
          <w:sz w:val="20"/>
          <w:szCs w:val="20"/>
          <w:shd w:val="clear" w:color="auto" w:fill="FFFFFF"/>
          <w:lang w:bidi="ar"/>
        </w:rPr>
      </w:pPr>
      <w:r>
        <w:drawing>
          <wp:inline distT="0" distB="0" distL="114300" distR="114300">
            <wp:extent cx="5715635" cy="3810000"/>
            <wp:effectExtent l="0" t="0" r="889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pic:cNvPicPr>
                  </pic:nvPicPr>
                  <pic:blipFill>
                    <a:blip r:embed="rId28"/>
                    <a:stretch>
                      <a:fillRect/>
                    </a:stretch>
                  </pic:blipFill>
                  <pic:spPr>
                    <a:xfrm>
                      <a:off x="0" y="0"/>
                      <a:ext cx="5715798" cy="3810532"/>
                    </a:xfrm>
                    <a:prstGeom prst="rect">
                      <a:avLst/>
                    </a:prstGeom>
                  </pic:spPr>
                </pic:pic>
              </a:graphicData>
            </a:graphic>
          </wp:inline>
        </w:drawing>
      </w:r>
    </w:p>
    <w:p w14:paraId="3F373870">
      <w:pPr>
        <w:pStyle w:val="5"/>
        <w:bidi w:val="0"/>
        <w:rPr>
          <w:rFonts w:hint="default"/>
        </w:rPr>
      </w:pPr>
      <w:r>
        <w:t>(3)交叉分析</w:t>
      </w:r>
    </w:p>
    <w:p w14:paraId="447CEE8A">
      <w:pPr>
        <w:widowControl/>
        <w:shd w:val="clear" w:color="auto" w:fill="FFFFFF"/>
        <w:spacing w:before="156" w:beforeLines="50" w:line="300" w:lineRule="auto"/>
        <w:ind w:firstLine="480"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性别与活动类型的关系：男性和女性在参与夜经济活动类型上存在一定差异。例如，男性在运动健身方面的参与度略高于女性，而女性在文化体验和购物方面的参与度相对较高。</w:t>
      </w:r>
    </w:p>
    <w:p w14:paraId="07D7F369">
      <w:pPr>
        <w:widowControl/>
        <w:shd w:val="clear" w:color="auto" w:fill="FFFFFF"/>
        <w:spacing w:before="156" w:beforeLines="50" w:line="300" w:lineRule="auto"/>
        <w:ind w:firstLine="480"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月收入与活动类型的关系：不同收入水平的消费者在活动选择上也有所不同。高收入群体在交友聚会和文化体验方面的参与度较高，而低收入群体更倾向于餐饮和购物等基本消费活动。</w:t>
      </w:r>
    </w:p>
    <w:p w14:paraId="02A1BD5E">
      <w:pPr>
        <w:widowControl/>
        <w:shd w:val="clear" w:color="auto" w:fill="FFFFFF"/>
        <w:spacing w:before="156" w:beforeLines="50" w:line="300" w:lineRule="auto"/>
        <w:ind w:firstLine="480" w:firstLineChars="200"/>
        <w:jc w:val="left"/>
        <w:rPr>
          <w:rFonts w:hint="eastAsia"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参与频率与活动类型的关系：高频参与夜经济活动的消费者更倾向于交友聚会和运动健身等活动，而低频参与则在餐饮和购物等方面的参与度相对较高。</w:t>
      </w:r>
    </w:p>
    <w:p w14:paraId="47E195DF">
      <w:pPr>
        <w:pStyle w:val="8"/>
        <w:widowControl/>
        <w:shd w:val="clear" w:color="auto" w:fill="FFFFFF"/>
        <w:spacing w:before="156" w:beforeLines="50" w:line="300" w:lineRule="auto"/>
        <w:ind w:firstLine="480" w:firstLineChars="200"/>
        <w:jc w:val="center"/>
        <w:rPr>
          <w:rFonts w:hint="default" w:eastAsia="宋体" w:asciiTheme="minorEastAsia" w:hAnsiTheme="minorEastAsia" w:cstheme="minorEastAsia"/>
          <w:kern w:val="0"/>
          <w:sz w:val="24"/>
          <w:szCs w:val="24"/>
          <w:shd w:val="clear" w:color="auto" w:fill="FFFFFF"/>
          <w:lang w:val="en-US" w:eastAsia="zh-CN" w:bidi="ar"/>
        </w:rPr>
      </w:pPr>
      <w:r>
        <w:t xml:space="preserve">图 </w:t>
      </w:r>
      <w:r>
        <w:fldChar w:fldCharType="begin"/>
      </w:r>
      <w:r>
        <w:instrText xml:space="preserve"> SEQ 图 \* ARABIC </w:instrText>
      </w:r>
      <w:r>
        <w:fldChar w:fldCharType="separate"/>
      </w:r>
      <w:r>
        <w:t>15</w:t>
      </w:r>
      <w:r>
        <w:fldChar w:fldCharType="end"/>
      </w:r>
      <w:bookmarkStart w:id="88" w:name="_Toc3311"/>
      <w:bookmarkEnd w:id="88"/>
      <w:bookmarkStart w:id="89" w:name="_Toc25814"/>
      <w:r>
        <w:rPr>
          <w:rFonts w:hint="eastAsia"/>
          <w:lang w:val="en-US" w:eastAsia="zh-CN"/>
        </w:rPr>
        <w:t xml:space="preserve"> 参与频数雷达图</w:t>
      </w:r>
      <w:bookmarkEnd w:id="89"/>
    </w:p>
    <w:p w14:paraId="5A00E7C9">
      <w:pPr>
        <w:widowControl/>
        <w:shd w:val="clear" w:color="auto" w:fill="FFFFFF"/>
        <w:spacing w:before="156" w:beforeLines="50" w:line="300" w:lineRule="auto"/>
        <w:ind w:firstLine="420" w:firstLineChars="200"/>
        <w:jc w:val="left"/>
        <w:rPr>
          <w:rFonts w:hint="eastAsia" w:asciiTheme="minorEastAsia" w:hAnsiTheme="minorEastAsia" w:cstheme="minorEastAsia"/>
          <w:kern w:val="0"/>
          <w:sz w:val="24"/>
          <w:szCs w:val="24"/>
          <w:shd w:val="clear" w:color="auto" w:fill="FFFFFF"/>
          <w:lang w:bidi="ar"/>
        </w:rPr>
      </w:pPr>
      <w:r>
        <w:drawing>
          <wp:anchor distT="0" distB="0" distL="114300" distR="114300" simplePos="0" relativeHeight="251666432" behindDoc="0" locked="0" layoutInCell="1" allowOverlap="1">
            <wp:simplePos x="0" y="0"/>
            <wp:positionH relativeFrom="column">
              <wp:posOffset>429260</wp:posOffset>
            </wp:positionH>
            <wp:positionV relativeFrom="paragraph">
              <wp:posOffset>212090</wp:posOffset>
            </wp:positionV>
            <wp:extent cx="4509135" cy="1744980"/>
            <wp:effectExtent l="0" t="0" r="1905" b="7620"/>
            <wp:wrapTopAndBottom/>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pic:cNvPicPr>
                  </pic:nvPicPr>
                  <pic:blipFill>
                    <a:blip r:embed="rId29"/>
                    <a:stretch>
                      <a:fillRect/>
                    </a:stretch>
                  </pic:blipFill>
                  <pic:spPr>
                    <a:xfrm>
                      <a:off x="0" y="0"/>
                      <a:ext cx="4509135" cy="1744980"/>
                    </a:xfrm>
                    <a:prstGeom prst="rect">
                      <a:avLst/>
                    </a:prstGeom>
                  </pic:spPr>
                </pic:pic>
              </a:graphicData>
            </a:graphic>
          </wp:anchor>
        </w:drawing>
      </w:r>
    </w:p>
    <w:p w14:paraId="11EA77CC">
      <w:pPr>
        <w:pStyle w:val="4"/>
        <w:bidi w:val="0"/>
        <w:rPr>
          <w:rFonts w:hint="default"/>
        </w:rPr>
      </w:pPr>
      <w:r>
        <w:t>3.消费者选择夜经济消费场所的主要考虑因素</w:t>
      </w:r>
    </w:p>
    <w:p w14:paraId="6B028CE0">
      <w:pPr>
        <w:widowControl/>
        <w:shd w:val="clear" w:color="auto" w:fill="FFFFFF"/>
        <w:spacing w:line="180" w:lineRule="atLeast"/>
        <w:jc w:val="center"/>
        <w:textAlignment w:val="baseline"/>
        <w:rPr>
          <w:rStyle w:val="19"/>
          <w:rFonts w:hint="default" w:asciiTheme="minorEastAsia" w:hAnsiTheme="minorEastAsia" w:eastAsiaTheme="minorEastAsia" w:cstheme="minorEastAsia"/>
          <w:b w:val="0"/>
          <w:bCs w:val="0"/>
          <w:color w:val="060607"/>
          <w:spacing w:val="2"/>
          <w:kern w:val="0"/>
          <w:sz w:val="24"/>
          <w:szCs w:val="24"/>
          <w:shd w:val="clear" w:color="auto" w:fill="FFFFFF"/>
          <w:lang w:val="en-US" w:eastAsia="zh-CN" w:bidi="ar"/>
        </w:rPr>
      </w:pPr>
    </w:p>
    <w:tbl>
      <w:tblPr>
        <w:tblStyle w:val="17"/>
        <w:tblW w:w="5000" w:type="pct"/>
        <w:tblInd w:w="0" w:type="dxa"/>
        <w:tblBorders>
          <w:top w:val="single" w:color="000000" w:themeColor="text1" w:sz="12" w:space="0"/>
          <w:left w:val="single" w:color="999999" w:sz="4" w:space="0"/>
          <w:bottom w:val="single" w:color="000000" w:themeColor="text1" w:sz="12"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5358"/>
        <w:gridCol w:w="959"/>
        <w:gridCol w:w="1074"/>
        <w:gridCol w:w="1131"/>
      </w:tblGrid>
      <w:tr w14:paraId="18C09B04">
        <w:tblPrEx>
          <w:tblBorders>
            <w:top w:val="single" w:color="000000" w:themeColor="text1" w:sz="12" w:space="0"/>
            <w:left w:val="single" w:color="999999" w:sz="4" w:space="0"/>
            <w:bottom w:val="single" w:color="000000" w:themeColor="text1" w:sz="12"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500" w:hRule="atLeast"/>
        </w:trPr>
        <w:tc>
          <w:tcPr>
            <w:tcW w:w="9638" w:type="dxa"/>
            <w:tcBorders>
              <w:tl2br w:val="nil"/>
              <w:tr2bl w:val="nil"/>
            </w:tcBorders>
            <w:shd w:val="clear" w:color="auto" w:fill="F7F7F7"/>
            <w:vAlign w:val="center"/>
          </w:tcPr>
          <w:p w14:paraId="5BE34DF5">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选项</w:t>
            </w:r>
          </w:p>
        </w:tc>
        <w:tc>
          <w:tcPr>
            <w:tcW w:w="1200" w:type="dxa"/>
            <w:tcBorders>
              <w:tl2br w:val="nil"/>
              <w:tr2bl w:val="nil"/>
            </w:tcBorders>
            <w:shd w:val="clear" w:color="auto" w:fill="F7F7F7"/>
            <w:vAlign w:val="center"/>
          </w:tcPr>
          <w:p w14:paraId="3A328F17">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个案数</w:t>
            </w:r>
          </w:p>
        </w:tc>
        <w:tc>
          <w:tcPr>
            <w:tcW w:w="1200" w:type="dxa"/>
            <w:tcBorders>
              <w:tl2br w:val="nil"/>
              <w:tr2bl w:val="nil"/>
            </w:tcBorders>
            <w:shd w:val="clear" w:color="auto" w:fill="F7F7F7"/>
            <w:vAlign w:val="center"/>
          </w:tcPr>
          <w:p w14:paraId="40A82C17">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响应率</w:t>
            </w:r>
          </w:p>
        </w:tc>
        <w:tc>
          <w:tcPr>
            <w:tcW w:w="1200" w:type="dxa"/>
            <w:tcBorders>
              <w:tl2br w:val="nil"/>
              <w:tr2bl w:val="nil"/>
            </w:tcBorders>
            <w:shd w:val="clear" w:color="auto" w:fill="F7F7F7"/>
            <w:vAlign w:val="center"/>
          </w:tcPr>
          <w:p w14:paraId="0EB033D1">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普及率</w:t>
            </w:r>
          </w:p>
        </w:tc>
      </w:tr>
      <w:tr w14:paraId="69A08B1D">
        <w:tblPrEx>
          <w:tblBorders>
            <w:top w:val="single" w:color="000000" w:themeColor="text1" w:sz="12" w:space="0"/>
            <w:left w:val="single" w:color="999999" w:sz="4" w:space="0"/>
            <w:bottom w:val="single" w:color="000000" w:themeColor="text1" w:sz="12"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500" w:hRule="atLeast"/>
        </w:trPr>
        <w:tc>
          <w:tcPr>
            <w:tcW w:w="9638" w:type="dxa"/>
            <w:tcBorders>
              <w:tl2br w:val="nil"/>
              <w:tr2bl w:val="nil"/>
            </w:tcBorders>
            <w:shd w:val="clear" w:color="auto" w:fill="FFFFFF"/>
            <w:vAlign w:val="center"/>
          </w:tcPr>
          <w:p w14:paraId="3007A3DF">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价格实惠</w:t>
            </w:r>
          </w:p>
        </w:tc>
        <w:tc>
          <w:tcPr>
            <w:tcW w:w="1200" w:type="dxa"/>
            <w:tcBorders>
              <w:tl2br w:val="nil"/>
              <w:tr2bl w:val="nil"/>
            </w:tcBorders>
            <w:shd w:val="clear" w:color="auto" w:fill="FFFFFF"/>
            <w:vAlign w:val="center"/>
          </w:tcPr>
          <w:p w14:paraId="30267D6D">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432</w:t>
            </w:r>
          </w:p>
        </w:tc>
        <w:tc>
          <w:tcPr>
            <w:tcW w:w="1200" w:type="dxa"/>
            <w:tcBorders>
              <w:tl2br w:val="nil"/>
              <w:tr2bl w:val="nil"/>
            </w:tcBorders>
            <w:shd w:val="clear" w:color="auto" w:fill="FFFFFF"/>
            <w:vAlign w:val="center"/>
          </w:tcPr>
          <w:p w14:paraId="4FA68927">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12.93%</w:t>
            </w:r>
          </w:p>
        </w:tc>
        <w:tc>
          <w:tcPr>
            <w:tcW w:w="1200" w:type="dxa"/>
            <w:tcBorders>
              <w:tl2br w:val="nil"/>
              <w:tr2bl w:val="nil"/>
            </w:tcBorders>
            <w:shd w:val="clear" w:color="auto" w:fill="FFFFFF"/>
            <w:vAlign w:val="center"/>
          </w:tcPr>
          <w:p w14:paraId="42E86CBE">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51.55%</w:t>
            </w:r>
          </w:p>
        </w:tc>
      </w:tr>
      <w:tr w14:paraId="23277248">
        <w:tblPrEx>
          <w:tblBorders>
            <w:top w:val="single" w:color="000000" w:themeColor="text1" w:sz="12" w:space="0"/>
            <w:left w:val="single" w:color="999999" w:sz="4" w:space="0"/>
            <w:bottom w:val="single" w:color="000000" w:themeColor="text1" w:sz="12"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500" w:hRule="atLeast"/>
        </w:trPr>
        <w:tc>
          <w:tcPr>
            <w:tcW w:w="9638" w:type="dxa"/>
            <w:tcBorders>
              <w:tl2br w:val="nil"/>
              <w:tr2bl w:val="nil"/>
            </w:tcBorders>
            <w:shd w:val="clear" w:color="auto" w:fill="FFFFFF"/>
            <w:vAlign w:val="center"/>
          </w:tcPr>
          <w:p w14:paraId="4F05CC6C">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交通便利</w:t>
            </w:r>
          </w:p>
        </w:tc>
        <w:tc>
          <w:tcPr>
            <w:tcW w:w="1200" w:type="dxa"/>
            <w:tcBorders>
              <w:tl2br w:val="nil"/>
              <w:tr2bl w:val="nil"/>
            </w:tcBorders>
            <w:shd w:val="clear" w:color="auto" w:fill="FFFFFF"/>
            <w:vAlign w:val="center"/>
          </w:tcPr>
          <w:p w14:paraId="2C8032DD">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477</w:t>
            </w:r>
          </w:p>
        </w:tc>
        <w:tc>
          <w:tcPr>
            <w:tcW w:w="1200" w:type="dxa"/>
            <w:tcBorders>
              <w:tl2br w:val="nil"/>
              <w:tr2bl w:val="nil"/>
            </w:tcBorders>
            <w:shd w:val="clear" w:color="auto" w:fill="FFFFFF"/>
            <w:vAlign w:val="center"/>
          </w:tcPr>
          <w:p w14:paraId="4D2C03C7">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14.28%</w:t>
            </w:r>
          </w:p>
        </w:tc>
        <w:tc>
          <w:tcPr>
            <w:tcW w:w="1200" w:type="dxa"/>
            <w:tcBorders>
              <w:tl2br w:val="nil"/>
              <w:tr2bl w:val="nil"/>
            </w:tcBorders>
            <w:shd w:val="clear" w:color="auto" w:fill="FFFFFF"/>
            <w:vAlign w:val="center"/>
          </w:tcPr>
          <w:p w14:paraId="2C99CBAD">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56.92%</w:t>
            </w:r>
          </w:p>
        </w:tc>
      </w:tr>
      <w:tr w14:paraId="3D4A482D">
        <w:tblPrEx>
          <w:tblBorders>
            <w:top w:val="single" w:color="000000" w:themeColor="text1" w:sz="12" w:space="0"/>
            <w:left w:val="single" w:color="999999" w:sz="4" w:space="0"/>
            <w:bottom w:val="single" w:color="000000" w:themeColor="text1" w:sz="12"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500" w:hRule="atLeast"/>
        </w:trPr>
        <w:tc>
          <w:tcPr>
            <w:tcW w:w="9638" w:type="dxa"/>
            <w:tcBorders>
              <w:tl2br w:val="nil"/>
              <w:tr2bl w:val="nil"/>
            </w:tcBorders>
            <w:shd w:val="clear" w:color="auto" w:fill="FFFFFF"/>
            <w:vAlign w:val="center"/>
          </w:tcPr>
          <w:p w14:paraId="3B58041B">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环境氛围</w:t>
            </w:r>
          </w:p>
        </w:tc>
        <w:tc>
          <w:tcPr>
            <w:tcW w:w="1200" w:type="dxa"/>
            <w:tcBorders>
              <w:tl2br w:val="nil"/>
              <w:tr2bl w:val="nil"/>
            </w:tcBorders>
            <w:shd w:val="clear" w:color="auto" w:fill="FFFFFF"/>
            <w:vAlign w:val="center"/>
          </w:tcPr>
          <w:p w14:paraId="3AA25261">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226</w:t>
            </w:r>
          </w:p>
        </w:tc>
        <w:tc>
          <w:tcPr>
            <w:tcW w:w="1200" w:type="dxa"/>
            <w:tcBorders>
              <w:tl2br w:val="nil"/>
              <w:tr2bl w:val="nil"/>
            </w:tcBorders>
            <w:shd w:val="clear" w:color="auto" w:fill="FFFFFF"/>
            <w:vAlign w:val="center"/>
          </w:tcPr>
          <w:p w14:paraId="003F3386">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6.76%</w:t>
            </w:r>
          </w:p>
        </w:tc>
        <w:tc>
          <w:tcPr>
            <w:tcW w:w="1200" w:type="dxa"/>
            <w:tcBorders>
              <w:tl2br w:val="nil"/>
              <w:tr2bl w:val="nil"/>
            </w:tcBorders>
            <w:shd w:val="clear" w:color="auto" w:fill="FFFFFF"/>
            <w:vAlign w:val="center"/>
          </w:tcPr>
          <w:p w14:paraId="13A85ED2">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26.97%</w:t>
            </w:r>
          </w:p>
        </w:tc>
      </w:tr>
      <w:tr w14:paraId="2B18887E">
        <w:tblPrEx>
          <w:tblBorders>
            <w:top w:val="single" w:color="000000" w:themeColor="text1" w:sz="12" w:space="0"/>
            <w:left w:val="single" w:color="999999" w:sz="4" w:space="0"/>
            <w:bottom w:val="single" w:color="000000" w:themeColor="text1" w:sz="12"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500" w:hRule="atLeast"/>
        </w:trPr>
        <w:tc>
          <w:tcPr>
            <w:tcW w:w="9638" w:type="dxa"/>
            <w:tcBorders>
              <w:tl2br w:val="nil"/>
              <w:tr2bl w:val="nil"/>
            </w:tcBorders>
            <w:shd w:val="clear" w:color="auto" w:fill="FFFFFF"/>
            <w:vAlign w:val="center"/>
          </w:tcPr>
          <w:p w14:paraId="65BFBCCB">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安全性</w:t>
            </w:r>
          </w:p>
        </w:tc>
        <w:tc>
          <w:tcPr>
            <w:tcW w:w="1200" w:type="dxa"/>
            <w:tcBorders>
              <w:tl2br w:val="nil"/>
              <w:tr2bl w:val="nil"/>
            </w:tcBorders>
            <w:shd w:val="clear" w:color="auto" w:fill="FFFFFF"/>
            <w:vAlign w:val="center"/>
          </w:tcPr>
          <w:p w14:paraId="07BAB0FC">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555</w:t>
            </w:r>
          </w:p>
        </w:tc>
        <w:tc>
          <w:tcPr>
            <w:tcW w:w="1200" w:type="dxa"/>
            <w:tcBorders>
              <w:tl2br w:val="nil"/>
              <w:tr2bl w:val="nil"/>
            </w:tcBorders>
            <w:shd w:val="clear" w:color="auto" w:fill="FFFFFF"/>
            <w:vAlign w:val="center"/>
          </w:tcPr>
          <w:p w14:paraId="202462FB">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16.61%</w:t>
            </w:r>
          </w:p>
        </w:tc>
        <w:tc>
          <w:tcPr>
            <w:tcW w:w="1200" w:type="dxa"/>
            <w:tcBorders>
              <w:tl2br w:val="nil"/>
              <w:tr2bl w:val="nil"/>
            </w:tcBorders>
            <w:shd w:val="clear" w:color="auto" w:fill="FFFFFF"/>
            <w:vAlign w:val="center"/>
          </w:tcPr>
          <w:p w14:paraId="2EF5E9D6">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66.23%</w:t>
            </w:r>
          </w:p>
        </w:tc>
      </w:tr>
      <w:tr w14:paraId="5C69010D">
        <w:tblPrEx>
          <w:tblBorders>
            <w:top w:val="single" w:color="000000" w:themeColor="text1" w:sz="12" w:space="0"/>
            <w:left w:val="single" w:color="999999" w:sz="4" w:space="0"/>
            <w:bottom w:val="single" w:color="000000" w:themeColor="text1" w:sz="12"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500" w:hRule="atLeast"/>
        </w:trPr>
        <w:tc>
          <w:tcPr>
            <w:tcW w:w="9638" w:type="dxa"/>
            <w:tcBorders>
              <w:tl2br w:val="nil"/>
              <w:tr2bl w:val="nil"/>
            </w:tcBorders>
            <w:shd w:val="clear" w:color="auto" w:fill="FFFFFF"/>
            <w:vAlign w:val="center"/>
          </w:tcPr>
          <w:p w14:paraId="673903C4">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服务品质</w:t>
            </w:r>
          </w:p>
        </w:tc>
        <w:tc>
          <w:tcPr>
            <w:tcW w:w="1200" w:type="dxa"/>
            <w:tcBorders>
              <w:tl2br w:val="nil"/>
              <w:tr2bl w:val="nil"/>
            </w:tcBorders>
            <w:shd w:val="clear" w:color="auto" w:fill="FFFFFF"/>
            <w:vAlign w:val="center"/>
          </w:tcPr>
          <w:p w14:paraId="115266AC">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429</w:t>
            </w:r>
          </w:p>
        </w:tc>
        <w:tc>
          <w:tcPr>
            <w:tcW w:w="1200" w:type="dxa"/>
            <w:tcBorders>
              <w:tl2br w:val="nil"/>
              <w:tr2bl w:val="nil"/>
            </w:tcBorders>
            <w:shd w:val="clear" w:color="auto" w:fill="FFFFFF"/>
            <w:vAlign w:val="center"/>
          </w:tcPr>
          <w:p w14:paraId="2139A09D">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12.84%</w:t>
            </w:r>
          </w:p>
        </w:tc>
        <w:tc>
          <w:tcPr>
            <w:tcW w:w="1200" w:type="dxa"/>
            <w:tcBorders>
              <w:tl2br w:val="nil"/>
              <w:tr2bl w:val="nil"/>
            </w:tcBorders>
            <w:shd w:val="clear" w:color="auto" w:fill="FFFFFF"/>
            <w:vAlign w:val="center"/>
          </w:tcPr>
          <w:p w14:paraId="3AD36F7E">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51.19%</w:t>
            </w:r>
          </w:p>
        </w:tc>
      </w:tr>
      <w:tr w14:paraId="2CC55A29">
        <w:tblPrEx>
          <w:tblBorders>
            <w:top w:val="single" w:color="000000" w:themeColor="text1" w:sz="12" w:space="0"/>
            <w:left w:val="single" w:color="999999" w:sz="4" w:space="0"/>
            <w:bottom w:val="single" w:color="000000" w:themeColor="text1" w:sz="12"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500" w:hRule="atLeast"/>
        </w:trPr>
        <w:tc>
          <w:tcPr>
            <w:tcW w:w="9638" w:type="dxa"/>
            <w:tcBorders>
              <w:tl2br w:val="nil"/>
              <w:tr2bl w:val="nil"/>
            </w:tcBorders>
            <w:shd w:val="clear" w:color="auto" w:fill="FFFFFF"/>
            <w:vAlign w:val="center"/>
          </w:tcPr>
          <w:p w14:paraId="435A261D">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特色活动（如演出、促销）</w:t>
            </w:r>
          </w:p>
        </w:tc>
        <w:tc>
          <w:tcPr>
            <w:tcW w:w="1200" w:type="dxa"/>
            <w:tcBorders>
              <w:tl2br w:val="nil"/>
              <w:tr2bl w:val="nil"/>
            </w:tcBorders>
            <w:shd w:val="clear" w:color="auto" w:fill="FFFFFF"/>
            <w:vAlign w:val="center"/>
          </w:tcPr>
          <w:p w14:paraId="747510EE">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452</w:t>
            </w:r>
          </w:p>
        </w:tc>
        <w:tc>
          <w:tcPr>
            <w:tcW w:w="1200" w:type="dxa"/>
            <w:tcBorders>
              <w:tl2br w:val="nil"/>
              <w:tr2bl w:val="nil"/>
            </w:tcBorders>
            <w:shd w:val="clear" w:color="auto" w:fill="FFFFFF"/>
            <w:vAlign w:val="center"/>
          </w:tcPr>
          <w:p w14:paraId="4A1777F7">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13.53%</w:t>
            </w:r>
          </w:p>
        </w:tc>
        <w:tc>
          <w:tcPr>
            <w:tcW w:w="1200" w:type="dxa"/>
            <w:tcBorders>
              <w:tl2br w:val="nil"/>
              <w:tr2bl w:val="nil"/>
            </w:tcBorders>
            <w:shd w:val="clear" w:color="auto" w:fill="FFFFFF"/>
            <w:vAlign w:val="center"/>
          </w:tcPr>
          <w:p w14:paraId="0162222A">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53.94%</w:t>
            </w:r>
          </w:p>
        </w:tc>
      </w:tr>
      <w:tr w14:paraId="62DBA955">
        <w:tblPrEx>
          <w:tblBorders>
            <w:top w:val="single" w:color="000000" w:themeColor="text1" w:sz="12" w:space="0"/>
            <w:left w:val="single" w:color="999999" w:sz="4" w:space="0"/>
            <w:bottom w:val="single" w:color="000000" w:themeColor="text1" w:sz="12"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500" w:hRule="atLeast"/>
        </w:trPr>
        <w:tc>
          <w:tcPr>
            <w:tcW w:w="9638" w:type="dxa"/>
            <w:tcBorders>
              <w:tl2br w:val="nil"/>
              <w:tr2bl w:val="nil"/>
            </w:tcBorders>
            <w:shd w:val="clear" w:color="auto" w:fill="FFFFFF"/>
            <w:vAlign w:val="center"/>
          </w:tcPr>
          <w:p w14:paraId="2A209384">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品牌知名度</w:t>
            </w:r>
          </w:p>
        </w:tc>
        <w:tc>
          <w:tcPr>
            <w:tcW w:w="1200" w:type="dxa"/>
            <w:tcBorders>
              <w:tl2br w:val="nil"/>
              <w:tr2bl w:val="nil"/>
            </w:tcBorders>
            <w:shd w:val="clear" w:color="auto" w:fill="FFFFFF"/>
            <w:vAlign w:val="center"/>
          </w:tcPr>
          <w:p w14:paraId="3EC7EBE8">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399</w:t>
            </w:r>
          </w:p>
        </w:tc>
        <w:tc>
          <w:tcPr>
            <w:tcW w:w="1200" w:type="dxa"/>
            <w:tcBorders>
              <w:tl2br w:val="nil"/>
              <w:tr2bl w:val="nil"/>
            </w:tcBorders>
            <w:shd w:val="clear" w:color="auto" w:fill="FFFFFF"/>
            <w:vAlign w:val="center"/>
          </w:tcPr>
          <w:p w14:paraId="16B20747">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11.94%</w:t>
            </w:r>
          </w:p>
        </w:tc>
        <w:tc>
          <w:tcPr>
            <w:tcW w:w="1200" w:type="dxa"/>
            <w:tcBorders>
              <w:tl2br w:val="nil"/>
              <w:tr2bl w:val="nil"/>
            </w:tcBorders>
            <w:shd w:val="clear" w:color="auto" w:fill="FFFFFF"/>
            <w:vAlign w:val="center"/>
          </w:tcPr>
          <w:p w14:paraId="46CDDE73">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47.61%</w:t>
            </w:r>
          </w:p>
        </w:tc>
      </w:tr>
      <w:tr w14:paraId="627CE91B">
        <w:tblPrEx>
          <w:tblBorders>
            <w:top w:val="single" w:color="000000" w:themeColor="text1" w:sz="12" w:space="0"/>
            <w:left w:val="single" w:color="999999" w:sz="4" w:space="0"/>
            <w:bottom w:val="single" w:color="000000" w:themeColor="text1" w:sz="12"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500" w:hRule="atLeast"/>
        </w:trPr>
        <w:tc>
          <w:tcPr>
            <w:tcW w:w="9638" w:type="dxa"/>
            <w:tcBorders>
              <w:tl2br w:val="nil"/>
              <w:tr2bl w:val="nil"/>
            </w:tcBorders>
            <w:shd w:val="clear" w:color="auto" w:fill="FFFFFF"/>
            <w:vAlign w:val="center"/>
          </w:tcPr>
          <w:p w14:paraId="1FFC0DA1">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促销折扣</w:t>
            </w:r>
          </w:p>
        </w:tc>
        <w:tc>
          <w:tcPr>
            <w:tcW w:w="1200" w:type="dxa"/>
            <w:tcBorders>
              <w:tl2br w:val="nil"/>
              <w:tr2bl w:val="nil"/>
            </w:tcBorders>
            <w:shd w:val="clear" w:color="auto" w:fill="FFFFFF"/>
            <w:vAlign w:val="center"/>
          </w:tcPr>
          <w:p w14:paraId="23A3949C">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371</w:t>
            </w:r>
          </w:p>
        </w:tc>
        <w:tc>
          <w:tcPr>
            <w:tcW w:w="1200" w:type="dxa"/>
            <w:tcBorders>
              <w:tl2br w:val="nil"/>
              <w:tr2bl w:val="nil"/>
            </w:tcBorders>
            <w:shd w:val="clear" w:color="auto" w:fill="FFFFFF"/>
            <w:vAlign w:val="center"/>
          </w:tcPr>
          <w:p w14:paraId="5588E436">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11.1%</w:t>
            </w:r>
          </w:p>
        </w:tc>
        <w:tc>
          <w:tcPr>
            <w:tcW w:w="1200" w:type="dxa"/>
            <w:tcBorders>
              <w:tl2br w:val="nil"/>
              <w:tr2bl w:val="nil"/>
            </w:tcBorders>
            <w:shd w:val="clear" w:color="auto" w:fill="FFFFFF"/>
            <w:vAlign w:val="center"/>
          </w:tcPr>
          <w:p w14:paraId="7FA7C6A7">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44.27%</w:t>
            </w:r>
          </w:p>
        </w:tc>
      </w:tr>
      <w:tr w14:paraId="6087E5A9">
        <w:tblPrEx>
          <w:tblBorders>
            <w:top w:val="single" w:color="000000" w:themeColor="text1" w:sz="12" w:space="0"/>
            <w:left w:val="single" w:color="999999" w:sz="4" w:space="0"/>
            <w:bottom w:val="single" w:color="000000" w:themeColor="text1" w:sz="12"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500" w:hRule="atLeast"/>
        </w:trPr>
        <w:tc>
          <w:tcPr>
            <w:tcW w:w="9638" w:type="dxa"/>
            <w:tcBorders>
              <w:tl2br w:val="nil"/>
              <w:tr2bl w:val="nil"/>
            </w:tcBorders>
            <w:shd w:val="clear" w:color="auto" w:fill="FFFFFF"/>
            <w:vAlign w:val="center"/>
          </w:tcPr>
          <w:p w14:paraId="6D079523">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合计</w:t>
            </w:r>
          </w:p>
        </w:tc>
        <w:tc>
          <w:tcPr>
            <w:tcW w:w="1200" w:type="dxa"/>
            <w:tcBorders>
              <w:tl2br w:val="nil"/>
              <w:tr2bl w:val="nil"/>
            </w:tcBorders>
            <w:shd w:val="clear" w:color="auto" w:fill="FFFFFF"/>
            <w:vAlign w:val="center"/>
          </w:tcPr>
          <w:p w14:paraId="56F141DF">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3341</w:t>
            </w:r>
          </w:p>
        </w:tc>
        <w:tc>
          <w:tcPr>
            <w:tcW w:w="1200" w:type="dxa"/>
            <w:tcBorders>
              <w:tl2br w:val="nil"/>
              <w:tr2bl w:val="nil"/>
            </w:tcBorders>
            <w:shd w:val="clear" w:color="auto" w:fill="FFFFFF"/>
            <w:vAlign w:val="center"/>
          </w:tcPr>
          <w:p w14:paraId="0078E00F">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100%</w:t>
            </w:r>
          </w:p>
        </w:tc>
        <w:tc>
          <w:tcPr>
            <w:tcW w:w="1200" w:type="dxa"/>
            <w:tcBorders>
              <w:tl2br w:val="nil"/>
              <w:tr2bl w:val="nil"/>
            </w:tcBorders>
            <w:shd w:val="clear" w:color="auto" w:fill="FFFFFF"/>
            <w:vAlign w:val="center"/>
          </w:tcPr>
          <w:p w14:paraId="38383CF9">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398.69%</w:t>
            </w:r>
          </w:p>
        </w:tc>
      </w:tr>
    </w:tbl>
    <w:p w14:paraId="58827B74">
      <w:pPr>
        <w:pStyle w:val="8"/>
        <w:widowControl/>
        <w:shd w:val="clear" w:color="auto" w:fill="FFFFFF"/>
        <w:spacing w:line="180" w:lineRule="atLeast"/>
        <w:jc w:val="center"/>
        <w:textAlignment w:val="baseline"/>
        <w:rPr>
          <w:rStyle w:val="19"/>
          <w:rFonts w:hint="default" w:eastAsia="宋体" w:asciiTheme="minorEastAsia" w:hAnsiTheme="minorEastAsia" w:cstheme="minorEastAsia"/>
          <w:bCs/>
          <w:color w:val="060607"/>
          <w:spacing w:val="2"/>
          <w:kern w:val="0"/>
          <w:sz w:val="20"/>
          <w:szCs w:val="20"/>
          <w:shd w:val="clear" w:color="auto" w:fill="FFFFFF"/>
          <w:lang w:val="en-US" w:eastAsia="zh-CN" w:bidi="ar"/>
        </w:rPr>
      </w:pPr>
      <w:r>
        <w:t xml:space="preserve">表 </w:t>
      </w:r>
      <w:r>
        <w:fldChar w:fldCharType="begin"/>
      </w:r>
      <w:r>
        <w:instrText xml:space="preserve"> SEQ 表 \* ARABIC </w:instrText>
      </w:r>
      <w:r>
        <w:fldChar w:fldCharType="separate"/>
      </w:r>
      <w:r>
        <w:t>22</w:t>
      </w:r>
      <w:r>
        <w:fldChar w:fldCharType="end"/>
      </w:r>
      <w:bookmarkStart w:id="90" w:name="_Toc31922"/>
      <w:bookmarkEnd w:id="90"/>
      <w:bookmarkStart w:id="91" w:name="_Toc25844"/>
      <w:r>
        <w:rPr>
          <w:rFonts w:hint="eastAsia"/>
          <w:lang w:val="en-US" w:eastAsia="zh-CN"/>
        </w:rPr>
        <w:t xml:space="preserve"> 消费者考虑因素频数统计</w:t>
      </w:r>
      <w:bookmarkEnd w:id="91"/>
    </w:p>
    <w:p w14:paraId="20C70309">
      <w:pPr>
        <w:pStyle w:val="5"/>
        <w:bidi w:val="0"/>
        <w:rPr>
          <w:rFonts w:hint="default"/>
        </w:rPr>
      </w:pPr>
      <w:r>
        <w:t>(1)频率分析:</w:t>
      </w:r>
    </w:p>
    <w:p w14:paraId="0DCC2758">
      <w:pPr>
        <w:widowControl/>
        <w:shd w:val="clear" w:color="auto" w:fill="FFFFFF"/>
        <w:spacing w:before="156" w:beforeLines="50" w:line="300" w:lineRule="auto"/>
        <w:ind w:firstLine="480"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价格实惠：共有328位受访者将其作为主要考虑因素，表明价格因素在消费者选择夜经济场所时具有重要影响。</w:t>
      </w:r>
    </w:p>
    <w:p w14:paraId="6C0E21D9">
      <w:pPr>
        <w:widowControl/>
        <w:shd w:val="clear" w:color="auto" w:fill="FFFFFF"/>
        <w:spacing w:before="156" w:beforeLines="50" w:line="300" w:lineRule="auto"/>
        <w:ind w:firstLine="480"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交通便利：390位受访者认为交通便利是关键因素，反映出消费者对出行便捷性的重视。</w:t>
      </w:r>
    </w:p>
    <w:p w14:paraId="75357B96">
      <w:pPr>
        <w:widowControl/>
        <w:shd w:val="clear" w:color="auto" w:fill="FFFFFF"/>
        <w:spacing w:before="156" w:beforeLines="50" w:line="300" w:lineRule="auto"/>
        <w:ind w:firstLine="480"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环境氛围：366位受访者关注环境氛围，说明一个舒适、有特色的环境能够吸引消费者。</w:t>
      </w:r>
    </w:p>
    <w:p w14:paraId="1FD33024">
      <w:pPr>
        <w:widowControl/>
        <w:shd w:val="clear" w:color="auto" w:fill="FFFFFF"/>
        <w:spacing w:before="156" w:beforeLines="50" w:line="300" w:lineRule="auto"/>
        <w:ind w:firstLine="480"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安全性：530位受访者将安全性列为重要考虑因素，凸显了安全问题在夜经济消费中的重要性。</w:t>
      </w:r>
    </w:p>
    <w:p w14:paraId="03EA984B">
      <w:pPr>
        <w:widowControl/>
        <w:shd w:val="clear" w:color="auto" w:fill="FFFFFF"/>
        <w:spacing w:before="156" w:beforeLines="50" w:line="300" w:lineRule="auto"/>
        <w:ind w:firstLine="480"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服务品质：453位受访者重视服务品质，优质的服务能够提升消费者的满意度和忠诚度。</w:t>
      </w:r>
    </w:p>
    <w:p w14:paraId="59E12619">
      <w:pPr>
        <w:widowControl/>
        <w:shd w:val="clear" w:color="auto" w:fill="FFFFFF"/>
        <w:spacing w:before="156" w:beforeLines="50" w:line="300" w:lineRule="auto"/>
        <w:ind w:firstLine="480"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特色活动（如演出、促销）：258位受访者对特色活动感兴趣，表明活动的多样性和吸引力能够有效吸引消费者。</w:t>
      </w:r>
    </w:p>
    <w:p w14:paraId="2D7F7768">
      <w:pPr>
        <w:widowControl/>
        <w:shd w:val="clear" w:color="auto" w:fill="FFFFFF"/>
        <w:spacing w:before="156" w:beforeLines="50" w:line="300" w:lineRule="auto"/>
        <w:ind w:firstLine="480"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品牌知名度：366位受访者受品牌知名度影响，知名品牌往往能够吸引更多的消费者。</w:t>
      </w:r>
    </w:p>
    <w:p w14:paraId="0E14A0F5">
      <w:pPr>
        <w:widowControl/>
        <w:shd w:val="clear" w:color="auto" w:fill="FFFFFF"/>
        <w:spacing w:before="156" w:beforeLines="50" w:line="300" w:lineRule="auto"/>
        <w:ind w:firstLine="480" w:firstLineChars="200"/>
        <w:jc w:val="left"/>
        <w:rPr>
          <w:rStyle w:val="19"/>
          <w:rFonts w:asciiTheme="minorEastAsia" w:hAnsiTheme="minorEastAsia" w:cstheme="minorEastAsia"/>
          <w:bCs/>
          <w:color w:val="060607"/>
          <w:spacing w:val="2"/>
          <w:kern w:val="0"/>
          <w:sz w:val="20"/>
          <w:szCs w:val="20"/>
          <w:shd w:val="clear" w:color="auto" w:fill="FFFFFF"/>
          <w:lang w:bidi="ar"/>
        </w:rPr>
      </w:pPr>
      <w:r>
        <w:rPr>
          <w:rFonts w:hint="eastAsia" w:asciiTheme="minorEastAsia" w:hAnsiTheme="minorEastAsia" w:cstheme="minorEastAsia"/>
          <w:kern w:val="0"/>
          <w:sz w:val="24"/>
          <w:szCs w:val="24"/>
          <w:shd w:val="clear" w:color="auto" w:fill="FFFFFF"/>
          <w:lang w:bidi="ar"/>
        </w:rPr>
        <w:t>促销折扣：453位受访者关注促销折扣，促销活动对消费者的吸引力较大。</w:t>
      </w:r>
    </w:p>
    <w:p w14:paraId="486F981E">
      <w:pPr>
        <w:pStyle w:val="5"/>
        <w:bidi w:val="0"/>
        <w:rPr>
          <w:rFonts w:hint="default"/>
        </w:rPr>
      </w:pPr>
      <w:r>
        <w:t>(2)帕累托图分析</w:t>
      </w:r>
    </w:p>
    <w:p w14:paraId="7C2B8AD1">
      <w:pPr>
        <w:widowControl/>
        <w:shd w:val="clear" w:color="auto" w:fill="FFFFFF"/>
        <w:spacing w:before="156" w:beforeLines="50" w:line="300" w:lineRule="auto"/>
        <w:ind w:firstLine="480"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通过帕累托图可以直观地看出，安全问题、服务差、价格过高等因素是影响消费者选择夜经济场所的主要负面因素，其累计响应率较高，需要重点关注和改进。</w:t>
      </w:r>
    </w:p>
    <w:p w14:paraId="2D795E8D">
      <w:pPr>
        <w:widowControl/>
        <w:shd w:val="clear" w:color="auto" w:fill="FFFFFF"/>
        <w:spacing w:before="156" w:beforeLines="50" w:line="300" w:lineRule="auto"/>
        <w:ind w:firstLine="480" w:firstLineChars="200"/>
        <w:jc w:val="left"/>
        <w:rPr>
          <w:rStyle w:val="19"/>
          <w:rFonts w:asciiTheme="minorEastAsia" w:hAnsiTheme="minorEastAsia" w:cstheme="minorEastAsia"/>
          <w:bCs/>
          <w:color w:val="060607"/>
          <w:spacing w:val="2"/>
          <w:kern w:val="0"/>
          <w:sz w:val="20"/>
          <w:szCs w:val="20"/>
          <w:shd w:val="clear" w:color="auto" w:fill="FFFFFF"/>
          <w:lang w:bidi="ar"/>
        </w:rPr>
      </w:pPr>
      <w:r>
        <w:rPr>
          <w:rFonts w:hint="eastAsia" w:asciiTheme="minorEastAsia" w:hAnsiTheme="minorEastAsia" w:cstheme="minorEastAsia"/>
          <w:kern w:val="0"/>
          <w:sz w:val="24"/>
          <w:szCs w:val="24"/>
          <w:shd w:val="clear" w:color="auto" w:fill="FFFFFF"/>
          <w:lang w:bidi="ar"/>
        </w:rPr>
        <w:t>相反，交通便利、价格实惠、环境氛围等因素是消费者较为关注的正面因素，但仍有提升空间。</w:t>
      </w:r>
    </w:p>
    <w:p w14:paraId="242D0CFC">
      <w:pPr>
        <w:pStyle w:val="5"/>
        <w:bidi w:val="0"/>
        <w:rPr>
          <w:rFonts w:hint="default"/>
        </w:rPr>
      </w:pPr>
      <w:r>
        <w:t>(3)交叉分析</w:t>
      </w:r>
    </w:p>
    <w:p w14:paraId="6F57D724">
      <w:pPr>
        <w:widowControl/>
        <w:shd w:val="clear" w:color="auto" w:fill="FFFFFF"/>
        <w:spacing w:before="156" w:beforeLines="50" w:line="300" w:lineRule="auto"/>
        <w:ind w:firstLine="480"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安全问题与各因素的关系：安全问题与价格实惠、交通便利、环境氛围等因素存在一定的关联性，表明消费者在关注安全的同时，也对其他因素有较高的要求。</w:t>
      </w:r>
    </w:p>
    <w:p w14:paraId="17E577BE">
      <w:pPr>
        <w:widowControl/>
        <w:shd w:val="clear" w:color="auto" w:fill="FFFFFF"/>
        <w:spacing w:before="156" w:beforeLines="50" w:line="300" w:lineRule="auto"/>
        <w:ind w:firstLine="480"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交通不便与各因素的关系：交通不便的消费者在价格、服务、环境等方面也有较多的反馈，说明交通问题可能与其他因素相互影响，共同影响消费者的决策。</w:t>
      </w:r>
    </w:p>
    <w:p w14:paraId="592F6AA5">
      <w:pPr>
        <w:pStyle w:val="4"/>
        <w:numPr>
          <w:ilvl w:val="0"/>
          <w:numId w:val="0"/>
        </w:numPr>
        <w:bidi w:val="0"/>
      </w:pPr>
      <w:r>
        <w:rPr>
          <w:rFonts w:hint="eastAsia"/>
          <w:lang w:val="en-US" w:eastAsia="zh-CN"/>
        </w:rPr>
        <w:t>4.</w:t>
      </w:r>
      <w:r>
        <w:t>消费者参与夜经济活动的主要目的</w:t>
      </w:r>
    </w:p>
    <w:tbl>
      <w:tblPr>
        <w:tblStyle w:val="17"/>
        <w:tblW w:w="5000" w:type="pct"/>
        <w:tblInd w:w="0" w:type="dxa"/>
        <w:tblBorders>
          <w:top w:val="single" w:color="000000" w:themeColor="text1" w:sz="12" w:space="0"/>
          <w:left w:val="single" w:color="999999" w:sz="4" w:space="0"/>
          <w:bottom w:val="single" w:color="000000" w:themeColor="text1" w:sz="12"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5358"/>
        <w:gridCol w:w="959"/>
        <w:gridCol w:w="1074"/>
        <w:gridCol w:w="1131"/>
      </w:tblGrid>
      <w:tr w14:paraId="7807C0A6">
        <w:tblPrEx>
          <w:tblBorders>
            <w:top w:val="single" w:color="000000" w:themeColor="text1" w:sz="12" w:space="0"/>
            <w:left w:val="single" w:color="999999" w:sz="4" w:space="0"/>
            <w:bottom w:val="single" w:color="000000" w:themeColor="text1" w:sz="12"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500" w:hRule="atLeast"/>
        </w:trPr>
        <w:tc>
          <w:tcPr>
            <w:tcW w:w="9638" w:type="dxa"/>
            <w:tcBorders>
              <w:tl2br w:val="nil"/>
              <w:tr2bl w:val="nil"/>
            </w:tcBorders>
            <w:shd w:val="clear" w:color="auto" w:fill="F7F7F7"/>
            <w:vAlign w:val="center"/>
          </w:tcPr>
          <w:p w14:paraId="0B1B25BE">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选项</w:t>
            </w:r>
          </w:p>
        </w:tc>
        <w:tc>
          <w:tcPr>
            <w:tcW w:w="1200" w:type="dxa"/>
            <w:tcBorders>
              <w:tl2br w:val="nil"/>
              <w:tr2bl w:val="nil"/>
            </w:tcBorders>
            <w:shd w:val="clear" w:color="auto" w:fill="F7F7F7"/>
            <w:vAlign w:val="center"/>
          </w:tcPr>
          <w:p w14:paraId="2B83AFC9">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个案数</w:t>
            </w:r>
          </w:p>
        </w:tc>
        <w:tc>
          <w:tcPr>
            <w:tcW w:w="1200" w:type="dxa"/>
            <w:tcBorders>
              <w:tl2br w:val="nil"/>
              <w:tr2bl w:val="nil"/>
            </w:tcBorders>
            <w:shd w:val="clear" w:color="auto" w:fill="F7F7F7"/>
            <w:vAlign w:val="center"/>
          </w:tcPr>
          <w:p w14:paraId="75FB699D">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响应率</w:t>
            </w:r>
          </w:p>
        </w:tc>
        <w:tc>
          <w:tcPr>
            <w:tcW w:w="1200" w:type="dxa"/>
            <w:tcBorders>
              <w:tl2br w:val="nil"/>
              <w:tr2bl w:val="nil"/>
            </w:tcBorders>
            <w:shd w:val="clear" w:color="auto" w:fill="F7F7F7"/>
            <w:vAlign w:val="center"/>
          </w:tcPr>
          <w:p w14:paraId="490FA3B2">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普及率</w:t>
            </w:r>
          </w:p>
        </w:tc>
      </w:tr>
      <w:tr w14:paraId="1B261B81">
        <w:tblPrEx>
          <w:tblBorders>
            <w:top w:val="single" w:color="000000" w:themeColor="text1" w:sz="12" w:space="0"/>
            <w:left w:val="single" w:color="999999" w:sz="4" w:space="0"/>
            <w:bottom w:val="single" w:color="000000" w:themeColor="text1" w:sz="12"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500" w:hRule="atLeast"/>
        </w:trPr>
        <w:tc>
          <w:tcPr>
            <w:tcW w:w="9638" w:type="dxa"/>
            <w:tcBorders>
              <w:tl2br w:val="nil"/>
              <w:tr2bl w:val="nil"/>
            </w:tcBorders>
            <w:shd w:val="clear" w:color="auto" w:fill="FFFFFF"/>
            <w:vAlign w:val="center"/>
          </w:tcPr>
          <w:p w14:paraId="5C768A1A">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社交需求（朋友聚会、搭讪）</w:t>
            </w:r>
          </w:p>
        </w:tc>
        <w:tc>
          <w:tcPr>
            <w:tcW w:w="1200" w:type="dxa"/>
            <w:tcBorders>
              <w:tl2br w:val="nil"/>
              <w:tr2bl w:val="nil"/>
            </w:tcBorders>
            <w:shd w:val="clear" w:color="auto" w:fill="FFFFFF"/>
            <w:vAlign w:val="center"/>
          </w:tcPr>
          <w:p w14:paraId="4A9CF391">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373</w:t>
            </w:r>
          </w:p>
        </w:tc>
        <w:tc>
          <w:tcPr>
            <w:tcW w:w="1200" w:type="dxa"/>
            <w:tcBorders>
              <w:tl2br w:val="nil"/>
              <w:tr2bl w:val="nil"/>
            </w:tcBorders>
            <w:shd w:val="clear" w:color="auto" w:fill="FFFFFF"/>
            <w:vAlign w:val="center"/>
          </w:tcPr>
          <w:p w14:paraId="0238DFA4">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13.25%</w:t>
            </w:r>
          </w:p>
        </w:tc>
        <w:tc>
          <w:tcPr>
            <w:tcW w:w="1200" w:type="dxa"/>
            <w:tcBorders>
              <w:tl2br w:val="nil"/>
              <w:tr2bl w:val="nil"/>
            </w:tcBorders>
            <w:shd w:val="clear" w:color="auto" w:fill="FFFFFF"/>
            <w:vAlign w:val="center"/>
          </w:tcPr>
          <w:p w14:paraId="5AE84183">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44.51%</w:t>
            </w:r>
          </w:p>
        </w:tc>
      </w:tr>
      <w:tr w14:paraId="0D98584A">
        <w:tblPrEx>
          <w:tblBorders>
            <w:top w:val="single" w:color="000000" w:themeColor="text1" w:sz="12" w:space="0"/>
            <w:left w:val="single" w:color="999999" w:sz="4" w:space="0"/>
            <w:bottom w:val="single" w:color="000000" w:themeColor="text1" w:sz="12"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500" w:hRule="atLeast"/>
        </w:trPr>
        <w:tc>
          <w:tcPr>
            <w:tcW w:w="9638" w:type="dxa"/>
            <w:tcBorders>
              <w:tl2br w:val="nil"/>
              <w:tr2bl w:val="nil"/>
            </w:tcBorders>
            <w:shd w:val="clear" w:color="auto" w:fill="FFFFFF"/>
            <w:vAlign w:val="center"/>
          </w:tcPr>
          <w:p w14:paraId="1FF9F756">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放松减压</w:t>
            </w:r>
          </w:p>
        </w:tc>
        <w:tc>
          <w:tcPr>
            <w:tcW w:w="1200" w:type="dxa"/>
            <w:tcBorders>
              <w:tl2br w:val="nil"/>
              <w:tr2bl w:val="nil"/>
            </w:tcBorders>
            <w:shd w:val="clear" w:color="auto" w:fill="FFFFFF"/>
            <w:vAlign w:val="center"/>
          </w:tcPr>
          <w:p w14:paraId="53925F0E">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358</w:t>
            </w:r>
          </w:p>
        </w:tc>
        <w:tc>
          <w:tcPr>
            <w:tcW w:w="1200" w:type="dxa"/>
            <w:tcBorders>
              <w:tl2br w:val="nil"/>
              <w:tr2bl w:val="nil"/>
            </w:tcBorders>
            <w:shd w:val="clear" w:color="auto" w:fill="FFFFFF"/>
            <w:vAlign w:val="center"/>
          </w:tcPr>
          <w:p w14:paraId="31557A7F">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12.71%</w:t>
            </w:r>
          </w:p>
        </w:tc>
        <w:tc>
          <w:tcPr>
            <w:tcW w:w="1200" w:type="dxa"/>
            <w:tcBorders>
              <w:tl2br w:val="nil"/>
              <w:tr2bl w:val="nil"/>
            </w:tcBorders>
            <w:shd w:val="clear" w:color="auto" w:fill="FFFFFF"/>
            <w:vAlign w:val="center"/>
          </w:tcPr>
          <w:p w14:paraId="37492EE2">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42.72%</w:t>
            </w:r>
          </w:p>
        </w:tc>
      </w:tr>
      <w:tr w14:paraId="13933129">
        <w:tblPrEx>
          <w:tblBorders>
            <w:top w:val="single" w:color="000000" w:themeColor="text1" w:sz="12" w:space="0"/>
            <w:left w:val="single" w:color="999999" w:sz="4" w:space="0"/>
            <w:bottom w:val="single" w:color="000000" w:themeColor="text1" w:sz="12"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500" w:hRule="atLeast"/>
        </w:trPr>
        <w:tc>
          <w:tcPr>
            <w:tcW w:w="9638" w:type="dxa"/>
            <w:tcBorders>
              <w:tl2br w:val="nil"/>
              <w:tr2bl w:val="nil"/>
            </w:tcBorders>
            <w:shd w:val="clear" w:color="auto" w:fill="FFFFFF"/>
            <w:vAlign w:val="center"/>
          </w:tcPr>
          <w:p w14:paraId="287FCD99">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兴趣爱好</w:t>
            </w:r>
          </w:p>
        </w:tc>
        <w:tc>
          <w:tcPr>
            <w:tcW w:w="1200" w:type="dxa"/>
            <w:tcBorders>
              <w:tl2br w:val="nil"/>
              <w:tr2bl w:val="nil"/>
            </w:tcBorders>
            <w:shd w:val="clear" w:color="auto" w:fill="FFFFFF"/>
            <w:vAlign w:val="center"/>
          </w:tcPr>
          <w:p w14:paraId="49FF41B2">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493</w:t>
            </w:r>
          </w:p>
        </w:tc>
        <w:tc>
          <w:tcPr>
            <w:tcW w:w="1200" w:type="dxa"/>
            <w:tcBorders>
              <w:tl2br w:val="nil"/>
              <w:tr2bl w:val="nil"/>
            </w:tcBorders>
            <w:shd w:val="clear" w:color="auto" w:fill="FFFFFF"/>
            <w:vAlign w:val="center"/>
          </w:tcPr>
          <w:p w14:paraId="60881EB5">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17.51%</w:t>
            </w:r>
          </w:p>
        </w:tc>
        <w:tc>
          <w:tcPr>
            <w:tcW w:w="1200" w:type="dxa"/>
            <w:tcBorders>
              <w:tl2br w:val="nil"/>
              <w:tr2bl w:val="nil"/>
            </w:tcBorders>
            <w:shd w:val="clear" w:color="auto" w:fill="FFFFFF"/>
            <w:vAlign w:val="center"/>
          </w:tcPr>
          <w:p w14:paraId="610EE5CF">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58.83%</w:t>
            </w:r>
          </w:p>
        </w:tc>
      </w:tr>
      <w:tr w14:paraId="6DA4AAFB">
        <w:tblPrEx>
          <w:tblBorders>
            <w:top w:val="single" w:color="000000" w:themeColor="text1" w:sz="12" w:space="0"/>
            <w:left w:val="single" w:color="999999" w:sz="4" w:space="0"/>
            <w:bottom w:val="single" w:color="000000" w:themeColor="text1" w:sz="12"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500" w:hRule="atLeast"/>
        </w:trPr>
        <w:tc>
          <w:tcPr>
            <w:tcW w:w="9638" w:type="dxa"/>
            <w:tcBorders>
              <w:tl2br w:val="nil"/>
              <w:tr2bl w:val="nil"/>
            </w:tcBorders>
            <w:shd w:val="clear" w:color="auto" w:fill="FFFFFF"/>
            <w:vAlign w:val="center"/>
          </w:tcPr>
          <w:p w14:paraId="10D1A825">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日常消费</w:t>
            </w:r>
          </w:p>
        </w:tc>
        <w:tc>
          <w:tcPr>
            <w:tcW w:w="1200" w:type="dxa"/>
            <w:tcBorders>
              <w:tl2br w:val="nil"/>
              <w:tr2bl w:val="nil"/>
            </w:tcBorders>
            <w:shd w:val="clear" w:color="auto" w:fill="FFFFFF"/>
            <w:vAlign w:val="center"/>
          </w:tcPr>
          <w:p w14:paraId="562C5A66">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369</w:t>
            </w:r>
          </w:p>
        </w:tc>
        <w:tc>
          <w:tcPr>
            <w:tcW w:w="1200" w:type="dxa"/>
            <w:tcBorders>
              <w:tl2br w:val="nil"/>
              <w:tr2bl w:val="nil"/>
            </w:tcBorders>
            <w:shd w:val="clear" w:color="auto" w:fill="FFFFFF"/>
            <w:vAlign w:val="center"/>
          </w:tcPr>
          <w:p w14:paraId="7E94D56A">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13.1%</w:t>
            </w:r>
          </w:p>
        </w:tc>
        <w:tc>
          <w:tcPr>
            <w:tcW w:w="1200" w:type="dxa"/>
            <w:tcBorders>
              <w:tl2br w:val="nil"/>
              <w:tr2bl w:val="nil"/>
            </w:tcBorders>
            <w:shd w:val="clear" w:color="auto" w:fill="FFFFFF"/>
            <w:vAlign w:val="center"/>
          </w:tcPr>
          <w:p w14:paraId="2ECC45F6">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44.03%</w:t>
            </w:r>
          </w:p>
        </w:tc>
      </w:tr>
      <w:tr w14:paraId="1F320C4E">
        <w:tblPrEx>
          <w:tblBorders>
            <w:top w:val="single" w:color="000000" w:themeColor="text1" w:sz="12" w:space="0"/>
            <w:left w:val="single" w:color="999999" w:sz="4" w:space="0"/>
            <w:bottom w:val="single" w:color="000000" w:themeColor="text1" w:sz="12"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500" w:hRule="atLeast"/>
        </w:trPr>
        <w:tc>
          <w:tcPr>
            <w:tcW w:w="9638" w:type="dxa"/>
            <w:tcBorders>
              <w:tl2br w:val="nil"/>
              <w:tr2bl w:val="nil"/>
            </w:tcBorders>
            <w:shd w:val="clear" w:color="auto" w:fill="FFFFFF"/>
            <w:vAlign w:val="center"/>
          </w:tcPr>
          <w:p w14:paraId="61405D5C">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体验本地文化</w:t>
            </w:r>
          </w:p>
        </w:tc>
        <w:tc>
          <w:tcPr>
            <w:tcW w:w="1200" w:type="dxa"/>
            <w:tcBorders>
              <w:tl2br w:val="nil"/>
              <w:tr2bl w:val="nil"/>
            </w:tcBorders>
            <w:shd w:val="clear" w:color="auto" w:fill="FFFFFF"/>
            <w:vAlign w:val="center"/>
          </w:tcPr>
          <w:p w14:paraId="7D4A8E20">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577</w:t>
            </w:r>
          </w:p>
        </w:tc>
        <w:tc>
          <w:tcPr>
            <w:tcW w:w="1200" w:type="dxa"/>
            <w:tcBorders>
              <w:tl2br w:val="nil"/>
              <w:tr2bl w:val="nil"/>
            </w:tcBorders>
            <w:shd w:val="clear" w:color="auto" w:fill="FFFFFF"/>
            <w:vAlign w:val="center"/>
          </w:tcPr>
          <w:p w14:paraId="303B5D8F">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20.49%</w:t>
            </w:r>
          </w:p>
        </w:tc>
        <w:tc>
          <w:tcPr>
            <w:tcW w:w="1200" w:type="dxa"/>
            <w:tcBorders>
              <w:tl2br w:val="nil"/>
              <w:tr2bl w:val="nil"/>
            </w:tcBorders>
            <w:shd w:val="clear" w:color="auto" w:fill="FFFFFF"/>
            <w:vAlign w:val="center"/>
          </w:tcPr>
          <w:p w14:paraId="7080FB35">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68.85%</w:t>
            </w:r>
          </w:p>
        </w:tc>
      </w:tr>
      <w:tr w14:paraId="4CF02E19">
        <w:tblPrEx>
          <w:tblBorders>
            <w:top w:val="single" w:color="000000" w:themeColor="text1" w:sz="12" w:space="0"/>
            <w:left w:val="single" w:color="999999" w:sz="4" w:space="0"/>
            <w:bottom w:val="single" w:color="000000" w:themeColor="text1" w:sz="12"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500" w:hRule="atLeast"/>
        </w:trPr>
        <w:tc>
          <w:tcPr>
            <w:tcW w:w="9638" w:type="dxa"/>
            <w:tcBorders>
              <w:tl2br w:val="nil"/>
              <w:tr2bl w:val="nil"/>
            </w:tcBorders>
            <w:shd w:val="clear" w:color="auto" w:fill="FFFFFF"/>
            <w:vAlign w:val="center"/>
          </w:tcPr>
          <w:p w14:paraId="5E0EBD1D">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参加活动或展览</w:t>
            </w:r>
          </w:p>
        </w:tc>
        <w:tc>
          <w:tcPr>
            <w:tcW w:w="1200" w:type="dxa"/>
            <w:tcBorders>
              <w:tl2br w:val="nil"/>
              <w:tr2bl w:val="nil"/>
            </w:tcBorders>
            <w:shd w:val="clear" w:color="auto" w:fill="FFFFFF"/>
            <w:vAlign w:val="center"/>
          </w:tcPr>
          <w:p w14:paraId="7679E4E3">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341</w:t>
            </w:r>
          </w:p>
        </w:tc>
        <w:tc>
          <w:tcPr>
            <w:tcW w:w="1200" w:type="dxa"/>
            <w:tcBorders>
              <w:tl2br w:val="nil"/>
              <w:tr2bl w:val="nil"/>
            </w:tcBorders>
            <w:shd w:val="clear" w:color="auto" w:fill="FFFFFF"/>
            <w:vAlign w:val="center"/>
          </w:tcPr>
          <w:p w14:paraId="3D4ED31F">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12.11%</w:t>
            </w:r>
          </w:p>
        </w:tc>
        <w:tc>
          <w:tcPr>
            <w:tcW w:w="1200" w:type="dxa"/>
            <w:tcBorders>
              <w:tl2br w:val="nil"/>
              <w:tr2bl w:val="nil"/>
            </w:tcBorders>
            <w:shd w:val="clear" w:color="auto" w:fill="FFFFFF"/>
            <w:vAlign w:val="center"/>
          </w:tcPr>
          <w:p w14:paraId="14063371">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40.69%</w:t>
            </w:r>
          </w:p>
        </w:tc>
      </w:tr>
      <w:tr w14:paraId="37545C26">
        <w:tblPrEx>
          <w:tblBorders>
            <w:top w:val="single" w:color="000000" w:themeColor="text1" w:sz="12" w:space="0"/>
            <w:left w:val="single" w:color="999999" w:sz="4" w:space="0"/>
            <w:bottom w:val="single" w:color="000000" w:themeColor="text1" w:sz="12"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500" w:hRule="atLeast"/>
        </w:trPr>
        <w:tc>
          <w:tcPr>
            <w:tcW w:w="9638" w:type="dxa"/>
            <w:tcBorders>
              <w:tl2br w:val="nil"/>
              <w:tr2bl w:val="nil"/>
            </w:tcBorders>
            <w:shd w:val="clear" w:color="auto" w:fill="FFFFFF"/>
            <w:vAlign w:val="center"/>
          </w:tcPr>
          <w:p w14:paraId="352549D4">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商务应酬（与合作伙伴、客户交流）</w:t>
            </w:r>
          </w:p>
        </w:tc>
        <w:tc>
          <w:tcPr>
            <w:tcW w:w="1200" w:type="dxa"/>
            <w:tcBorders>
              <w:tl2br w:val="nil"/>
              <w:tr2bl w:val="nil"/>
            </w:tcBorders>
            <w:shd w:val="clear" w:color="auto" w:fill="FFFFFF"/>
            <w:vAlign w:val="center"/>
          </w:tcPr>
          <w:p w14:paraId="728E0E33">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305</w:t>
            </w:r>
          </w:p>
        </w:tc>
        <w:tc>
          <w:tcPr>
            <w:tcW w:w="1200" w:type="dxa"/>
            <w:tcBorders>
              <w:tl2br w:val="nil"/>
              <w:tr2bl w:val="nil"/>
            </w:tcBorders>
            <w:shd w:val="clear" w:color="auto" w:fill="FFFFFF"/>
            <w:vAlign w:val="center"/>
          </w:tcPr>
          <w:p w14:paraId="4EC39F9B">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10.83%</w:t>
            </w:r>
          </w:p>
        </w:tc>
        <w:tc>
          <w:tcPr>
            <w:tcW w:w="1200" w:type="dxa"/>
            <w:tcBorders>
              <w:tl2br w:val="nil"/>
              <w:tr2bl w:val="nil"/>
            </w:tcBorders>
            <w:shd w:val="clear" w:color="auto" w:fill="FFFFFF"/>
            <w:vAlign w:val="center"/>
          </w:tcPr>
          <w:p w14:paraId="41CED87F">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36.4%</w:t>
            </w:r>
          </w:p>
        </w:tc>
      </w:tr>
      <w:tr w14:paraId="5E086DBC">
        <w:tblPrEx>
          <w:tblBorders>
            <w:top w:val="single" w:color="000000" w:themeColor="text1" w:sz="12" w:space="0"/>
            <w:left w:val="single" w:color="999999" w:sz="4" w:space="0"/>
            <w:bottom w:val="single" w:color="000000" w:themeColor="text1" w:sz="12" w:space="0"/>
            <w:right w:val="single" w:color="999999" w:sz="4" w:space="0"/>
            <w:insideH w:val="single" w:color="999999" w:sz="4" w:space="0"/>
            <w:insideV w:val="single" w:color="999999" w:sz="4" w:space="0"/>
          </w:tblBorders>
          <w:tblCellMar>
            <w:top w:w="0" w:type="dxa"/>
            <w:left w:w="108" w:type="dxa"/>
            <w:bottom w:w="0" w:type="dxa"/>
            <w:right w:w="108" w:type="dxa"/>
          </w:tblCellMar>
        </w:tblPrEx>
        <w:trPr>
          <w:trHeight w:val="500" w:hRule="atLeast"/>
        </w:trPr>
        <w:tc>
          <w:tcPr>
            <w:tcW w:w="9638" w:type="dxa"/>
            <w:tcBorders>
              <w:tl2br w:val="nil"/>
              <w:tr2bl w:val="nil"/>
            </w:tcBorders>
            <w:shd w:val="clear" w:color="auto" w:fill="FFFFFF"/>
            <w:vAlign w:val="center"/>
          </w:tcPr>
          <w:p w14:paraId="3A5FF9BE">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合计</w:t>
            </w:r>
          </w:p>
        </w:tc>
        <w:tc>
          <w:tcPr>
            <w:tcW w:w="1200" w:type="dxa"/>
            <w:tcBorders>
              <w:tl2br w:val="nil"/>
              <w:tr2bl w:val="nil"/>
            </w:tcBorders>
            <w:shd w:val="clear" w:color="auto" w:fill="FFFFFF"/>
            <w:vAlign w:val="center"/>
          </w:tcPr>
          <w:p w14:paraId="0EFCC2FF">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2816</w:t>
            </w:r>
          </w:p>
        </w:tc>
        <w:tc>
          <w:tcPr>
            <w:tcW w:w="1200" w:type="dxa"/>
            <w:tcBorders>
              <w:tl2br w:val="nil"/>
              <w:tr2bl w:val="nil"/>
            </w:tcBorders>
            <w:shd w:val="clear" w:color="auto" w:fill="FFFFFF"/>
            <w:vAlign w:val="center"/>
          </w:tcPr>
          <w:p w14:paraId="11D1635E">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100%</w:t>
            </w:r>
          </w:p>
        </w:tc>
        <w:tc>
          <w:tcPr>
            <w:tcW w:w="1200" w:type="dxa"/>
            <w:tcBorders>
              <w:tl2br w:val="nil"/>
              <w:tr2bl w:val="nil"/>
            </w:tcBorders>
            <w:shd w:val="clear" w:color="auto" w:fill="FFFFFF"/>
            <w:vAlign w:val="center"/>
          </w:tcPr>
          <w:p w14:paraId="28DDBF81">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336.04%</w:t>
            </w:r>
          </w:p>
        </w:tc>
      </w:tr>
    </w:tbl>
    <w:p w14:paraId="0466B625">
      <w:pPr>
        <w:pStyle w:val="8"/>
        <w:widowControl/>
        <w:shd w:val="clear" w:color="auto" w:fill="FFFFFF"/>
        <w:spacing w:line="180" w:lineRule="atLeast"/>
        <w:jc w:val="center"/>
        <w:textAlignment w:val="baseline"/>
        <w:rPr>
          <w:rStyle w:val="19"/>
          <w:rFonts w:hint="default" w:eastAsia="宋体" w:asciiTheme="minorEastAsia" w:hAnsiTheme="minorEastAsia" w:cstheme="minorEastAsia"/>
          <w:bCs/>
          <w:color w:val="060607"/>
          <w:spacing w:val="2"/>
          <w:kern w:val="0"/>
          <w:sz w:val="20"/>
          <w:szCs w:val="20"/>
          <w:shd w:val="clear" w:color="auto" w:fill="FFFFFF"/>
          <w:lang w:val="en-US" w:eastAsia="zh-CN" w:bidi="ar"/>
        </w:rPr>
      </w:pPr>
      <w:r>
        <w:t xml:space="preserve">表 </w:t>
      </w:r>
      <w:r>
        <w:fldChar w:fldCharType="begin"/>
      </w:r>
      <w:r>
        <w:instrText xml:space="preserve"> SEQ 表 \* ARABIC </w:instrText>
      </w:r>
      <w:r>
        <w:fldChar w:fldCharType="separate"/>
      </w:r>
      <w:r>
        <w:t>23</w:t>
      </w:r>
      <w:r>
        <w:fldChar w:fldCharType="end"/>
      </w:r>
      <w:bookmarkStart w:id="92" w:name="_Toc13482"/>
      <w:bookmarkEnd w:id="92"/>
      <w:bookmarkStart w:id="93" w:name="_Toc9534"/>
      <w:r>
        <w:rPr>
          <w:rFonts w:hint="eastAsia"/>
          <w:lang w:val="en-US" w:eastAsia="zh-CN"/>
        </w:rPr>
        <w:t xml:space="preserve"> 消费者参与夜间活动目的频数统计</w:t>
      </w:r>
      <w:bookmarkEnd w:id="93"/>
    </w:p>
    <w:p w14:paraId="73664BAE">
      <w:pPr>
        <w:pStyle w:val="5"/>
        <w:bidi w:val="0"/>
        <w:rPr>
          <w:rFonts w:hint="default"/>
        </w:rPr>
      </w:pPr>
      <w:r>
        <w:t>(1)频率分析</w:t>
      </w:r>
    </w:p>
    <w:p w14:paraId="367252CA">
      <w:pPr>
        <w:widowControl/>
        <w:shd w:val="clear" w:color="auto" w:fill="FFFFFF"/>
        <w:spacing w:before="156" w:beforeLines="50" w:line="300" w:lineRule="auto"/>
        <w:ind w:firstLine="482"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b/>
          <w:bCs/>
          <w:kern w:val="0"/>
          <w:sz w:val="24"/>
          <w:szCs w:val="24"/>
          <w:shd w:val="clear" w:color="auto" w:fill="FFFFFF"/>
          <w:lang w:bidi="ar"/>
        </w:rPr>
        <w:t>体验本地文化</w:t>
      </w:r>
      <w:r>
        <w:rPr>
          <w:rFonts w:hint="eastAsia" w:asciiTheme="minorEastAsia" w:hAnsiTheme="minorEastAsia" w:cstheme="minorEastAsia"/>
          <w:kern w:val="0"/>
          <w:sz w:val="24"/>
          <w:szCs w:val="24"/>
          <w:shd w:val="clear" w:color="auto" w:fill="FFFFFF"/>
          <w:lang w:bidi="ar"/>
        </w:rPr>
        <w:t>：577位受访者将其作为主要目的，占比最高，说明消费者对本地文化的体验需求强烈。</w:t>
      </w:r>
    </w:p>
    <w:p w14:paraId="5ADEDD88">
      <w:pPr>
        <w:widowControl/>
        <w:shd w:val="clear" w:color="auto" w:fill="FFFFFF"/>
        <w:spacing w:before="156" w:beforeLines="50" w:line="300" w:lineRule="auto"/>
        <w:ind w:firstLine="482"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b/>
          <w:bCs/>
          <w:kern w:val="0"/>
          <w:sz w:val="24"/>
          <w:szCs w:val="24"/>
          <w:shd w:val="clear" w:color="auto" w:fill="FFFFFF"/>
          <w:lang w:bidi="ar"/>
        </w:rPr>
        <w:t>兴趣爱好</w:t>
      </w:r>
      <w:r>
        <w:rPr>
          <w:rFonts w:hint="eastAsia" w:asciiTheme="minorEastAsia" w:hAnsiTheme="minorEastAsia" w:cstheme="minorEastAsia"/>
          <w:kern w:val="0"/>
          <w:sz w:val="24"/>
          <w:szCs w:val="24"/>
          <w:shd w:val="clear" w:color="auto" w:fill="FFFFFF"/>
          <w:lang w:bidi="ar"/>
        </w:rPr>
        <w:t>：493位受访者出于兴趣爱好参与夜经济活动，表明个人兴趣在夜经济消费中占有重要地位。</w:t>
      </w:r>
    </w:p>
    <w:p w14:paraId="32E5958E">
      <w:pPr>
        <w:widowControl/>
        <w:shd w:val="clear" w:color="auto" w:fill="FFFFFF"/>
        <w:spacing w:before="156" w:beforeLines="50" w:line="300" w:lineRule="auto"/>
        <w:ind w:firstLine="482"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b/>
          <w:bCs/>
          <w:kern w:val="0"/>
          <w:sz w:val="24"/>
          <w:szCs w:val="24"/>
          <w:shd w:val="clear" w:color="auto" w:fill="FFFFFF"/>
          <w:lang w:bidi="ar"/>
        </w:rPr>
        <w:t>社交需求（朋友聚会、搭讪）</w:t>
      </w:r>
      <w:r>
        <w:rPr>
          <w:rFonts w:hint="eastAsia" w:asciiTheme="minorEastAsia" w:hAnsiTheme="minorEastAsia" w:cstheme="minorEastAsia"/>
          <w:kern w:val="0"/>
          <w:sz w:val="24"/>
          <w:szCs w:val="24"/>
          <w:shd w:val="clear" w:color="auto" w:fill="FFFFFF"/>
          <w:lang w:bidi="ar"/>
        </w:rPr>
        <w:t>：373位受访者有社交需求，夜经济场所为人们提供了社交互动的空间。</w:t>
      </w:r>
    </w:p>
    <w:p w14:paraId="2CA738B0">
      <w:pPr>
        <w:widowControl/>
        <w:shd w:val="clear" w:color="auto" w:fill="FFFFFF"/>
        <w:spacing w:before="156" w:beforeLines="50" w:line="300" w:lineRule="auto"/>
        <w:ind w:firstLine="482"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b/>
          <w:bCs/>
          <w:kern w:val="0"/>
          <w:sz w:val="24"/>
          <w:szCs w:val="24"/>
          <w:shd w:val="clear" w:color="auto" w:fill="FFFFFF"/>
          <w:lang w:bidi="ar"/>
        </w:rPr>
        <w:t>放松减压</w:t>
      </w:r>
      <w:r>
        <w:rPr>
          <w:rFonts w:hint="eastAsia" w:asciiTheme="minorEastAsia" w:hAnsiTheme="minorEastAsia" w:cstheme="minorEastAsia"/>
          <w:kern w:val="0"/>
          <w:sz w:val="24"/>
          <w:szCs w:val="24"/>
          <w:shd w:val="clear" w:color="auto" w:fill="FFFFFF"/>
          <w:lang w:bidi="ar"/>
        </w:rPr>
        <w:t>：358位受访者为了放松减压，反映出夜经济在缓解现代生活压力方面的作用。</w:t>
      </w:r>
    </w:p>
    <w:p w14:paraId="26367215">
      <w:pPr>
        <w:widowControl/>
        <w:shd w:val="clear" w:color="auto" w:fill="FFFFFF"/>
        <w:spacing w:before="156" w:beforeLines="50" w:line="300" w:lineRule="auto"/>
        <w:ind w:firstLine="482"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b/>
          <w:bCs/>
          <w:kern w:val="0"/>
          <w:sz w:val="24"/>
          <w:szCs w:val="24"/>
          <w:shd w:val="clear" w:color="auto" w:fill="FFFFFF"/>
          <w:lang w:bidi="ar"/>
        </w:rPr>
        <w:t>日常消费</w:t>
      </w:r>
      <w:r>
        <w:rPr>
          <w:rFonts w:hint="eastAsia" w:asciiTheme="minorEastAsia" w:hAnsiTheme="minorEastAsia" w:cstheme="minorEastAsia"/>
          <w:kern w:val="0"/>
          <w:sz w:val="24"/>
          <w:szCs w:val="24"/>
          <w:shd w:val="clear" w:color="auto" w:fill="FFFFFF"/>
          <w:lang w:bidi="ar"/>
        </w:rPr>
        <w:t>：369位受访者将夜经济作为日常消费的一部分。</w:t>
      </w:r>
    </w:p>
    <w:p w14:paraId="11C367AC">
      <w:pPr>
        <w:widowControl/>
        <w:shd w:val="clear" w:color="auto" w:fill="FFFFFF"/>
        <w:spacing w:before="156" w:beforeLines="50" w:line="300" w:lineRule="auto"/>
        <w:ind w:firstLine="482"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b/>
          <w:bCs/>
          <w:kern w:val="0"/>
          <w:sz w:val="24"/>
          <w:szCs w:val="24"/>
          <w:shd w:val="clear" w:color="auto" w:fill="FFFFFF"/>
          <w:lang w:bidi="ar"/>
        </w:rPr>
        <w:t>参加活动或展览</w:t>
      </w:r>
      <w:r>
        <w:rPr>
          <w:rFonts w:hint="eastAsia" w:asciiTheme="minorEastAsia" w:hAnsiTheme="minorEastAsia" w:cstheme="minorEastAsia"/>
          <w:kern w:val="0"/>
          <w:sz w:val="24"/>
          <w:szCs w:val="24"/>
          <w:shd w:val="clear" w:color="auto" w:fill="FFFFFF"/>
          <w:lang w:bidi="ar"/>
        </w:rPr>
        <w:t>：341位受访者参与夜经济活动是为了参加各类活动或展览。</w:t>
      </w:r>
    </w:p>
    <w:p w14:paraId="106CF55F">
      <w:pPr>
        <w:widowControl/>
        <w:shd w:val="clear" w:color="auto" w:fill="FFFFFF"/>
        <w:spacing w:before="156" w:beforeLines="50" w:line="300" w:lineRule="auto"/>
        <w:ind w:firstLine="482" w:firstLineChars="200"/>
        <w:jc w:val="left"/>
        <w:rPr>
          <w:rFonts w:asciiTheme="minorEastAsia" w:hAnsiTheme="minorEastAsia" w:cstheme="minorEastAsia"/>
          <w:color w:val="060607"/>
          <w:spacing w:val="2"/>
          <w:kern w:val="0"/>
          <w:sz w:val="20"/>
          <w:szCs w:val="20"/>
          <w:shd w:val="clear" w:color="auto" w:fill="FFFFFF"/>
          <w:lang w:bidi="ar"/>
        </w:rPr>
      </w:pPr>
      <w:r>
        <w:rPr>
          <w:rFonts w:hint="eastAsia" w:asciiTheme="minorEastAsia" w:hAnsiTheme="minorEastAsia" w:cstheme="minorEastAsia"/>
          <w:b/>
          <w:bCs/>
          <w:kern w:val="0"/>
          <w:sz w:val="24"/>
          <w:szCs w:val="24"/>
          <w:shd w:val="clear" w:color="auto" w:fill="FFFFFF"/>
          <w:lang w:bidi="ar"/>
        </w:rPr>
        <w:t>商务应酬（与合作伙伴、客户交流）</w:t>
      </w:r>
      <w:r>
        <w:rPr>
          <w:rFonts w:hint="eastAsia" w:asciiTheme="minorEastAsia" w:hAnsiTheme="minorEastAsia" w:cstheme="minorEastAsia"/>
          <w:kern w:val="0"/>
          <w:sz w:val="24"/>
          <w:szCs w:val="24"/>
          <w:shd w:val="clear" w:color="auto" w:fill="FFFFFF"/>
          <w:lang w:bidi="ar"/>
        </w:rPr>
        <w:t>：305位受访者有商务应酬需求。</w:t>
      </w:r>
    </w:p>
    <w:p w14:paraId="3F0E06B8">
      <w:pPr>
        <w:pStyle w:val="5"/>
        <w:bidi w:val="0"/>
        <w:rPr>
          <w:rFonts w:hint="default"/>
        </w:rPr>
      </w:pPr>
      <w:r>
        <w:t>(2)帕累托图分析</w:t>
      </w:r>
    </w:p>
    <w:p w14:paraId="18248615">
      <w:pPr>
        <w:widowControl/>
        <w:shd w:val="clear" w:color="auto" w:fill="FFFFFF"/>
        <w:spacing w:before="156" w:beforeLines="50" w:line="300" w:lineRule="auto"/>
        <w:ind w:firstLine="480"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体验本地文化、兴趣爱好、社交需求等是消费者参与夜经济活动的主要目的，其累计响应率较高，是夜经济活动吸引消费者的关键因素。</w:t>
      </w:r>
    </w:p>
    <w:p w14:paraId="4C3880CF">
      <w:pPr>
        <w:widowControl/>
        <w:shd w:val="clear" w:color="auto" w:fill="FFFFFF"/>
        <w:spacing w:before="156" w:beforeLines="50" w:line="300" w:lineRule="auto"/>
        <w:ind w:firstLine="480"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商务应酬等目的相对较少，但也有一定的市场需求。</w:t>
      </w:r>
    </w:p>
    <w:p w14:paraId="2EB27358">
      <w:pPr>
        <w:pStyle w:val="8"/>
        <w:widowControl/>
        <w:shd w:val="clear" w:color="auto" w:fill="FFFFFF"/>
        <w:spacing w:before="156" w:beforeLines="50" w:line="300" w:lineRule="auto"/>
        <w:ind w:firstLine="480" w:firstLineChars="200"/>
        <w:jc w:val="center"/>
        <w:rPr>
          <w:rFonts w:hint="default" w:eastAsia="宋体" w:asciiTheme="minorEastAsia" w:hAnsiTheme="minorEastAsia" w:cstheme="minorEastAsia"/>
          <w:kern w:val="0"/>
          <w:sz w:val="24"/>
          <w:szCs w:val="24"/>
          <w:shd w:val="clear" w:color="auto" w:fill="FFFFFF"/>
          <w:lang w:val="en-US" w:eastAsia="zh-CN" w:bidi="ar"/>
        </w:rPr>
      </w:pPr>
      <w:r>
        <w:t xml:space="preserve">图 </w:t>
      </w:r>
      <w:r>
        <w:fldChar w:fldCharType="begin"/>
      </w:r>
      <w:r>
        <w:instrText xml:space="preserve"> SEQ 图 \* ARABIC </w:instrText>
      </w:r>
      <w:r>
        <w:fldChar w:fldCharType="separate"/>
      </w:r>
      <w:r>
        <w:t>16</w:t>
      </w:r>
      <w:r>
        <w:fldChar w:fldCharType="end"/>
      </w:r>
      <w:bookmarkStart w:id="94" w:name="_Toc13708"/>
      <w:bookmarkEnd w:id="94"/>
      <w:bookmarkStart w:id="95" w:name="_Toc15420"/>
      <w:r>
        <w:rPr>
          <w:rFonts w:hint="eastAsia"/>
          <w:lang w:val="en-US" w:eastAsia="zh-CN"/>
        </w:rPr>
        <w:t xml:space="preserve"> 帕累托图3</w:t>
      </w:r>
      <w:bookmarkEnd w:id="95"/>
    </w:p>
    <w:p w14:paraId="43E7791E">
      <w:pPr>
        <w:widowControl/>
        <w:shd w:val="clear" w:color="auto" w:fill="FFFFFF"/>
        <w:spacing w:line="180" w:lineRule="atLeast"/>
        <w:jc w:val="left"/>
        <w:textAlignment w:val="baseline"/>
        <w:rPr>
          <w:b w:val="0"/>
          <w:bCs w:val="0"/>
        </w:rPr>
      </w:pPr>
      <w:r>
        <w:drawing>
          <wp:inline distT="0" distB="0" distL="114300" distR="114300">
            <wp:extent cx="5220335" cy="3479800"/>
            <wp:effectExtent l="0" t="0" r="6985" b="1016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pic:cNvPicPr>
                  </pic:nvPicPr>
                  <pic:blipFill>
                    <a:blip r:embed="rId30"/>
                    <a:stretch>
                      <a:fillRect/>
                    </a:stretch>
                  </pic:blipFill>
                  <pic:spPr>
                    <a:xfrm>
                      <a:off x="0" y="0"/>
                      <a:ext cx="5220335" cy="3479800"/>
                    </a:xfrm>
                    <a:prstGeom prst="rect">
                      <a:avLst/>
                    </a:prstGeom>
                  </pic:spPr>
                </pic:pic>
              </a:graphicData>
            </a:graphic>
          </wp:inline>
        </w:drawing>
      </w:r>
    </w:p>
    <w:p w14:paraId="070BA619">
      <w:pPr>
        <w:pStyle w:val="5"/>
        <w:bidi w:val="0"/>
        <w:rPr>
          <w:rFonts w:hint="default"/>
        </w:rPr>
      </w:pPr>
      <w:r>
        <w:t>(3)交叉分析</w:t>
      </w:r>
    </w:p>
    <w:p w14:paraId="64EFCDBE">
      <w:pPr>
        <w:widowControl/>
        <w:shd w:val="clear" w:color="auto" w:fill="FFFFFF"/>
        <w:spacing w:before="156" w:beforeLines="50" w:line="300" w:lineRule="auto"/>
        <w:ind w:firstLine="480"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体验本地文化与各因素的关系：体验本地文化的消费者在价格、交通、环境等方面也有较高的要求，表明文化体验需要与良好的消费环境相结合才能更好地吸引消费者。</w:t>
      </w:r>
    </w:p>
    <w:p w14:paraId="59BC4F67">
      <w:pPr>
        <w:widowControl/>
        <w:shd w:val="clear" w:color="auto" w:fill="FFFFFF"/>
        <w:spacing w:before="156" w:beforeLines="50" w:line="300" w:lineRule="auto"/>
        <w:ind w:firstLine="480" w:firstLineChars="200"/>
        <w:jc w:val="left"/>
        <w:rPr>
          <w:rFonts w:hint="eastAsia"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 xml:space="preserve">兴趣爱好与各因素的关系：出于兴趣爱好的消费者对特色活动、品牌知名度等因素较为关注，夜经济活动应注重与兴趣爱好相关的活动策划和品牌建设。  </w:t>
      </w:r>
    </w:p>
    <w:p w14:paraId="5EB4E8DC">
      <w:pPr>
        <w:pStyle w:val="8"/>
        <w:widowControl/>
        <w:shd w:val="clear" w:color="auto" w:fill="FFFFFF"/>
        <w:spacing w:before="156" w:beforeLines="50" w:line="300" w:lineRule="auto"/>
        <w:ind w:firstLine="480" w:firstLineChars="200"/>
        <w:jc w:val="center"/>
        <w:rPr>
          <w:rFonts w:asciiTheme="minorEastAsia" w:hAnsiTheme="minorEastAsia" w:cstheme="minorEastAsia"/>
          <w:b/>
          <w:bCs/>
          <w:color w:val="060607"/>
          <w:spacing w:val="4"/>
          <w:sz w:val="20"/>
          <w:szCs w:val="20"/>
          <w:shd w:val="clear" w:color="auto" w:fill="FFFFFF"/>
        </w:rPr>
      </w:pPr>
      <w:r>
        <w:t xml:space="preserve">图 </w:t>
      </w:r>
      <w:r>
        <w:fldChar w:fldCharType="begin"/>
      </w:r>
      <w:r>
        <w:instrText xml:space="preserve"> SEQ 图 \* ARABIC </w:instrText>
      </w:r>
      <w:r>
        <w:fldChar w:fldCharType="separate"/>
      </w:r>
      <w:r>
        <w:t>17</w:t>
      </w:r>
      <w:r>
        <w:fldChar w:fldCharType="end"/>
      </w:r>
      <w:bookmarkStart w:id="96" w:name="_Toc29717"/>
      <w:bookmarkStart w:id="97" w:name="_Toc32554"/>
      <w:r>
        <w:rPr>
          <w:rFonts w:hint="eastAsia"/>
          <w:lang w:eastAsia="zh-CN"/>
        </w:rPr>
        <w:t xml:space="preserve"> 交叉表</w:t>
      </w:r>
      <w:r>
        <w:rPr>
          <w:rFonts w:hint="eastAsia"/>
          <w:lang w:val="en-US" w:eastAsia="zh-CN"/>
        </w:rPr>
        <w:t>1</w:t>
      </w:r>
      <w:r>
        <w:rPr>
          <w:rFonts w:hint="eastAsia" w:asciiTheme="minorEastAsia" w:hAnsiTheme="minorEastAsia" w:cstheme="minorEastAsia"/>
          <w:kern w:val="0"/>
          <w:sz w:val="24"/>
          <w:szCs w:val="24"/>
          <w:shd w:val="clear" w:color="auto" w:fill="FFFFFF"/>
          <w:lang w:bidi="ar"/>
        </w:rPr>
        <w:t xml:space="preserve"> </w:t>
      </w:r>
      <w:r>
        <w:rPr>
          <w:rFonts w:hint="eastAsia" w:asciiTheme="minorEastAsia" w:hAnsiTheme="minorEastAsia" w:cstheme="minorEastAsia"/>
          <w:b/>
          <w:bCs/>
          <w:color w:val="060607"/>
          <w:spacing w:val="4"/>
          <w:sz w:val="20"/>
          <w:szCs w:val="20"/>
          <w:shd w:val="clear" w:color="auto" w:fill="FFFFFF"/>
        </w:rPr>
        <w:drawing>
          <wp:inline distT="0" distB="0" distL="114300" distR="114300">
            <wp:extent cx="5267960" cy="3418205"/>
            <wp:effectExtent l="0" t="0" r="8890" b="1270"/>
            <wp:docPr id="44" name="图片 44" descr="char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chart (1)"/>
                    <pic:cNvPicPr>
                      <a:picLocks noChangeAspect="1"/>
                    </pic:cNvPicPr>
                  </pic:nvPicPr>
                  <pic:blipFill>
                    <a:blip r:embed="rId31"/>
                    <a:stretch>
                      <a:fillRect/>
                    </a:stretch>
                  </pic:blipFill>
                  <pic:spPr>
                    <a:xfrm>
                      <a:off x="0" y="0"/>
                      <a:ext cx="5267960" cy="3418205"/>
                    </a:xfrm>
                    <a:prstGeom prst="rect">
                      <a:avLst/>
                    </a:prstGeom>
                  </pic:spPr>
                </pic:pic>
              </a:graphicData>
            </a:graphic>
          </wp:inline>
        </w:drawing>
      </w:r>
      <w:bookmarkEnd w:id="96"/>
      <w:bookmarkEnd w:id="97"/>
    </w:p>
    <w:p w14:paraId="5D561CE8">
      <w:pPr>
        <w:pStyle w:val="4"/>
        <w:bidi w:val="0"/>
        <w:rPr>
          <w:rFonts w:hint="default"/>
        </w:rPr>
      </w:pPr>
      <w:r>
        <w:t>5.消费者希望未来增加的夜间服务或活动</w:t>
      </w:r>
    </w:p>
    <w:p w14:paraId="4E7E1D63">
      <w:pPr>
        <w:widowControl/>
        <w:shd w:val="clear" w:color="auto" w:fill="FFFFFF"/>
        <w:spacing w:line="180" w:lineRule="atLeast"/>
        <w:jc w:val="both"/>
        <w:textAlignment w:val="baseline"/>
        <w:rPr>
          <w:rStyle w:val="19"/>
          <w:rFonts w:hint="default" w:asciiTheme="minorEastAsia" w:hAnsiTheme="minorEastAsia" w:eastAsiaTheme="minorEastAsia" w:cstheme="minorEastAsia"/>
          <w:b w:val="0"/>
          <w:bCs w:val="0"/>
          <w:color w:val="060607"/>
          <w:spacing w:val="2"/>
          <w:kern w:val="0"/>
          <w:sz w:val="24"/>
          <w:szCs w:val="24"/>
          <w:shd w:val="clear" w:color="auto" w:fill="FFFFFF"/>
          <w:lang w:val="en-US" w:eastAsia="zh-CN" w:bidi="ar"/>
        </w:rPr>
      </w:pPr>
    </w:p>
    <w:tbl>
      <w:tblPr>
        <w:tblStyle w:val="17"/>
        <w:tblW w:w="5000" w:type="pct"/>
        <w:tblInd w:w="0" w:type="dxa"/>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58"/>
        <w:gridCol w:w="959"/>
        <w:gridCol w:w="1074"/>
        <w:gridCol w:w="1131"/>
      </w:tblGrid>
      <w:tr w14:paraId="0105D62D">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9638" w:type="dxa"/>
            <w:tcBorders>
              <w:tl2br w:val="nil"/>
              <w:tr2bl w:val="nil"/>
            </w:tcBorders>
            <w:shd w:val="clear" w:color="auto" w:fill="F7F7F7"/>
            <w:vAlign w:val="center"/>
          </w:tcPr>
          <w:p w14:paraId="573A3CED">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选项</w:t>
            </w:r>
          </w:p>
        </w:tc>
        <w:tc>
          <w:tcPr>
            <w:tcW w:w="1200" w:type="dxa"/>
            <w:tcBorders>
              <w:tl2br w:val="nil"/>
              <w:tr2bl w:val="nil"/>
            </w:tcBorders>
            <w:shd w:val="clear" w:color="auto" w:fill="F7F7F7"/>
            <w:vAlign w:val="center"/>
          </w:tcPr>
          <w:p w14:paraId="70402164">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个案数</w:t>
            </w:r>
          </w:p>
        </w:tc>
        <w:tc>
          <w:tcPr>
            <w:tcW w:w="1200" w:type="dxa"/>
            <w:tcBorders>
              <w:tl2br w:val="nil"/>
              <w:tr2bl w:val="nil"/>
            </w:tcBorders>
            <w:shd w:val="clear" w:color="auto" w:fill="F7F7F7"/>
            <w:vAlign w:val="center"/>
          </w:tcPr>
          <w:p w14:paraId="674DFC9A">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响应率</w:t>
            </w:r>
          </w:p>
        </w:tc>
        <w:tc>
          <w:tcPr>
            <w:tcW w:w="1200" w:type="dxa"/>
            <w:tcBorders>
              <w:tl2br w:val="nil"/>
              <w:tr2bl w:val="nil"/>
            </w:tcBorders>
            <w:shd w:val="clear" w:color="auto" w:fill="F7F7F7"/>
            <w:vAlign w:val="center"/>
          </w:tcPr>
          <w:p w14:paraId="35E082C7">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普及率</w:t>
            </w:r>
          </w:p>
        </w:tc>
      </w:tr>
      <w:tr w14:paraId="5CEE98C1">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9638" w:type="dxa"/>
            <w:tcBorders>
              <w:tl2br w:val="nil"/>
              <w:tr2bl w:val="nil"/>
            </w:tcBorders>
            <w:shd w:val="clear" w:color="auto" w:fill="FFFFFF"/>
            <w:vAlign w:val="center"/>
          </w:tcPr>
          <w:p w14:paraId="57F63392">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文化体验（如非遗手作、夜间展览）</w:t>
            </w:r>
          </w:p>
        </w:tc>
        <w:tc>
          <w:tcPr>
            <w:tcW w:w="1200" w:type="dxa"/>
            <w:tcBorders>
              <w:tl2br w:val="nil"/>
              <w:tr2bl w:val="nil"/>
            </w:tcBorders>
            <w:shd w:val="clear" w:color="auto" w:fill="FFFFFF"/>
            <w:vAlign w:val="center"/>
          </w:tcPr>
          <w:p w14:paraId="1B253CDD">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384</w:t>
            </w:r>
          </w:p>
        </w:tc>
        <w:tc>
          <w:tcPr>
            <w:tcW w:w="1200" w:type="dxa"/>
            <w:tcBorders>
              <w:tl2br w:val="nil"/>
              <w:tr2bl w:val="nil"/>
            </w:tcBorders>
            <w:shd w:val="clear" w:color="auto" w:fill="FFFFFF"/>
            <w:vAlign w:val="center"/>
          </w:tcPr>
          <w:p w14:paraId="7E9C9A89">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15.44%</w:t>
            </w:r>
          </w:p>
        </w:tc>
        <w:tc>
          <w:tcPr>
            <w:tcW w:w="1200" w:type="dxa"/>
            <w:tcBorders>
              <w:tl2br w:val="nil"/>
              <w:tr2bl w:val="nil"/>
            </w:tcBorders>
            <w:shd w:val="clear" w:color="auto" w:fill="FFFFFF"/>
            <w:vAlign w:val="center"/>
          </w:tcPr>
          <w:p w14:paraId="58E17912">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45.82%</w:t>
            </w:r>
          </w:p>
        </w:tc>
      </w:tr>
      <w:tr w14:paraId="5ABC829D">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9638" w:type="dxa"/>
            <w:tcBorders>
              <w:tl2br w:val="nil"/>
              <w:tr2bl w:val="nil"/>
            </w:tcBorders>
            <w:shd w:val="clear" w:color="auto" w:fill="FFFFFF"/>
            <w:vAlign w:val="center"/>
          </w:tcPr>
          <w:p w14:paraId="48670F8F">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健康养生（如夜间瑜伽、推拿）</w:t>
            </w:r>
          </w:p>
        </w:tc>
        <w:tc>
          <w:tcPr>
            <w:tcW w:w="1200" w:type="dxa"/>
            <w:tcBorders>
              <w:tl2br w:val="nil"/>
              <w:tr2bl w:val="nil"/>
            </w:tcBorders>
            <w:shd w:val="clear" w:color="auto" w:fill="FFFFFF"/>
            <w:vAlign w:val="center"/>
          </w:tcPr>
          <w:p w14:paraId="34CCCCEC">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499</w:t>
            </w:r>
          </w:p>
        </w:tc>
        <w:tc>
          <w:tcPr>
            <w:tcW w:w="1200" w:type="dxa"/>
            <w:tcBorders>
              <w:tl2br w:val="nil"/>
              <w:tr2bl w:val="nil"/>
            </w:tcBorders>
            <w:shd w:val="clear" w:color="auto" w:fill="FFFFFF"/>
            <w:vAlign w:val="center"/>
          </w:tcPr>
          <w:p w14:paraId="2FDE49C2">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20.06%</w:t>
            </w:r>
          </w:p>
        </w:tc>
        <w:tc>
          <w:tcPr>
            <w:tcW w:w="1200" w:type="dxa"/>
            <w:tcBorders>
              <w:tl2br w:val="nil"/>
              <w:tr2bl w:val="nil"/>
            </w:tcBorders>
            <w:shd w:val="clear" w:color="auto" w:fill="FFFFFF"/>
            <w:vAlign w:val="center"/>
          </w:tcPr>
          <w:p w14:paraId="7DC07103">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59.55%</w:t>
            </w:r>
          </w:p>
        </w:tc>
      </w:tr>
      <w:tr w14:paraId="5BB39746">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9638" w:type="dxa"/>
            <w:tcBorders>
              <w:tl2br w:val="nil"/>
              <w:tr2bl w:val="nil"/>
            </w:tcBorders>
            <w:shd w:val="clear" w:color="auto" w:fill="FFFFFF"/>
            <w:vAlign w:val="center"/>
          </w:tcPr>
          <w:p w14:paraId="0CEBAB10">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亲子活动（如夜间游乐园、亲子手工坊）</w:t>
            </w:r>
          </w:p>
        </w:tc>
        <w:tc>
          <w:tcPr>
            <w:tcW w:w="1200" w:type="dxa"/>
            <w:tcBorders>
              <w:tl2br w:val="nil"/>
              <w:tr2bl w:val="nil"/>
            </w:tcBorders>
            <w:shd w:val="clear" w:color="auto" w:fill="FFFFFF"/>
            <w:vAlign w:val="center"/>
          </w:tcPr>
          <w:p w14:paraId="480E391D">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395</w:t>
            </w:r>
          </w:p>
        </w:tc>
        <w:tc>
          <w:tcPr>
            <w:tcW w:w="1200" w:type="dxa"/>
            <w:tcBorders>
              <w:tl2br w:val="nil"/>
              <w:tr2bl w:val="nil"/>
            </w:tcBorders>
            <w:shd w:val="clear" w:color="auto" w:fill="FFFFFF"/>
            <w:vAlign w:val="center"/>
          </w:tcPr>
          <w:p w14:paraId="64B1DF21">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15.88%</w:t>
            </w:r>
          </w:p>
        </w:tc>
        <w:tc>
          <w:tcPr>
            <w:tcW w:w="1200" w:type="dxa"/>
            <w:tcBorders>
              <w:tl2br w:val="nil"/>
              <w:tr2bl w:val="nil"/>
            </w:tcBorders>
            <w:shd w:val="clear" w:color="auto" w:fill="FFFFFF"/>
            <w:vAlign w:val="center"/>
          </w:tcPr>
          <w:p w14:paraId="16C9EDC7">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47.14%</w:t>
            </w:r>
          </w:p>
        </w:tc>
      </w:tr>
      <w:tr w14:paraId="52327ABD">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9638" w:type="dxa"/>
            <w:tcBorders>
              <w:tl2br w:val="nil"/>
              <w:tr2bl w:val="nil"/>
            </w:tcBorders>
            <w:shd w:val="clear" w:color="auto" w:fill="FFFFFF"/>
            <w:vAlign w:val="center"/>
          </w:tcPr>
          <w:p w14:paraId="13BF4A2D">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科技互动（如AR灯光秀、VR体验馆）</w:t>
            </w:r>
          </w:p>
        </w:tc>
        <w:tc>
          <w:tcPr>
            <w:tcW w:w="1200" w:type="dxa"/>
            <w:tcBorders>
              <w:tl2br w:val="nil"/>
              <w:tr2bl w:val="nil"/>
            </w:tcBorders>
            <w:shd w:val="clear" w:color="auto" w:fill="FFFFFF"/>
            <w:vAlign w:val="center"/>
          </w:tcPr>
          <w:p w14:paraId="2C8D497C">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521</w:t>
            </w:r>
          </w:p>
        </w:tc>
        <w:tc>
          <w:tcPr>
            <w:tcW w:w="1200" w:type="dxa"/>
            <w:tcBorders>
              <w:tl2br w:val="nil"/>
              <w:tr2bl w:val="nil"/>
            </w:tcBorders>
            <w:shd w:val="clear" w:color="auto" w:fill="FFFFFF"/>
            <w:vAlign w:val="center"/>
          </w:tcPr>
          <w:p w14:paraId="4348E92C">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20.95%</w:t>
            </w:r>
          </w:p>
        </w:tc>
        <w:tc>
          <w:tcPr>
            <w:tcW w:w="1200" w:type="dxa"/>
            <w:tcBorders>
              <w:tl2br w:val="nil"/>
              <w:tr2bl w:val="nil"/>
            </w:tcBorders>
            <w:shd w:val="clear" w:color="auto" w:fill="FFFFFF"/>
            <w:vAlign w:val="center"/>
          </w:tcPr>
          <w:p w14:paraId="5F260FA1">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62.17%</w:t>
            </w:r>
          </w:p>
        </w:tc>
      </w:tr>
      <w:tr w14:paraId="40F083E5">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9638" w:type="dxa"/>
            <w:tcBorders>
              <w:tl2br w:val="nil"/>
              <w:tr2bl w:val="nil"/>
            </w:tcBorders>
            <w:shd w:val="clear" w:color="auto" w:fill="FFFFFF"/>
            <w:vAlign w:val="center"/>
          </w:tcPr>
          <w:p w14:paraId="759B8A09">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健身课程（夜间舞蹈、拳击、户外夜跑俱乐部）</w:t>
            </w:r>
          </w:p>
        </w:tc>
        <w:tc>
          <w:tcPr>
            <w:tcW w:w="1200" w:type="dxa"/>
            <w:tcBorders>
              <w:tl2br w:val="nil"/>
              <w:tr2bl w:val="nil"/>
            </w:tcBorders>
            <w:shd w:val="clear" w:color="auto" w:fill="FFFFFF"/>
            <w:vAlign w:val="center"/>
          </w:tcPr>
          <w:p w14:paraId="6B0B7241">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412</w:t>
            </w:r>
          </w:p>
        </w:tc>
        <w:tc>
          <w:tcPr>
            <w:tcW w:w="1200" w:type="dxa"/>
            <w:tcBorders>
              <w:tl2br w:val="nil"/>
              <w:tr2bl w:val="nil"/>
            </w:tcBorders>
            <w:shd w:val="clear" w:color="auto" w:fill="FFFFFF"/>
            <w:vAlign w:val="center"/>
          </w:tcPr>
          <w:p w14:paraId="312B128A">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16.57%</w:t>
            </w:r>
          </w:p>
        </w:tc>
        <w:tc>
          <w:tcPr>
            <w:tcW w:w="1200" w:type="dxa"/>
            <w:tcBorders>
              <w:tl2br w:val="nil"/>
              <w:tr2bl w:val="nil"/>
            </w:tcBorders>
            <w:shd w:val="clear" w:color="auto" w:fill="FFFFFF"/>
            <w:vAlign w:val="center"/>
          </w:tcPr>
          <w:p w14:paraId="5C72F366">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49.16%</w:t>
            </w:r>
          </w:p>
        </w:tc>
      </w:tr>
      <w:tr w14:paraId="4AF4DA8B">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9638" w:type="dxa"/>
            <w:tcBorders>
              <w:tl2br w:val="nil"/>
              <w:tr2bl w:val="nil"/>
            </w:tcBorders>
            <w:shd w:val="clear" w:color="auto" w:fill="FFFFFF"/>
            <w:vAlign w:val="center"/>
          </w:tcPr>
          <w:p w14:paraId="6600BAFC">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夜间市集（手工艺品、美食摊位、二手交易）</w:t>
            </w:r>
          </w:p>
        </w:tc>
        <w:tc>
          <w:tcPr>
            <w:tcW w:w="1200" w:type="dxa"/>
            <w:tcBorders>
              <w:tl2br w:val="nil"/>
              <w:tr2bl w:val="nil"/>
            </w:tcBorders>
            <w:shd w:val="clear" w:color="auto" w:fill="FFFFFF"/>
            <w:vAlign w:val="center"/>
          </w:tcPr>
          <w:p w14:paraId="45124ABC">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276</w:t>
            </w:r>
          </w:p>
        </w:tc>
        <w:tc>
          <w:tcPr>
            <w:tcW w:w="1200" w:type="dxa"/>
            <w:tcBorders>
              <w:tl2br w:val="nil"/>
              <w:tr2bl w:val="nil"/>
            </w:tcBorders>
            <w:shd w:val="clear" w:color="auto" w:fill="FFFFFF"/>
            <w:vAlign w:val="center"/>
          </w:tcPr>
          <w:p w14:paraId="69C9EB6E">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11.1%</w:t>
            </w:r>
          </w:p>
        </w:tc>
        <w:tc>
          <w:tcPr>
            <w:tcW w:w="1200" w:type="dxa"/>
            <w:tcBorders>
              <w:tl2br w:val="nil"/>
              <w:tr2bl w:val="nil"/>
            </w:tcBorders>
            <w:shd w:val="clear" w:color="auto" w:fill="FFFFFF"/>
            <w:vAlign w:val="center"/>
          </w:tcPr>
          <w:p w14:paraId="0259D2B3">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32.94%</w:t>
            </w:r>
          </w:p>
        </w:tc>
      </w:tr>
      <w:tr w14:paraId="5DD8EC24">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9638" w:type="dxa"/>
            <w:tcBorders>
              <w:tl2br w:val="nil"/>
              <w:tr2bl w:val="nil"/>
            </w:tcBorders>
            <w:shd w:val="clear" w:color="auto" w:fill="FFFFFF"/>
            <w:vAlign w:val="center"/>
          </w:tcPr>
          <w:p w14:paraId="2E70E536">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合计</w:t>
            </w:r>
          </w:p>
        </w:tc>
        <w:tc>
          <w:tcPr>
            <w:tcW w:w="1200" w:type="dxa"/>
            <w:tcBorders>
              <w:tl2br w:val="nil"/>
              <w:tr2bl w:val="nil"/>
            </w:tcBorders>
            <w:shd w:val="clear" w:color="auto" w:fill="FFFFFF"/>
            <w:vAlign w:val="center"/>
          </w:tcPr>
          <w:p w14:paraId="3C160383">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2487</w:t>
            </w:r>
          </w:p>
        </w:tc>
        <w:tc>
          <w:tcPr>
            <w:tcW w:w="1200" w:type="dxa"/>
            <w:tcBorders>
              <w:tl2br w:val="nil"/>
              <w:tr2bl w:val="nil"/>
            </w:tcBorders>
            <w:shd w:val="clear" w:color="auto" w:fill="FFFFFF"/>
            <w:vAlign w:val="center"/>
          </w:tcPr>
          <w:p w14:paraId="33918997">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100%</w:t>
            </w:r>
          </w:p>
        </w:tc>
        <w:tc>
          <w:tcPr>
            <w:tcW w:w="1200" w:type="dxa"/>
            <w:tcBorders>
              <w:tl2br w:val="nil"/>
              <w:tr2bl w:val="nil"/>
            </w:tcBorders>
            <w:shd w:val="clear" w:color="auto" w:fill="FFFFFF"/>
            <w:vAlign w:val="center"/>
          </w:tcPr>
          <w:p w14:paraId="715826E4">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296.78%</w:t>
            </w:r>
          </w:p>
        </w:tc>
      </w:tr>
    </w:tbl>
    <w:p w14:paraId="65E80FE5">
      <w:pPr>
        <w:pStyle w:val="8"/>
        <w:widowControl/>
        <w:shd w:val="clear" w:color="auto" w:fill="FFFFFF"/>
        <w:spacing w:line="180" w:lineRule="atLeast"/>
        <w:jc w:val="center"/>
        <w:textAlignment w:val="baseline"/>
        <w:rPr>
          <w:rStyle w:val="19"/>
          <w:rFonts w:hint="default" w:eastAsia="宋体" w:asciiTheme="minorEastAsia" w:hAnsiTheme="minorEastAsia" w:cstheme="minorEastAsia"/>
          <w:bCs/>
          <w:color w:val="060607"/>
          <w:spacing w:val="2"/>
          <w:kern w:val="0"/>
          <w:sz w:val="20"/>
          <w:szCs w:val="20"/>
          <w:shd w:val="clear" w:color="auto" w:fill="FFFFFF"/>
          <w:lang w:val="en-US" w:eastAsia="zh-CN" w:bidi="ar"/>
        </w:rPr>
      </w:pPr>
      <w:r>
        <w:t xml:space="preserve">表 </w:t>
      </w:r>
      <w:r>
        <w:fldChar w:fldCharType="begin"/>
      </w:r>
      <w:r>
        <w:instrText xml:space="preserve"> SEQ 表 \* ARABIC </w:instrText>
      </w:r>
      <w:r>
        <w:fldChar w:fldCharType="separate"/>
      </w:r>
      <w:r>
        <w:t>24</w:t>
      </w:r>
      <w:r>
        <w:fldChar w:fldCharType="end"/>
      </w:r>
      <w:bookmarkStart w:id="98" w:name="_Toc12262"/>
      <w:bookmarkEnd w:id="98"/>
      <w:bookmarkStart w:id="99" w:name="_Toc2425"/>
      <w:r>
        <w:rPr>
          <w:rFonts w:hint="eastAsia"/>
          <w:lang w:val="en-US" w:eastAsia="zh-CN"/>
        </w:rPr>
        <w:t xml:space="preserve"> 消费者期望增加夜间活动频数统计</w:t>
      </w:r>
      <w:bookmarkEnd w:id="99"/>
    </w:p>
    <w:p w14:paraId="12B6B6D6">
      <w:pPr>
        <w:pStyle w:val="5"/>
        <w:bidi w:val="0"/>
        <w:rPr>
          <w:rFonts w:hint="default"/>
        </w:rPr>
      </w:pPr>
      <w:r>
        <w:t>(1)频率分析</w:t>
      </w:r>
    </w:p>
    <w:p w14:paraId="0690DFC6">
      <w:pPr>
        <w:widowControl/>
        <w:shd w:val="clear" w:color="auto" w:fill="FFFFFF"/>
        <w:spacing w:before="156" w:beforeLines="50" w:line="300" w:lineRule="auto"/>
        <w:ind w:firstLine="480"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科技互动（如AR灯光秀、VR体验馆）：521位受访者希望增加此类服务，显示出科技元素在夜经济中的吸引力。</w:t>
      </w:r>
    </w:p>
    <w:p w14:paraId="7EE572F6">
      <w:pPr>
        <w:widowControl/>
        <w:shd w:val="clear" w:color="auto" w:fill="FFFFFF"/>
        <w:spacing w:before="156" w:beforeLines="50" w:line="300" w:lineRule="auto"/>
        <w:ind w:firstLine="480"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健康养生（如夜间瑜伽、推拿）：499位受访者对健康养生服务有需求，反映出消费者对健康的关注。</w:t>
      </w:r>
    </w:p>
    <w:p w14:paraId="437844DF">
      <w:pPr>
        <w:widowControl/>
        <w:shd w:val="clear" w:color="auto" w:fill="FFFFFF"/>
        <w:spacing w:before="156" w:beforeLines="50" w:line="300" w:lineRule="auto"/>
        <w:ind w:firstLine="480"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亲子活动（如夜间游乐园、亲子手工坊）：395位受访者希望增加亲子活动，说明家庭消费在夜经济中的潜力。</w:t>
      </w:r>
    </w:p>
    <w:p w14:paraId="77F70270">
      <w:pPr>
        <w:widowControl/>
        <w:shd w:val="clear" w:color="auto" w:fill="FFFFFF"/>
        <w:spacing w:before="156" w:beforeLines="50" w:line="300" w:lineRule="auto"/>
        <w:ind w:firstLine="480"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健身课程（夜间舞蹈、拳击、户外夜跑俱乐部）：412位受访者对健身课程感兴趣，进一步印证了健康消费的趋势。</w:t>
      </w:r>
    </w:p>
    <w:p w14:paraId="5A258450">
      <w:pPr>
        <w:widowControl/>
        <w:shd w:val="clear" w:color="auto" w:fill="FFFFFF"/>
        <w:spacing w:before="156" w:beforeLines="50" w:line="300" w:lineRule="auto"/>
        <w:ind w:firstLine="480"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文化体验（如非遗手作、夜间展览）：384位受访者希望增加文化体验活动，表明文化消费仍有较大的发展空间。</w:t>
      </w:r>
    </w:p>
    <w:p w14:paraId="6C51D431">
      <w:pPr>
        <w:widowControl/>
        <w:shd w:val="clear" w:color="auto" w:fill="FFFFFF"/>
        <w:spacing w:before="156" w:beforeLines="50" w:line="300" w:lineRule="auto"/>
        <w:ind w:firstLine="480" w:firstLineChars="200"/>
        <w:jc w:val="left"/>
        <w:rPr>
          <w:rFonts w:asciiTheme="minorEastAsia" w:hAnsiTheme="minorEastAsia" w:cstheme="minorEastAsia"/>
          <w:color w:val="060607"/>
          <w:spacing w:val="2"/>
          <w:kern w:val="0"/>
          <w:sz w:val="20"/>
          <w:szCs w:val="20"/>
          <w:shd w:val="clear" w:color="auto" w:fill="FFFFFF"/>
          <w:lang w:bidi="ar"/>
        </w:rPr>
      </w:pPr>
      <w:r>
        <w:rPr>
          <w:rFonts w:hint="eastAsia" w:asciiTheme="minorEastAsia" w:hAnsiTheme="minorEastAsia" w:cstheme="minorEastAsia"/>
          <w:kern w:val="0"/>
          <w:sz w:val="24"/>
          <w:szCs w:val="24"/>
          <w:shd w:val="clear" w:color="auto" w:fill="FFFFFF"/>
          <w:lang w:bidi="ar"/>
        </w:rPr>
        <w:t>夜间市集（手工艺品、美食摊位、二手交易）：276位受访者对夜间市集有需求，为夜经济发展提供了新的思路。</w:t>
      </w:r>
    </w:p>
    <w:p w14:paraId="1A46418E">
      <w:pPr>
        <w:pStyle w:val="5"/>
        <w:bidi w:val="0"/>
        <w:rPr>
          <w:rFonts w:hint="default"/>
        </w:rPr>
      </w:pPr>
      <w:r>
        <w:t>(2)帕累托图分析</w:t>
      </w:r>
    </w:p>
    <w:p w14:paraId="144DB1D7">
      <w:pPr>
        <w:widowControl/>
        <w:shd w:val="clear" w:color="auto" w:fill="FFFFFF"/>
        <w:spacing w:before="156" w:beforeLines="50" w:line="300" w:lineRule="auto"/>
        <w:ind w:firstLine="480"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科技互动、健康养生、亲子活动等是消费者希望增加的主要夜间服务或活动类型，其累计响应率较高，应作为夜经济发展的重点方向。</w:t>
      </w:r>
    </w:p>
    <w:p w14:paraId="03AC4300">
      <w:pPr>
        <w:widowControl/>
        <w:shd w:val="clear" w:color="auto" w:fill="FFFFFF"/>
        <w:spacing w:before="156" w:beforeLines="50" w:line="300" w:lineRule="auto"/>
        <w:ind w:firstLine="480" w:firstLineChars="200"/>
        <w:jc w:val="left"/>
        <w:rPr>
          <w:rFonts w:asciiTheme="minorEastAsia" w:hAnsiTheme="minorEastAsia" w:cstheme="minorEastAsia"/>
          <w:color w:val="060607"/>
          <w:spacing w:val="2"/>
          <w:kern w:val="0"/>
          <w:sz w:val="20"/>
          <w:szCs w:val="20"/>
          <w:shd w:val="clear" w:color="auto" w:fill="FFFFFF"/>
          <w:lang w:bidi="ar"/>
        </w:rPr>
      </w:pPr>
      <w:r>
        <w:rPr>
          <w:rFonts w:hint="eastAsia" w:asciiTheme="minorEastAsia" w:hAnsiTheme="minorEastAsia" w:cstheme="minorEastAsia"/>
          <w:kern w:val="0"/>
          <w:sz w:val="24"/>
          <w:szCs w:val="24"/>
          <w:shd w:val="clear" w:color="auto" w:fill="FFFFFF"/>
          <w:lang w:bidi="ar"/>
        </w:rPr>
        <w:t>文化体验、夜间市集等也有一定的市场需求，可以作为补充。</w:t>
      </w:r>
    </w:p>
    <w:p w14:paraId="5E3979AA">
      <w:pPr>
        <w:pStyle w:val="8"/>
        <w:widowControl/>
        <w:shd w:val="clear" w:color="auto" w:fill="FFFFFF"/>
        <w:spacing w:line="180" w:lineRule="atLeast"/>
        <w:jc w:val="center"/>
        <w:textAlignment w:val="baseline"/>
        <w:rPr>
          <w:rFonts w:hint="default" w:asciiTheme="minorEastAsia" w:hAnsiTheme="minorEastAsia" w:cstheme="minorEastAsia"/>
          <w:color w:val="060607"/>
          <w:spacing w:val="2"/>
          <w:kern w:val="0"/>
          <w:sz w:val="20"/>
          <w:szCs w:val="20"/>
          <w:shd w:val="clear" w:color="auto" w:fill="FFFFFF"/>
          <w:lang w:val="en-US" w:bidi="ar"/>
        </w:rPr>
      </w:pPr>
      <w:r>
        <w:t xml:space="preserve">图 </w:t>
      </w:r>
      <w:r>
        <w:fldChar w:fldCharType="begin"/>
      </w:r>
      <w:r>
        <w:instrText xml:space="preserve"> SEQ 图 \* ARABIC </w:instrText>
      </w:r>
      <w:r>
        <w:fldChar w:fldCharType="separate"/>
      </w:r>
      <w:r>
        <w:t>18</w:t>
      </w:r>
      <w:r>
        <w:fldChar w:fldCharType="end"/>
      </w:r>
      <w:bookmarkStart w:id="100" w:name="_Toc14044"/>
      <w:bookmarkStart w:id="101" w:name="_Toc1162"/>
      <w:r>
        <w:drawing>
          <wp:anchor distT="0" distB="0" distL="114300" distR="114300" simplePos="0" relativeHeight="251668480" behindDoc="0" locked="0" layoutInCell="1" allowOverlap="1">
            <wp:simplePos x="0" y="0"/>
            <wp:positionH relativeFrom="column">
              <wp:posOffset>647700</wp:posOffset>
            </wp:positionH>
            <wp:positionV relativeFrom="paragraph">
              <wp:posOffset>352425</wp:posOffset>
            </wp:positionV>
            <wp:extent cx="4328795" cy="2592070"/>
            <wp:effectExtent l="0" t="0" r="14605" b="13970"/>
            <wp:wrapTopAndBottom/>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pic:cNvPicPr>
                  </pic:nvPicPr>
                  <pic:blipFill>
                    <a:blip r:embed="rId32"/>
                    <a:stretch>
                      <a:fillRect/>
                    </a:stretch>
                  </pic:blipFill>
                  <pic:spPr>
                    <a:xfrm>
                      <a:off x="0" y="0"/>
                      <a:ext cx="4328795" cy="2592070"/>
                    </a:xfrm>
                    <a:prstGeom prst="rect">
                      <a:avLst/>
                    </a:prstGeom>
                  </pic:spPr>
                </pic:pic>
              </a:graphicData>
            </a:graphic>
          </wp:anchor>
        </w:drawing>
      </w:r>
      <w:bookmarkEnd w:id="100"/>
      <w:r>
        <w:rPr>
          <w:rFonts w:hint="eastAsia"/>
          <w:lang w:val="en-US" w:eastAsia="zh-CN"/>
        </w:rPr>
        <w:t xml:space="preserve"> 帕累托图4</w:t>
      </w:r>
      <w:bookmarkEnd w:id="101"/>
    </w:p>
    <w:p w14:paraId="5DFD4AB2">
      <w:pPr>
        <w:pStyle w:val="5"/>
        <w:bidi w:val="0"/>
        <w:rPr>
          <w:rFonts w:hint="default"/>
        </w:rPr>
      </w:pPr>
      <w:r>
        <w:t>(3)交叉分析</w:t>
      </w:r>
    </w:p>
    <w:p w14:paraId="59277AA2">
      <w:pPr>
        <w:widowControl/>
        <w:shd w:val="clear" w:color="auto" w:fill="FFFFFF"/>
        <w:spacing w:before="156" w:beforeLines="50" w:line="300" w:lineRule="auto"/>
        <w:ind w:firstLine="480"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科技互动与各因素的关系：希望增加科技互动的消费者对价格、服务、环境等因素也有一定的要求，需要在提供科技服务的同时，优化整体消费环境。</w:t>
      </w:r>
    </w:p>
    <w:p w14:paraId="5A988F3D">
      <w:pPr>
        <w:widowControl/>
        <w:shd w:val="clear" w:color="auto" w:fill="FFFFFF"/>
        <w:spacing w:before="156" w:beforeLines="50" w:line="300" w:lineRule="auto"/>
        <w:ind w:firstLine="480" w:firstLineChars="200"/>
        <w:jc w:val="left"/>
        <w:rPr>
          <w:rFonts w:hint="eastAsia"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健康养生与各因素的关系：健康养生服务的消费者对环境氛围、服务品质等较为关注，夜经济活动应注重营造健康、舒适的消费氛围。</w:t>
      </w:r>
    </w:p>
    <w:p w14:paraId="75C414EB">
      <w:pPr>
        <w:pStyle w:val="8"/>
        <w:widowControl/>
        <w:shd w:val="clear" w:color="auto" w:fill="FFFFFF"/>
        <w:spacing w:before="156" w:beforeLines="50" w:line="300" w:lineRule="auto"/>
        <w:ind w:firstLine="480" w:firstLineChars="200"/>
        <w:jc w:val="center"/>
        <w:rPr>
          <w:rFonts w:hint="default" w:eastAsia="宋体" w:asciiTheme="minorEastAsia" w:hAnsiTheme="minorEastAsia" w:cstheme="minorEastAsia"/>
          <w:kern w:val="0"/>
          <w:sz w:val="24"/>
          <w:szCs w:val="24"/>
          <w:shd w:val="clear" w:color="auto" w:fill="FFFFFF"/>
          <w:lang w:val="en-US" w:eastAsia="zh-CN" w:bidi="ar"/>
        </w:rPr>
      </w:pPr>
      <w:r>
        <w:t xml:space="preserve">图 </w:t>
      </w:r>
      <w:r>
        <w:fldChar w:fldCharType="begin"/>
      </w:r>
      <w:r>
        <w:instrText xml:space="preserve"> SEQ 图 \* ARABIC </w:instrText>
      </w:r>
      <w:r>
        <w:fldChar w:fldCharType="separate"/>
      </w:r>
      <w:r>
        <w:t>19</w:t>
      </w:r>
      <w:r>
        <w:fldChar w:fldCharType="end"/>
      </w:r>
      <w:bookmarkStart w:id="102" w:name="_Toc24341"/>
      <w:bookmarkEnd w:id="102"/>
      <w:bookmarkStart w:id="103" w:name="_Toc8123"/>
      <w:r>
        <w:rPr>
          <w:rFonts w:hint="eastAsia"/>
          <w:lang w:val="en-US" w:eastAsia="zh-CN"/>
        </w:rPr>
        <w:t xml:space="preserve"> 交叉表2</w:t>
      </w:r>
      <w:bookmarkEnd w:id="103"/>
    </w:p>
    <w:p w14:paraId="29BBF0B3">
      <w:pPr>
        <w:widowControl/>
        <w:shd w:val="clear" w:color="auto" w:fill="FFFFFF"/>
        <w:spacing w:line="180" w:lineRule="atLeast"/>
        <w:jc w:val="left"/>
        <w:textAlignment w:val="baseline"/>
        <w:rPr>
          <w:rFonts w:asciiTheme="minorEastAsia" w:hAnsiTheme="minorEastAsia" w:cstheme="minorEastAsia"/>
          <w:color w:val="060607"/>
          <w:spacing w:val="2"/>
          <w:kern w:val="0"/>
          <w:sz w:val="20"/>
          <w:szCs w:val="20"/>
          <w:shd w:val="clear" w:color="auto" w:fill="FFFFFF"/>
          <w:lang w:bidi="ar"/>
        </w:rPr>
      </w:pPr>
      <w:r>
        <w:rPr>
          <w:rFonts w:hint="eastAsia" w:asciiTheme="minorEastAsia" w:hAnsiTheme="minorEastAsia" w:cstheme="minorEastAsia"/>
          <w:color w:val="060607"/>
          <w:spacing w:val="2"/>
          <w:kern w:val="0"/>
          <w:sz w:val="20"/>
          <w:szCs w:val="20"/>
          <w:shd w:val="clear" w:color="auto" w:fill="FFFFFF"/>
          <w:lang w:bidi="ar"/>
        </w:rPr>
        <w:drawing>
          <wp:inline distT="0" distB="0" distL="114300" distR="114300">
            <wp:extent cx="5267960" cy="2826385"/>
            <wp:effectExtent l="0" t="0" r="8890" b="2540"/>
            <wp:docPr id="46" name="图片 46" descr="char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chart (2)"/>
                    <pic:cNvPicPr>
                      <a:picLocks noChangeAspect="1"/>
                    </pic:cNvPicPr>
                  </pic:nvPicPr>
                  <pic:blipFill>
                    <a:blip r:embed="rId33"/>
                    <a:stretch>
                      <a:fillRect/>
                    </a:stretch>
                  </pic:blipFill>
                  <pic:spPr>
                    <a:xfrm>
                      <a:off x="0" y="0"/>
                      <a:ext cx="5267960" cy="2826385"/>
                    </a:xfrm>
                    <a:prstGeom prst="rect">
                      <a:avLst/>
                    </a:prstGeom>
                  </pic:spPr>
                </pic:pic>
              </a:graphicData>
            </a:graphic>
          </wp:inline>
        </w:drawing>
      </w:r>
    </w:p>
    <w:p w14:paraId="2A0DDF31">
      <w:pPr>
        <w:pStyle w:val="4"/>
        <w:bidi w:val="0"/>
        <w:rPr>
          <w:rFonts w:hint="default"/>
        </w:rPr>
      </w:pPr>
      <w:r>
        <w:t>6.消费者认为郑州夜经济最需要改进的方面</w:t>
      </w:r>
    </w:p>
    <w:p w14:paraId="71381E4F">
      <w:pPr>
        <w:pStyle w:val="5"/>
        <w:bidi w:val="0"/>
        <w:rPr>
          <w:rFonts w:hint="default"/>
        </w:rPr>
      </w:pPr>
      <w:r>
        <w:t>(1)频率分析:</w:t>
      </w:r>
    </w:p>
    <w:p w14:paraId="10EFAFCB">
      <w:pPr>
        <w:widowControl/>
        <w:shd w:val="clear" w:color="auto" w:fill="FFFFFF"/>
        <w:spacing w:before="156" w:beforeLines="50" w:line="300" w:lineRule="auto"/>
        <w:ind w:firstLine="482"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b/>
          <w:bCs/>
          <w:kern w:val="0"/>
          <w:sz w:val="24"/>
          <w:szCs w:val="24"/>
          <w:shd w:val="clear" w:color="auto" w:fill="FFFFFF"/>
          <w:lang w:bidi="ar"/>
        </w:rPr>
        <w:t>配套设施（如卫生间、充电站）</w:t>
      </w:r>
      <w:r>
        <w:rPr>
          <w:rFonts w:hint="eastAsia" w:asciiTheme="minorEastAsia" w:hAnsiTheme="minorEastAsia" w:cstheme="minorEastAsia"/>
          <w:kern w:val="0"/>
          <w:sz w:val="24"/>
          <w:szCs w:val="24"/>
          <w:shd w:val="clear" w:color="auto" w:fill="FFFFFF"/>
          <w:lang w:bidi="ar"/>
        </w:rPr>
        <w:t>：655位受访者认为这是最需要改进的方面，说明基础设施的完善对提升夜经济体验至关重要。</w:t>
      </w:r>
    </w:p>
    <w:p w14:paraId="5637B239">
      <w:pPr>
        <w:widowControl/>
        <w:shd w:val="clear" w:color="auto" w:fill="FFFFFF"/>
        <w:spacing w:before="156" w:beforeLines="50" w:line="300" w:lineRule="auto"/>
        <w:ind w:firstLine="482"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b/>
          <w:bCs/>
          <w:kern w:val="0"/>
          <w:sz w:val="24"/>
          <w:szCs w:val="24"/>
          <w:shd w:val="clear" w:color="auto" w:fill="FFFFFF"/>
          <w:lang w:bidi="ar"/>
        </w:rPr>
        <w:t>环境卫生：</w:t>
      </w:r>
      <w:r>
        <w:rPr>
          <w:rFonts w:hint="eastAsia" w:asciiTheme="minorEastAsia" w:hAnsiTheme="minorEastAsia" w:cstheme="minorEastAsia"/>
          <w:kern w:val="0"/>
          <w:sz w:val="24"/>
          <w:szCs w:val="24"/>
          <w:shd w:val="clear" w:color="auto" w:fill="FFFFFF"/>
          <w:lang w:bidi="ar"/>
        </w:rPr>
        <w:t>573位受访者关注环境卫生，良好的卫生条件是吸引消费者的基础。</w:t>
      </w:r>
    </w:p>
    <w:p w14:paraId="31BD0661">
      <w:pPr>
        <w:widowControl/>
        <w:shd w:val="clear" w:color="auto" w:fill="FFFFFF"/>
        <w:spacing w:before="156" w:beforeLines="50" w:line="300" w:lineRule="auto"/>
        <w:ind w:firstLine="482"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b/>
          <w:bCs/>
          <w:kern w:val="0"/>
          <w:sz w:val="24"/>
          <w:szCs w:val="24"/>
          <w:shd w:val="clear" w:color="auto" w:fill="FFFFFF"/>
          <w:lang w:bidi="ar"/>
        </w:rPr>
        <w:t>价格合理性：</w:t>
      </w:r>
      <w:r>
        <w:rPr>
          <w:rFonts w:hint="eastAsia" w:asciiTheme="minorEastAsia" w:hAnsiTheme="minorEastAsia" w:cstheme="minorEastAsia"/>
          <w:kern w:val="0"/>
          <w:sz w:val="24"/>
          <w:szCs w:val="24"/>
          <w:shd w:val="clear" w:color="auto" w:fill="FFFFFF"/>
          <w:lang w:bidi="ar"/>
        </w:rPr>
        <w:t>424位受访者认为价格需要更加合理，反映出消费者对性价比的关注。</w:t>
      </w:r>
    </w:p>
    <w:p w14:paraId="3BAA90A1">
      <w:pPr>
        <w:widowControl/>
        <w:shd w:val="clear" w:color="auto" w:fill="FFFFFF"/>
        <w:spacing w:before="156" w:beforeLines="50" w:line="300" w:lineRule="auto"/>
        <w:ind w:firstLine="482"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b/>
          <w:bCs/>
          <w:kern w:val="0"/>
          <w:sz w:val="24"/>
          <w:szCs w:val="24"/>
          <w:shd w:val="clear" w:color="auto" w:fill="FFFFFF"/>
          <w:lang w:bidi="ar"/>
        </w:rPr>
        <w:t>交通便利性：</w:t>
      </w:r>
      <w:r>
        <w:rPr>
          <w:rFonts w:hint="eastAsia" w:asciiTheme="minorEastAsia" w:hAnsiTheme="minorEastAsia" w:cstheme="minorEastAsia"/>
          <w:kern w:val="0"/>
          <w:sz w:val="24"/>
          <w:szCs w:val="24"/>
          <w:shd w:val="clear" w:color="auto" w:fill="FFFFFF"/>
          <w:lang w:bidi="ar"/>
        </w:rPr>
        <w:t>486位受访者希望改善交通便利性，进一步强调了交通在夜经济发展中的重要性。</w:t>
      </w:r>
    </w:p>
    <w:p w14:paraId="197B3EB7">
      <w:pPr>
        <w:widowControl/>
        <w:shd w:val="clear" w:color="auto" w:fill="FFFFFF"/>
        <w:spacing w:before="156" w:beforeLines="50" w:line="300" w:lineRule="auto"/>
        <w:ind w:firstLine="482"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b/>
          <w:bCs/>
          <w:kern w:val="0"/>
          <w:sz w:val="24"/>
          <w:szCs w:val="24"/>
          <w:shd w:val="clear" w:color="auto" w:fill="FFFFFF"/>
          <w:lang w:bidi="ar"/>
        </w:rPr>
        <w:t>夜间经济的规划与布局：</w:t>
      </w:r>
      <w:r>
        <w:rPr>
          <w:rFonts w:hint="eastAsia" w:asciiTheme="minorEastAsia" w:hAnsiTheme="minorEastAsia" w:cstheme="minorEastAsia"/>
          <w:kern w:val="0"/>
          <w:sz w:val="24"/>
          <w:szCs w:val="24"/>
          <w:shd w:val="clear" w:color="auto" w:fill="FFFFFF"/>
          <w:lang w:bidi="ar"/>
        </w:rPr>
        <w:t>490位受访者认为规划与布局需要优化，合理的规划能够提升夜经济的整体效能。</w:t>
      </w:r>
    </w:p>
    <w:p w14:paraId="2821BE3C">
      <w:pPr>
        <w:widowControl/>
        <w:shd w:val="clear" w:color="auto" w:fill="FFFFFF"/>
        <w:spacing w:before="156" w:beforeLines="50" w:line="300" w:lineRule="auto"/>
        <w:ind w:firstLine="482"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b/>
          <w:bCs/>
          <w:kern w:val="0"/>
          <w:sz w:val="24"/>
          <w:szCs w:val="24"/>
          <w:shd w:val="clear" w:color="auto" w:fill="FFFFFF"/>
          <w:lang w:bidi="ar"/>
        </w:rPr>
        <w:t>服务态度：</w:t>
      </w:r>
      <w:r>
        <w:rPr>
          <w:rFonts w:hint="eastAsia" w:asciiTheme="minorEastAsia" w:hAnsiTheme="minorEastAsia" w:cstheme="minorEastAsia"/>
          <w:kern w:val="0"/>
          <w:sz w:val="24"/>
          <w:szCs w:val="24"/>
          <w:shd w:val="clear" w:color="auto" w:fill="FFFFFF"/>
          <w:lang w:bidi="ar"/>
        </w:rPr>
        <w:t>505位受访者对服务态度有改进需求，优质的服务是提升消费者满意度的关键。</w:t>
      </w:r>
    </w:p>
    <w:p w14:paraId="318BCFC6">
      <w:pPr>
        <w:widowControl/>
        <w:shd w:val="clear" w:color="auto" w:fill="FFFFFF"/>
        <w:spacing w:before="156" w:beforeLines="50" w:line="300" w:lineRule="auto"/>
        <w:ind w:firstLine="482"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b/>
          <w:bCs/>
          <w:kern w:val="0"/>
          <w:sz w:val="24"/>
          <w:szCs w:val="24"/>
          <w:shd w:val="clear" w:color="auto" w:fill="FFFFFF"/>
          <w:lang w:bidi="ar"/>
        </w:rPr>
        <w:t>安全保障</w:t>
      </w:r>
      <w:r>
        <w:rPr>
          <w:rFonts w:hint="eastAsia" w:asciiTheme="minorEastAsia" w:hAnsiTheme="minorEastAsia" w:cstheme="minorEastAsia"/>
          <w:kern w:val="0"/>
          <w:sz w:val="24"/>
          <w:szCs w:val="24"/>
          <w:shd w:val="clear" w:color="auto" w:fill="FFFFFF"/>
          <w:lang w:bidi="ar"/>
        </w:rPr>
        <w:t>：371位受访者关注安全保障，安全问题是夜经济发展的底线。</w:t>
      </w:r>
    </w:p>
    <w:p w14:paraId="5BAEBFD0">
      <w:pPr>
        <w:widowControl/>
        <w:shd w:val="clear" w:color="auto" w:fill="FFFFFF"/>
        <w:spacing w:before="156" w:beforeLines="50" w:line="300" w:lineRule="auto"/>
        <w:ind w:firstLine="482" w:firstLineChars="200"/>
        <w:jc w:val="left"/>
        <w:rPr>
          <w:rFonts w:asciiTheme="minorEastAsia" w:hAnsiTheme="minorEastAsia" w:cstheme="minorEastAsia"/>
          <w:spacing w:val="2"/>
          <w:sz w:val="20"/>
          <w:szCs w:val="20"/>
        </w:rPr>
      </w:pPr>
      <w:r>
        <w:rPr>
          <w:rFonts w:hint="eastAsia" w:asciiTheme="minorEastAsia" w:hAnsiTheme="minorEastAsia" w:cstheme="minorEastAsia"/>
          <w:b/>
          <w:bCs/>
          <w:kern w:val="0"/>
          <w:sz w:val="24"/>
          <w:szCs w:val="24"/>
          <w:shd w:val="clear" w:color="auto" w:fill="FFFFFF"/>
          <w:lang w:bidi="ar"/>
        </w:rPr>
        <w:t>活动多样性：</w:t>
      </w:r>
      <w:r>
        <w:rPr>
          <w:rFonts w:hint="eastAsia" w:asciiTheme="minorEastAsia" w:hAnsiTheme="minorEastAsia" w:cstheme="minorEastAsia"/>
          <w:kern w:val="0"/>
          <w:sz w:val="24"/>
          <w:szCs w:val="24"/>
          <w:shd w:val="clear" w:color="auto" w:fill="FFFFFF"/>
          <w:lang w:bidi="ar"/>
        </w:rPr>
        <w:t>187位受访者希望增加活动多样性，为夜经济活动的丰富性提出了要求。</w:t>
      </w:r>
    </w:p>
    <w:tbl>
      <w:tblPr>
        <w:tblStyle w:val="17"/>
        <w:tblW w:w="5000" w:type="pct"/>
        <w:tblInd w:w="0" w:type="dxa"/>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58"/>
        <w:gridCol w:w="959"/>
        <w:gridCol w:w="1074"/>
        <w:gridCol w:w="1131"/>
      </w:tblGrid>
      <w:tr w14:paraId="456D2A4D">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9638" w:type="dxa"/>
            <w:tcBorders>
              <w:tl2br w:val="nil"/>
              <w:tr2bl w:val="nil"/>
            </w:tcBorders>
            <w:shd w:val="clear" w:color="auto" w:fill="F7F7F7"/>
            <w:vAlign w:val="center"/>
          </w:tcPr>
          <w:p w14:paraId="0242F247">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选项</w:t>
            </w:r>
          </w:p>
        </w:tc>
        <w:tc>
          <w:tcPr>
            <w:tcW w:w="1200" w:type="dxa"/>
            <w:tcBorders>
              <w:tl2br w:val="nil"/>
              <w:tr2bl w:val="nil"/>
            </w:tcBorders>
            <w:shd w:val="clear" w:color="auto" w:fill="F7F7F7"/>
            <w:vAlign w:val="center"/>
          </w:tcPr>
          <w:p w14:paraId="5D553282">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个案数</w:t>
            </w:r>
          </w:p>
        </w:tc>
        <w:tc>
          <w:tcPr>
            <w:tcW w:w="1200" w:type="dxa"/>
            <w:tcBorders>
              <w:tl2br w:val="nil"/>
              <w:tr2bl w:val="nil"/>
            </w:tcBorders>
            <w:shd w:val="clear" w:color="auto" w:fill="F7F7F7"/>
            <w:vAlign w:val="center"/>
          </w:tcPr>
          <w:p w14:paraId="287F7F38">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响应率</w:t>
            </w:r>
          </w:p>
        </w:tc>
        <w:tc>
          <w:tcPr>
            <w:tcW w:w="1200" w:type="dxa"/>
            <w:tcBorders>
              <w:tl2br w:val="nil"/>
              <w:tr2bl w:val="nil"/>
            </w:tcBorders>
            <w:shd w:val="clear" w:color="auto" w:fill="F7F7F7"/>
            <w:vAlign w:val="center"/>
          </w:tcPr>
          <w:p w14:paraId="3E405798">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普及率</w:t>
            </w:r>
          </w:p>
        </w:tc>
      </w:tr>
      <w:tr w14:paraId="761DAD90">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9638" w:type="dxa"/>
            <w:tcBorders>
              <w:tl2br w:val="nil"/>
              <w:tr2bl w:val="nil"/>
            </w:tcBorders>
            <w:shd w:val="clear" w:color="auto" w:fill="FFFFFF"/>
            <w:vAlign w:val="center"/>
          </w:tcPr>
          <w:p w14:paraId="07FC9BC6">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环境卫生</w:t>
            </w:r>
          </w:p>
        </w:tc>
        <w:tc>
          <w:tcPr>
            <w:tcW w:w="1200" w:type="dxa"/>
            <w:tcBorders>
              <w:tl2br w:val="nil"/>
              <w:tr2bl w:val="nil"/>
            </w:tcBorders>
            <w:shd w:val="clear" w:color="auto" w:fill="FFFFFF"/>
            <w:vAlign w:val="center"/>
          </w:tcPr>
          <w:p w14:paraId="00F0BF91">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573</w:t>
            </w:r>
          </w:p>
        </w:tc>
        <w:tc>
          <w:tcPr>
            <w:tcW w:w="1200" w:type="dxa"/>
            <w:tcBorders>
              <w:tl2br w:val="nil"/>
              <w:tr2bl w:val="nil"/>
            </w:tcBorders>
            <w:shd w:val="clear" w:color="auto" w:fill="FFFFFF"/>
            <w:vAlign w:val="center"/>
          </w:tcPr>
          <w:p w14:paraId="2EF1DFD7">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15.52%</w:t>
            </w:r>
          </w:p>
        </w:tc>
        <w:tc>
          <w:tcPr>
            <w:tcW w:w="1200" w:type="dxa"/>
            <w:tcBorders>
              <w:tl2br w:val="nil"/>
              <w:tr2bl w:val="nil"/>
            </w:tcBorders>
            <w:shd w:val="clear" w:color="auto" w:fill="FFFFFF"/>
            <w:vAlign w:val="center"/>
          </w:tcPr>
          <w:p w14:paraId="1024FD7F">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68.38%</w:t>
            </w:r>
          </w:p>
        </w:tc>
      </w:tr>
      <w:tr w14:paraId="370F73AA">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9638" w:type="dxa"/>
            <w:tcBorders>
              <w:tl2br w:val="nil"/>
              <w:tr2bl w:val="nil"/>
            </w:tcBorders>
            <w:shd w:val="clear" w:color="auto" w:fill="FFFFFF"/>
            <w:vAlign w:val="center"/>
          </w:tcPr>
          <w:p w14:paraId="6B986D40">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交通便利性</w:t>
            </w:r>
          </w:p>
        </w:tc>
        <w:tc>
          <w:tcPr>
            <w:tcW w:w="1200" w:type="dxa"/>
            <w:tcBorders>
              <w:tl2br w:val="nil"/>
              <w:tr2bl w:val="nil"/>
            </w:tcBorders>
            <w:shd w:val="clear" w:color="auto" w:fill="FFFFFF"/>
            <w:vAlign w:val="center"/>
          </w:tcPr>
          <w:p w14:paraId="51A4231D">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486</w:t>
            </w:r>
          </w:p>
        </w:tc>
        <w:tc>
          <w:tcPr>
            <w:tcW w:w="1200" w:type="dxa"/>
            <w:tcBorders>
              <w:tl2br w:val="nil"/>
              <w:tr2bl w:val="nil"/>
            </w:tcBorders>
            <w:shd w:val="clear" w:color="auto" w:fill="FFFFFF"/>
            <w:vAlign w:val="center"/>
          </w:tcPr>
          <w:p w14:paraId="20E3FAE9">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13.17%</w:t>
            </w:r>
          </w:p>
        </w:tc>
        <w:tc>
          <w:tcPr>
            <w:tcW w:w="1200" w:type="dxa"/>
            <w:tcBorders>
              <w:tl2br w:val="nil"/>
              <w:tr2bl w:val="nil"/>
            </w:tcBorders>
            <w:shd w:val="clear" w:color="auto" w:fill="FFFFFF"/>
            <w:vAlign w:val="center"/>
          </w:tcPr>
          <w:p w14:paraId="651D7B48">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58%</w:t>
            </w:r>
          </w:p>
        </w:tc>
      </w:tr>
      <w:tr w14:paraId="0DFB024A">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9638" w:type="dxa"/>
            <w:tcBorders>
              <w:tl2br w:val="nil"/>
              <w:tr2bl w:val="nil"/>
            </w:tcBorders>
            <w:shd w:val="clear" w:color="auto" w:fill="FFFFFF"/>
            <w:vAlign w:val="center"/>
          </w:tcPr>
          <w:p w14:paraId="66D519EC">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夜间经济的规划与布局（如规划夜市、商业街的位置和规模）</w:t>
            </w:r>
          </w:p>
        </w:tc>
        <w:tc>
          <w:tcPr>
            <w:tcW w:w="1200" w:type="dxa"/>
            <w:tcBorders>
              <w:tl2br w:val="nil"/>
              <w:tr2bl w:val="nil"/>
            </w:tcBorders>
            <w:shd w:val="clear" w:color="auto" w:fill="FFFFFF"/>
            <w:vAlign w:val="center"/>
          </w:tcPr>
          <w:p w14:paraId="1850526C">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490</w:t>
            </w:r>
          </w:p>
        </w:tc>
        <w:tc>
          <w:tcPr>
            <w:tcW w:w="1200" w:type="dxa"/>
            <w:tcBorders>
              <w:tl2br w:val="nil"/>
              <w:tr2bl w:val="nil"/>
            </w:tcBorders>
            <w:shd w:val="clear" w:color="auto" w:fill="FFFFFF"/>
            <w:vAlign w:val="center"/>
          </w:tcPr>
          <w:p w14:paraId="5C76AAFC">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13.28%</w:t>
            </w:r>
          </w:p>
        </w:tc>
        <w:tc>
          <w:tcPr>
            <w:tcW w:w="1200" w:type="dxa"/>
            <w:tcBorders>
              <w:tl2br w:val="nil"/>
              <w:tr2bl w:val="nil"/>
            </w:tcBorders>
            <w:shd w:val="clear" w:color="auto" w:fill="FFFFFF"/>
            <w:vAlign w:val="center"/>
          </w:tcPr>
          <w:p w14:paraId="4F8A76C3">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58.47%</w:t>
            </w:r>
          </w:p>
        </w:tc>
      </w:tr>
      <w:tr w14:paraId="518FF91A">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9638" w:type="dxa"/>
            <w:tcBorders>
              <w:tl2br w:val="nil"/>
              <w:tr2bl w:val="nil"/>
            </w:tcBorders>
            <w:shd w:val="clear" w:color="auto" w:fill="FFFFFF"/>
            <w:vAlign w:val="center"/>
          </w:tcPr>
          <w:p w14:paraId="7193967D">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价格合理性</w:t>
            </w:r>
          </w:p>
        </w:tc>
        <w:tc>
          <w:tcPr>
            <w:tcW w:w="1200" w:type="dxa"/>
            <w:tcBorders>
              <w:tl2br w:val="nil"/>
              <w:tr2bl w:val="nil"/>
            </w:tcBorders>
            <w:shd w:val="clear" w:color="auto" w:fill="FFFFFF"/>
            <w:vAlign w:val="center"/>
          </w:tcPr>
          <w:p w14:paraId="46012FCC">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424</w:t>
            </w:r>
          </w:p>
        </w:tc>
        <w:tc>
          <w:tcPr>
            <w:tcW w:w="1200" w:type="dxa"/>
            <w:tcBorders>
              <w:tl2br w:val="nil"/>
              <w:tr2bl w:val="nil"/>
            </w:tcBorders>
            <w:shd w:val="clear" w:color="auto" w:fill="FFFFFF"/>
            <w:vAlign w:val="center"/>
          </w:tcPr>
          <w:p w14:paraId="36937EA6">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11.49%</w:t>
            </w:r>
          </w:p>
        </w:tc>
        <w:tc>
          <w:tcPr>
            <w:tcW w:w="1200" w:type="dxa"/>
            <w:tcBorders>
              <w:tl2br w:val="nil"/>
              <w:tr2bl w:val="nil"/>
            </w:tcBorders>
            <w:shd w:val="clear" w:color="auto" w:fill="FFFFFF"/>
            <w:vAlign w:val="center"/>
          </w:tcPr>
          <w:p w14:paraId="536E8277">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50.6%</w:t>
            </w:r>
          </w:p>
        </w:tc>
      </w:tr>
      <w:tr w14:paraId="1077E0A6">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9638" w:type="dxa"/>
            <w:tcBorders>
              <w:tl2br w:val="nil"/>
              <w:tr2bl w:val="nil"/>
            </w:tcBorders>
            <w:shd w:val="clear" w:color="auto" w:fill="FFFFFF"/>
            <w:vAlign w:val="center"/>
          </w:tcPr>
          <w:p w14:paraId="1B544D8A">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活动多样性</w:t>
            </w:r>
          </w:p>
        </w:tc>
        <w:tc>
          <w:tcPr>
            <w:tcW w:w="1200" w:type="dxa"/>
            <w:tcBorders>
              <w:tl2br w:val="nil"/>
              <w:tr2bl w:val="nil"/>
            </w:tcBorders>
            <w:shd w:val="clear" w:color="auto" w:fill="FFFFFF"/>
            <w:vAlign w:val="center"/>
          </w:tcPr>
          <w:p w14:paraId="0C2F5A9D">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187</w:t>
            </w:r>
          </w:p>
        </w:tc>
        <w:tc>
          <w:tcPr>
            <w:tcW w:w="1200" w:type="dxa"/>
            <w:tcBorders>
              <w:tl2br w:val="nil"/>
              <w:tr2bl w:val="nil"/>
            </w:tcBorders>
            <w:shd w:val="clear" w:color="auto" w:fill="FFFFFF"/>
            <w:vAlign w:val="center"/>
          </w:tcPr>
          <w:p w14:paraId="0FB3E459">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5.07%</w:t>
            </w:r>
          </w:p>
        </w:tc>
        <w:tc>
          <w:tcPr>
            <w:tcW w:w="1200" w:type="dxa"/>
            <w:tcBorders>
              <w:tl2br w:val="nil"/>
              <w:tr2bl w:val="nil"/>
            </w:tcBorders>
            <w:shd w:val="clear" w:color="auto" w:fill="FFFFFF"/>
            <w:vAlign w:val="center"/>
          </w:tcPr>
          <w:p w14:paraId="034BDD5D">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22.32%</w:t>
            </w:r>
          </w:p>
        </w:tc>
      </w:tr>
      <w:tr w14:paraId="65068EC8">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9638" w:type="dxa"/>
            <w:tcBorders>
              <w:tl2br w:val="nil"/>
              <w:tr2bl w:val="nil"/>
            </w:tcBorders>
            <w:shd w:val="clear" w:color="auto" w:fill="FFFFFF"/>
            <w:vAlign w:val="center"/>
          </w:tcPr>
          <w:p w14:paraId="61F20C0F">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服务态度</w:t>
            </w:r>
          </w:p>
        </w:tc>
        <w:tc>
          <w:tcPr>
            <w:tcW w:w="1200" w:type="dxa"/>
            <w:tcBorders>
              <w:tl2br w:val="nil"/>
              <w:tr2bl w:val="nil"/>
            </w:tcBorders>
            <w:shd w:val="clear" w:color="auto" w:fill="FFFFFF"/>
            <w:vAlign w:val="center"/>
          </w:tcPr>
          <w:p w14:paraId="1DC57E6F">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505</w:t>
            </w:r>
          </w:p>
        </w:tc>
        <w:tc>
          <w:tcPr>
            <w:tcW w:w="1200" w:type="dxa"/>
            <w:tcBorders>
              <w:tl2br w:val="nil"/>
              <w:tr2bl w:val="nil"/>
            </w:tcBorders>
            <w:shd w:val="clear" w:color="auto" w:fill="FFFFFF"/>
            <w:vAlign w:val="center"/>
          </w:tcPr>
          <w:p w14:paraId="3C9019C7">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13.68%</w:t>
            </w:r>
          </w:p>
        </w:tc>
        <w:tc>
          <w:tcPr>
            <w:tcW w:w="1200" w:type="dxa"/>
            <w:tcBorders>
              <w:tl2br w:val="nil"/>
              <w:tr2bl w:val="nil"/>
            </w:tcBorders>
            <w:shd w:val="clear" w:color="auto" w:fill="FFFFFF"/>
            <w:vAlign w:val="center"/>
          </w:tcPr>
          <w:p w14:paraId="7F39BCA2">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60.26%</w:t>
            </w:r>
          </w:p>
        </w:tc>
      </w:tr>
      <w:tr w14:paraId="287409FC">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9638" w:type="dxa"/>
            <w:tcBorders>
              <w:tl2br w:val="nil"/>
              <w:tr2bl w:val="nil"/>
            </w:tcBorders>
            <w:shd w:val="clear" w:color="auto" w:fill="FFFFFF"/>
            <w:vAlign w:val="center"/>
          </w:tcPr>
          <w:p w14:paraId="47A07947">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配套设施（如卫生间、充电站）</w:t>
            </w:r>
          </w:p>
        </w:tc>
        <w:tc>
          <w:tcPr>
            <w:tcW w:w="1200" w:type="dxa"/>
            <w:tcBorders>
              <w:tl2br w:val="nil"/>
              <w:tr2bl w:val="nil"/>
            </w:tcBorders>
            <w:shd w:val="clear" w:color="auto" w:fill="FFFFFF"/>
            <w:vAlign w:val="center"/>
          </w:tcPr>
          <w:p w14:paraId="725984D6">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655</w:t>
            </w:r>
          </w:p>
        </w:tc>
        <w:tc>
          <w:tcPr>
            <w:tcW w:w="1200" w:type="dxa"/>
            <w:tcBorders>
              <w:tl2br w:val="nil"/>
              <w:tr2bl w:val="nil"/>
            </w:tcBorders>
            <w:shd w:val="clear" w:color="auto" w:fill="FFFFFF"/>
            <w:vAlign w:val="center"/>
          </w:tcPr>
          <w:p w14:paraId="6F4A0318">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17.75%</w:t>
            </w:r>
          </w:p>
        </w:tc>
        <w:tc>
          <w:tcPr>
            <w:tcW w:w="1200" w:type="dxa"/>
            <w:tcBorders>
              <w:tl2br w:val="nil"/>
              <w:tr2bl w:val="nil"/>
            </w:tcBorders>
            <w:shd w:val="clear" w:color="auto" w:fill="FFFFFF"/>
            <w:vAlign w:val="center"/>
          </w:tcPr>
          <w:p w14:paraId="0565AB94">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78.16%</w:t>
            </w:r>
          </w:p>
        </w:tc>
      </w:tr>
      <w:tr w14:paraId="2CFFB03E">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9638" w:type="dxa"/>
            <w:tcBorders>
              <w:tl2br w:val="nil"/>
              <w:tr2bl w:val="nil"/>
            </w:tcBorders>
            <w:shd w:val="clear" w:color="auto" w:fill="FFFFFF"/>
            <w:vAlign w:val="center"/>
          </w:tcPr>
          <w:p w14:paraId="06AFCB63">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安全保障</w:t>
            </w:r>
          </w:p>
        </w:tc>
        <w:tc>
          <w:tcPr>
            <w:tcW w:w="1200" w:type="dxa"/>
            <w:tcBorders>
              <w:tl2br w:val="nil"/>
              <w:tr2bl w:val="nil"/>
            </w:tcBorders>
            <w:shd w:val="clear" w:color="auto" w:fill="FFFFFF"/>
            <w:vAlign w:val="center"/>
          </w:tcPr>
          <w:p w14:paraId="211A4958">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371</w:t>
            </w:r>
          </w:p>
        </w:tc>
        <w:tc>
          <w:tcPr>
            <w:tcW w:w="1200" w:type="dxa"/>
            <w:tcBorders>
              <w:tl2br w:val="nil"/>
              <w:tr2bl w:val="nil"/>
            </w:tcBorders>
            <w:shd w:val="clear" w:color="auto" w:fill="FFFFFF"/>
            <w:vAlign w:val="center"/>
          </w:tcPr>
          <w:p w14:paraId="087C672D">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10.05%</w:t>
            </w:r>
          </w:p>
        </w:tc>
        <w:tc>
          <w:tcPr>
            <w:tcW w:w="1200" w:type="dxa"/>
            <w:tcBorders>
              <w:tl2br w:val="nil"/>
              <w:tr2bl w:val="nil"/>
            </w:tcBorders>
            <w:shd w:val="clear" w:color="auto" w:fill="FFFFFF"/>
            <w:vAlign w:val="center"/>
          </w:tcPr>
          <w:p w14:paraId="278ED149">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44.27%</w:t>
            </w:r>
          </w:p>
        </w:tc>
      </w:tr>
      <w:tr w14:paraId="6F557110">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9638" w:type="dxa"/>
            <w:tcBorders>
              <w:tl2br w:val="nil"/>
              <w:tr2bl w:val="nil"/>
            </w:tcBorders>
            <w:shd w:val="clear" w:color="auto" w:fill="FFFFFF"/>
            <w:vAlign w:val="center"/>
          </w:tcPr>
          <w:p w14:paraId="68190261">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合计</w:t>
            </w:r>
          </w:p>
        </w:tc>
        <w:tc>
          <w:tcPr>
            <w:tcW w:w="1200" w:type="dxa"/>
            <w:tcBorders>
              <w:tl2br w:val="nil"/>
              <w:tr2bl w:val="nil"/>
            </w:tcBorders>
            <w:shd w:val="clear" w:color="auto" w:fill="FFFFFF"/>
            <w:vAlign w:val="center"/>
          </w:tcPr>
          <w:p w14:paraId="227D247F">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3691</w:t>
            </w:r>
          </w:p>
        </w:tc>
        <w:tc>
          <w:tcPr>
            <w:tcW w:w="1200" w:type="dxa"/>
            <w:tcBorders>
              <w:tl2br w:val="nil"/>
              <w:tr2bl w:val="nil"/>
            </w:tcBorders>
            <w:shd w:val="clear" w:color="auto" w:fill="FFFFFF"/>
            <w:vAlign w:val="center"/>
          </w:tcPr>
          <w:p w14:paraId="35EDED23">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100%</w:t>
            </w:r>
          </w:p>
        </w:tc>
        <w:tc>
          <w:tcPr>
            <w:tcW w:w="1200" w:type="dxa"/>
            <w:tcBorders>
              <w:tl2br w:val="nil"/>
              <w:tr2bl w:val="nil"/>
            </w:tcBorders>
            <w:shd w:val="clear" w:color="auto" w:fill="FFFFFF"/>
            <w:vAlign w:val="center"/>
          </w:tcPr>
          <w:p w14:paraId="03AF18C2">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440.45%</w:t>
            </w:r>
          </w:p>
        </w:tc>
      </w:tr>
    </w:tbl>
    <w:p w14:paraId="3BDF618F">
      <w:pPr>
        <w:pStyle w:val="8"/>
        <w:widowControl/>
        <w:shd w:val="clear" w:color="auto" w:fill="FFFFFF"/>
        <w:spacing w:line="180" w:lineRule="atLeast"/>
        <w:jc w:val="center"/>
        <w:textAlignment w:val="baseline"/>
        <w:rPr>
          <w:rStyle w:val="19"/>
          <w:rFonts w:hint="default" w:eastAsia="宋体" w:asciiTheme="minorEastAsia" w:hAnsiTheme="minorEastAsia" w:cstheme="minorEastAsia"/>
          <w:bCs/>
          <w:color w:val="060607"/>
          <w:spacing w:val="2"/>
          <w:kern w:val="0"/>
          <w:sz w:val="20"/>
          <w:szCs w:val="20"/>
          <w:shd w:val="clear" w:color="auto" w:fill="FFFFFF"/>
          <w:lang w:val="en-US" w:eastAsia="zh-CN" w:bidi="ar"/>
        </w:rPr>
      </w:pPr>
      <w:r>
        <w:t xml:space="preserve">表 </w:t>
      </w:r>
      <w:r>
        <w:fldChar w:fldCharType="begin"/>
      </w:r>
      <w:r>
        <w:instrText xml:space="preserve"> SEQ 表 \* ARABIC </w:instrText>
      </w:r>
      <w:r>
        <w:fldChar w:fldCharType="separate"/>
      </w:r>
      <w:r>
        <w:t>25</w:t>
      </w:r>
      <w:r>
        <w:fldChar w:fldCharType="end"/>
      </w:r>
      <w:bookmarkStart w:id="104" w:name="_Toc30007"/>
      <w:bookmarkEnd w:id="104"/>
      <w:bookmarkStart w:id="105" w:name="_Toc28357"/>
      <w:r>
        <w:rPr>
          <w:rFonts w:hint="eastAsia"/>
          <w:lang w:val="en-US" w:eastAsia="zh-CN"/>
        </w:rPr>
        <w:t xml:space="preserve"> 消费者期望改进方面频数统计</w:t>
      </w:r>
      <w:bookmarkEnd w:id="105"/>
    </w:p>
    <w:p w14:paraId="03AE7069">
      <w:pPr>
        <w:pStyle w:val="5"/>
        <w:bidi w:val="0"/>
        <w:rPr>
          <w:rFonts w:hint="default"/>
        </w:rPr>
      </w:pPr>
      <w:r>
        <w:t>(2)帕累托图分析</w:t>
      </w:r>
    </w:p>
    <w:p w14:paraId="561B2E3B">
      <w:pPr>
        <w:widowControl/>
        <w:shd w:val="clear" w:color="auto" w:fill="FFFFFF"/>
        <w:spacing w:before="156" w:beforeLines="50" w:line="300" w:lineRule="auto"/>
        <w:ind w:firstLine="480"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配套设施、环境卫生、价格合理性、交通便利性等是消费者认为郑州夜经济最需要改进的主要方面，其累计响应率较高，应作为改进的重点。</w:t>
      </w:r>
    </w:p>
    <w:p w14:paraId="6BC96F36">
      <w:pPr>
        <w:widowControl/>
        <w:shd w:val="clear" w:color="auto" w:fill="FFFFFF"/>
        <w:spacing w:before="156" w:beforeLines="50" w:line="300" w:lineRule="auto"/>
        <w:ind w:firstLine="480" w:firstLineChars="200"/>
        <w:jc w:val="left"/>
        <w:rPr>
          <w:rFonts w:hint="eastAsia"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活动多样性、安全保障等也有一定的改进需求，需要综合考虑。</w:t>
      </w:r>
    </w:p>
    <w:p w14:paraId="5D13A793">
      <w:pPr>
        <w:pStyle w:val="8"/>
        <w:widowControl/>
        <w:shd w:val="clear" w:color="auto" w:fill="FFFFFF"/>
        <w:spacing w:before="156" w:beforeLines="50" w:line="300" w:lineRule="auto"/>
        <w:ind w:firstLine="480" w:firstLineChars="200"/>
        <w:jc w:val="center"/>
        <w:rPr>
          <w:rFonts w:hint="default" w:eastAsia="宋体" w:asciiTheme="minorEastAsia" w:hAnsiTheme="minorEastAsia" w:cstheme="minorEastAsia"/>
          <w:kern w:val="0"/>
          <w:sz w:val="24"/>
          <w:szCs w:val="24"/>
          <w:shd w:val="clear" w:color="auto" w:fill="FFFFFF"/>
          <w:lang w:val="en-US" w:eastAsia="zh-CN" w:bidi="ar"/>
        </w:rPr>
      </w:pPr>
      <w:r>
        <w:t xml:space="preserve">图 </w:t>
      </w:r>
      <w:r>
        <w:fldChar w:fldCharType="begin"/>
      </w:r>
      <w:r>
        <w:instrText xml:space="preserve"> SEQ 图 \* ARABIC </w:instrText>
      </w:r>
      <w:r>
        <w:fldChar w:fldCharType="separate"/>
      </w:r>
      <w:r>
        <w:t>20</w:t>
      </w:r>
      <w:r>
        <w:fldChar w:fldCharType="end"/>
      </w:r>
      <w:bookmarkStart w:id="106" w:name="_Toc24615"/>
      <w:bookmarkEnd w:id="106"/>
      <w:bookmarkStart w:id="107" w:name="_Toc26234"/>
      <w:r>
        <w:rPr>
          <w:rFonts w:hint="eastAsia"/>
          <w:lang w:val="en-US" w:eastAsia="zh-CN"/>
        </w:rPr>
        <w:t xml:space="preserve"> 帕累托图5</w:t>
      </w:r>
      <w:bookmarkEnd w:id="107"/>
    </w:p>
    <w:p w14:paraId="29BC6C65">
      <w:pPr>
        <w:widowControl/>
        <w:shd w:val="clear" w:color="auto" w:fill="FFFFFF"/>
        <w:spacing w:line="180" w:lineRule="atLeast"/>
        <w:jc w:val="left"/>
        <w:textAlignment w:val="baseline"/>
        <w:rPr>
          <w:rFonts w:asciiTheme="minorEastAsia" w:hAnsiTheme="minorEastAsia" w:cstheme="minorEastAsia"/>
          <w:color w:val="060607"/>
          <w:spacing w:val="2"/>
          <w:kern w:val="0"/>
          <w:sz w:val="20"/>
          <w:szCs w:val="20"/>
          <w:shd w:val="clear" w:color="auto" w:fill="FFFFFF"/>
          <w:lang w:bidi="ar"/>
        </w:rPr>
      </w:pPr>
      <w:r>
        <w:drawing>
          <wp:inline distT="0" distB="0" distL="114300" distR="114300">
            <wp:extent cx="5097145" cy="2553970"/>
            <wp:effectExtent l="0" t="0" r="8255" b="635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pic:cNvPicPr>
                  </pic:nvPicPr>
                  <pic:blipFill>
                    <a:blip r:embed="rId34"/>
                    <a:stretch>
                      <a:fillRect/>
                    </a:stretch>
                  </pic:blipFill>
                  <pic:spPr>
                    <a:xfrm>
                      <a:off x="0" y="0"/>
                      <a:ext cx="5097145" cy="2553970"/>
                    </a:xfrm>
                    <a:prstGeom prst="rect">
                      <a:avLst/>
                    </a:prstGeom>
                  </pic:spPr>
                </pic:pic>
              </a:graphicData>
            </a:graphic>
          </wp:inline>
        </w:drawing>
      </w:r>
    </w:p>
    <w:p w14:paraId="3C97293F">
      <w:pPr>
        <w:pStyle w:val="5"/>
        <w:bidi w:val="0"/>
        <w:rPr>
          <w:rFonts w:hint="default"/>
        </w:rPr>
      </w:pPr>
      <w:r>
        <w:t>(3)交叉分析</w:t>
      </w:r>
    </w:p>
    <w:p w14:paraId="0E162577">
      <w:pPr>
        <w:widowControl/>
        <w:shd w:val="clear" w:color="auto" w:fill="FFFFFF"/>
        <w:spacing w:before="156" w:beforeLines="50" w:line="300" w:lineRule="auto"/>
        <w:ind w:firstLine="480"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配套设施与各因素的关系：配套设施的不足可能影响消费者对价格、服务、环境等其他因素的感知，需要全面考虑改进措施。</w:t>
      </w:r>
    </w:p>
    <w:p w14:paraId="02A7F5F7">
      <w:pPr>
        <w:widowControl/>
        <w:shd w:val="clear" w:color="auto" w:fill="FFFFFF"/>
        <w:spacing w:before="156" w:beforeLines="50" w:line="300" w:lineRule="auto"/>
        <w:ind w:firstLine="480" w:firstLineChars="200"/>
        <w:jc w:val="left"/>
        <w:rPr>
          <w:rFonts w:asciiTheme="minorEastAsia" w:hAnsiTheme="minorEastAsia" w:cstheme="minorEastAsia"/>
          <w:b/>
          <w:bCs/>
          <w:color w:val="060607"/>
          <w:spacing w:val="4"/>
          <w:sz w:val="20"/>
          <w:szCs w:val="20"/>
          <w:shd w:val="clear" w:color="auto" w:fill="FFFFFF"/>
        </w:rPr>
      </w:pPr>
      <w:r>
        <w:rPr>
          <w:rFonts w:hint="eastAsia" w:asciiTheme="minorEastAsia" w:hAnsiTheme="minorEastAsia" w:cstheme="minorEastAsia"/>
          <w:kern w:val="0"/>
          <w:sz w:val="24"/>
          <w:szCs w:val="24"/>
          <w:shd w:val="clear" w:color="auto" w:fill="FFFFFF"/>
          <w:lang w:bidi="ar"/>
        </w:rPr>
        <w:t>环境卫生与各因素的关系：环境卫生问题与消费者的安全感、舒适度密切相关，改善环境卫生能够提升整体消费体验。</w:t>
      </w:r>
    </w:p>
    <w:p w14:paraId="0093ACE5">
      <w:pPr>
        <w:pStyle w:val="4"/>
        <w:bidi w:val="0"/>
        <w:rPr>
          <w:rFonts w:hint="default"/>
        </w:rPr>
      </w:pPr>
      <w:r>
        <w:t>7.基于TURF（最优选项组合）消费者不同主题分析</w:t>
      </w:r>
    </w:p>
    <w:p w14:paraId="3C5C8E75">
      <w:pPr>
        <w:pStyle w:val="5"/>
        <w:bidi w:val="0"/>
        <w:rPr>
          <w:rFonts w:hint="default"/>
        </w:rPr>
      </w:pPr>
      <w:r>
        <w:t>(1)文化体验与社交休闲主题</w:t>
      </w:r>
    </w:p>
    <w:p w14:paraId="45D1F0FE">
      <w:pPr>
        <w:widowControl/>
        <w:shd w:val="clear" w:color="auto" w:fill="FFFFFF"/>
        <w:spacing w:before="156" w:beforeLines="50" w:line="300" w:lineRule="auto"/>
        <w:ind w:firstLine="480"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体验本地文化相关组合在较少选项时就能达到较高到达率，如仅“体验本地文化”一项，不重复到达率就达68.85%，组合到“日常消费、体验本地文化、参加活动或展览”时，到达率大幅升至98.45%，新增到达率10.38%，表明文化体验与日常消费结合对吸引更多人群有显著效果。</w:t>
      </w:r>
    </w:p>
    <w:p w14:paraId="22172CD9">
      <w:pPr>
        <w:widowControl/>
        <w:shd w:val="clear" w:color="auto" w:fill="FFFFFF"/>
        <w:spacing w:before="156" w:beforeLines="50" w:line="300" w:lineRule="auto"/>
        <w:ind w:firstLine="480"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社交需求相关组合在与多种元素搭配后，到达率能到100%，但新增到达率在组合到4个选项及以上时为0%或极低，意味着社交需求虽能与其他元素协同扩大覆盖，但单独靠增加社交相关选项来提升覆盖效果不明显。</w:t>
      </w:r>
    </w:p>
    <w:p w14:paraId="6E203BDF">
      <w:pPr>
        <w:pStyle w:val="5"/>
        <w:bidi w:val="0"/>
        <w:rPr>
          <w:rFonts w:hint="default"/>
        </w:rPr>
      </w:pPr>
      <w:r>
        <w:t>(2)科技互动与健康亲子主题</w:t>
      </w:r>
    </w:p>
    <w:p w14:paraId="65A5DF4F">
      <w:pPr>
        <w:widowControl/>
        <w:shd w:val="clear" w:color="auto" w:fill="FFFFFF"/>
        <w:spacing w:before="156" w:beforeLines="50" w:line="300" w:lineRule="auto"/>
        <w:ind w:firstLine="480"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科技互动类组合中，“科技互动（如AR灯光秀、VR体验馆）”单独作为选项时，不重复到达率62.17%，与“健身课程（夜间舞蹈、拳击、户外夜跑俱乐部）”组合后，到达率大幅升至92%，新增到达率29.83%，说明科技互动与健身课程的目标人群有较好互补性。</w:t>
      </w:r>
    </w:p>
    <w:p w14:paraId="2774B8EF">
      <w:pPr>
        <w:widowControl/>
        <w:shd w:val="clear" w:color="auto" w:fill="FFFFFF"/>
        <w:spacing w:before="156" w:beforeLines="50" w:line="300" w:lineRule="auto"/>
        <w:ind w:firstLine="480" w:firstLineChars="200"/>
        <w:jc w:val="left"/>
        <w:rPr>
          <w:rFonts w:hint="eastAsia"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亲子活动加入组合后，到达率升至100%，新增到达率8%，亲子活动能进一步拓展覆盖人群，但后续再增加其他选项，如文化体验、夜间市集等，到达率无变化，新增到达率为0%，因为此时已覆盖全部目标人群。</w:t>
      </w:r>
    </w:p>
    <w:tbl>
      <w:tblPr>
        <w:tblStyle w:val="17"/>
        <w:tblW w:w="5000" w:type="pct"/>
        <w:tblInd w:w="0" w:type="dxa"/>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952"/>
        <w:gridCol w:w="1208"/>
        <w:gridCol w:w="1362"/>
      </w:tblGrid>
      <w:tr w14:paraId="31650BB6">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9878" w:type="dxa"/>
            <w:tcBorders>
              <w:tl2br w:val="nil"/>
              <w:tr2bl w:val="nil"/>
            </w:tcBorders>
            <w:shd w:val="clear" w:color="auto" w:fill="F7F7F7"/>
            <w:vAlign w:val="center"/>
          </w:tcPr>
          <w:p w14:paraId="357B8943">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选项组合（选项组合数：1）</w:t>
            </w:r>
          </w:p>
        </w:tc>
        <w:tc>
          <w:tcPr>
            <w:tcW w:w="1680" w:type="dxa"/>
            <w:tcBorders>
              <w:tl2br w:val="nil"/>
              <w:tr2bl w:val="nil"/>
            </w:tcBorders>
            <w:shd w:val="clear" w:color="auto" w:fill="F7F7F7"/>
            <w:vAlign w:val="center"/>
          </w:tcPr>
          <w:p w14:paraId="73F8ED02">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不重复到达数</w:t>
            </w:r>
          </w:p>
        </w:tc>
        <w:tc>
          <w:tcPr>
            <w:tcW w:w="1680" w:type="dxa"/>
            <w:tcBorders>
              <w:tl2br w:val="nil"/>
              <w:tr2bl w:val="nil"/>
            </w:tcBorders>
            <w:shd w:val="clear" w:color="auto" w:fill="F7F7F7"/>
            <w:vAlign w:val="center"/>
          </w:tcPr>
          <w:p w14:paraId="128890B8">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不重复到达率</w:t>
            </w:r>
          </w:p>
        </w:tc>
      </w:tr>
      <w:tr w14:paraId="3313A131">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9878" w:type="dxa"/>
            <w:tcBorders>
              <w:tl2br w:val="nil"/>
              <w:tr2bl w:val="nil"/>
            </w:tcBorders>
            <w:shd w:val="clear" w:color="auto" w:fill="FFFFFF"/>
            <w:vAlign w:val="center"/>
          </w:tcPr>
          <w:p w14:paraId="1F1A8086">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科技互动（如AR灯光秀、VR体验馆）</w:t>
            </w:r>
          </w:p>
        </w:tc>
        <w:tc>
          <w:tcPr>
            <w:tcW w:w="1680" w:type="dxa"/>
            <w:tcBorders>
              <w:tl2br w:val="nil"/>
              <w:tr2bl w:val="nil"/>
            </w:tcBorders>
            <w:shd w:val="clear" w:color="auto" w:fill="FFFFFF"/>
            <w:vAlign w:val="center"/>
          </w:tcPr>
          <w:p w14:paraId="3BD4E68B">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521</w:t>
            </w:r>
          </w:p>
        </w:tc>
        <w:tc>
          <w:tcPr>
            <w:tcW w:w="1680" w:type="dxa"/>
            <w:tcBorders>
              <w:tl2br w:val="nil"/>
              <w:tr2bl w:val="nil"/>
            </w:tcBorders>
            <w:shd w:val="clear" w:color="auto" w:fill="FFFFFF"/>
            <w:vAlign w:val="center"/>
          </w:tcPr>
          <w:p w14:paraId="00D10B0A">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62.17%</w:t>
            </w:r>
          </w:p>
        </w:tc>
      </w:tr>
      <w:tr w14:paraId="2513F0B9">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9878" w:type="dxa"/>
            <w:tcBorders>
              <w:tl2br w:val="nil"/>
              <w:tr2bl w:val="nil"/>
            </w:tcBorders>
            <w:shd w:val="clear" w:color="auto" w:fill="FFFFFF"/>
            <w:vAlign w:val="center"/>
          </w:tcPr>
          <w:p w14:paraId="4084BB89">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健康养生（如夜间瑜伽、推拿）</w:t>
            </w:r>
          </w:p>
        </w:tc>
        <w:tc>
          <w:tcPr>
            <w:tcW w:w="1680" w:type="dxa"/>
            <w:tcBorders>
              <w:tl2br w:val="nil"/>
              <w:tr2bl w:val="nil"/>
            </w:tcBorders>
            <w:shd w:val="clear" w:color="auto" w:fill="FFFFFF"/>
            <w:vAlign w:val="center"/>
          </w:tcPr>
          <w:p w14:paraId="46CFE532">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499</w:t>
            </w:r>
          </w:p>
        </w:tc>
        <w:tc>
          <w:tcPr>
            <w:tcW w:w="1680" w:type="dxa"/>
            <w:tcBorders>
              <w:tl2br w:val="nil"/>
              <w:tr2bl w:val="nil"/>
            </w:tcBorders>
            <w:shd w:val="clear" w:color="auto" w:fill="FFFFFF"/>
            <w:vAlign w:val="center"/>
          </w:tcPr>
          <w:p w14:paraId="1CFBB3C8">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59.55%</w:t>
            </w:r>
          </w:p>
        </w:tc>
      </w:tr>
      <w:tr w14:paraId="3FBA1250">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9878" w:type="dxa"/>
            <w:tcBorders>
              <w:tl2br w:val="nil"/>
              <w:tr2bl w:val="nil"/>
            </w:tcBorders>
            <w:shd w:val="clear" w:color="auto" w:fill="FFFFFF"/>
            <w:vAlign w:val="center"/>
          </w:tcPr>
          <w:p w14:paraId="6445274C">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健身课程（夜间舞蹈、拳击、户外夜跑俱乐部）</w:t>
            </w:r>
          </w:p>
        </w:tc>
        <w:tc>
          <w:tcPr>
            <w:tcW w:w="1680" w:type="dxa"/>
            <w:tcBorders>
              <w:tl2br w:val="nil"/>
              <w:tr2bl w:val="nil"/>
            </w:tcBorders>
            <w:shd w:val="clear" w:color="auto" w:fill="FFFFFF"/>
            <w:vAlign w:val="center"/>
          </w:tcPr>
          <w:p w14:paraId="6509F7D9">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412</w:t>
            </w:r>
          </w:p>
        </w:tc>
        <w:tc>
          <w:tcPr>
            <w:tcW w:w="1680" w:type="dxa"/>
            <w:tcBorders>
              <w:tl2br w:val="nil"/>
              <w:tr2bl w:val="nil"/>
            </w:tcBorders>
            <w:shd w:val="clear" w:color="auto" w:fill="FFFFFF"/>
            <w:vAlign w:val="center"/>
          </w:tcPr>
          <w:p w14:paraId="268DB261">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49.16%</w:t>
            </w:r>
          </w:p>
        </w:tc>
      </w:tr>
      <w:tr w14:paraId="6C641FFA">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9878" w:type="dxa"/>
            <w:tcBorders>
              <w:tl2br w:val="nil"/>
              <w:tr2bl w:val="nil"/>
            </w:tcBorders>
            <w:shd w:val="clear" w:color="auto" w:fill="FFFFFF"/>
            <w:vAlign w:val="center"/>
          </w:tcPr>
          <w:p w14:paraId="5E856DBD">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亲子活动（如夜间游乐园、亲子手工坊）</w:t>
            </w:r>
          </w:p>
        </w:tc>
        <w:tc>
          <w:tcPr>
            <w:tcW w:w="1680" w:type="dxa"/>
            <w:tcBorders>
              <w:tl2br w:val="nil"/>
              <w:tr2bl w:val="nil"/>
            </w:tcBorders>
            <w:shd w:val="clear" w:color="auto" w:fill="FFFFFF"/>
            <w:vAlign w:val="center"/>
          </w:tcPr>
          <w:p w14:paraId="14877474">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395</w:t>
            </w:r>
          </w:p>
        </w:tc>
        <w:tc>
          <w:tcPr>
            <w:tcW w:w="1680" w:type="dxa"/>
            <w:tcBorders>
              <w:tl2br w:val="nil"/>
              <w:tr2bl w:val="nil"/>
            </w:tcBorders>
            <w:shd w:val="clear" w:color="auto" w:fill="FFFFFF"/>
            <w:vAlign w:val="center"/>
          </w:tcPr>
          <w:p w14:paraId="1827D509">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47.14%</w:t>
            </w:r>
          </w:p>
        </w:tc>
      </w:tr>
      <w:tr w14:paraId="52302504">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9878" w:type="dxa"/>
            <w:tcBorders>
              <w:tl2br w:val="nil"/>
              <w:tr2bl w:val="nil"/>
            </w:tcBorders>
            <w:shd w:val="clear" w:color="auto" w:fill="FFFFFF"/>
            <w:vAlign w:val="center"/>
          </w:tcPr>
          <w:p w14:paraId="230DE5D8">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文化体验（如非遗手作、夜间展览）</w:t>
            </w:r>
          </w:p>
        </w:tc>
        <w:tc>
          <w:tcPr>
            <w:tcW w:w="1680" w:type="dxa"/>
            <w:tcBorders>
              <w:tl2br w:val="nil"/>
              <w:tr2bl w:val="nil"/>
            </w:tcBorders>
            <w:shd w:val="clear" w:color="auto" w:fill="FFFFFF"/>
            <w:vAlign w:val="center"/>
          </w:tcPr>
          <w:p w14:paraId="31E2007F">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384</w:t>
            </w:r>
          </w:p>
        </w:tc>
        <w:tc>
          <w:tcPr>
            <w:tcW w:w="1680" w:type="dxa"/>
            <w:tcBorders>
              <w:tl2br w:val="nil"/>
              <w:tr2bl w:val="nil"/>
            </w:tcBorders>
            <w:shd w:val="clear" w:color="auto" w:fill="FFFFFF"/>
            <w:vAlign w:val="center"/>
          </w:tcPr>
          <w:p w14:paraId="513B5271">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45.82%</w:t>
            </w:r>
          </w:p>
        </w:tc>
      </w:tr>
      <w:tr w14:paraId="78FF26EB">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9878" w:type="dxa"/>
            <w:tcBorders>
              <w:tl2br w:val="nil"/>
              <w:tr2bl w:val="nil"/>
            </w:tcBorders>
            <w:shd w:val="clear" w:color="auto" w:fill="FFFFFF"/>
            <w:vAlign w:val="center"/>
          </w:tcPr>
          <w:p w14:paraId="23CF7E0B">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夜间市集（手工艺品、美食摊位、二手交易）</w:t>
            </w:r>
          </w:p>
        </w:tc>
        <w:tc>
          <w:tcPr>
            <w:tcW w:w="1680" w:type="dxa"/>
            <w:tcBorders>
              <w:tl2br w:val="nil"/>
              <w:tr2bl w:val="nil"/>
            </w:tcBorders>
            <w:shd w:val="clear" w:color="auto" w:fill="FFFFFF"/>
            <w:vAlign w:val="center"/>
          </w:tcPr>
          <w:p w14:paraId="3CDA6E96">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276</w:t>
            </w:r>
          </w:p>
        </w:tc>
        <w:tc>
          <w:tcPr>
            <w:tcW w:w="1680" w:type="dxa"/>
            <w:tcBorders>
              <w:tl2br w:val="nil"/>
              <w:tr2bl w:val="nil"/>
            </w:tcBorders>
            <w:shd w:val="clear" w:color="auto" w:fill="FFFFFF"/>
            <w:vAlign w:val="center"/>
          </w:tcPr>
          <w:p w14:paraId="4C97BA81">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32.94%</w:t>
            </w:r>
          </w:p>
        </w:tc>
      </w:tr>
    </w:tbl>
    <w:p w14:paraId="4352E08E">
      <w:pPr>
        <w:pStyle w:val="8"/>
        <w:widowControl/>
        <w:shd w:val="clear" w:color="auto" w:fill="FFFFFF"/>
        <w:spacing w:before="156" w:beforeLines="50" w:line="300" w:lineRule="auto"/>
        <w:ind w:firstLine="480" w:firstLineChars="200"/>
        <w:jc w:val="center"/>
        <w:rPr>
          <w:rFonts w:hint="default" w:eastAsia="宋体" w:asciiTheme="minorEastAsia" w:hAnsiTheme="minorEastAsia" w:cstheme="minorEastAsia"/>
          <w:kern w:val="0"/>
          <w:sz w:val="24"/>
          <w:szCs w:val="24"/>
          <w:shd w:val="clear" w:color="auto" w:fill="FFFFFF"/>
          <w:lang w:val="en-US" w:eastAsia="zh-CN" w:bidi="ar"/>
        </w:rPr>
      </w:pPr>
      <w:r>
        <w:t xml:space="preserve">表 </w:t>
      </w:r>
      <w:r>
        <w:fldChar w:fldCharType="begin"/>
      </w:r>
      <w:r>
        <w:instrText xml:space="preserve"> SEQ 表 \* ARABIC </w:instrText>
      </w:r>
      <w:r>
        <w:fldChar w:fldCharType="separate"/>
      </w:r>
      <w:r>
        <w:t>26</w:t>
      </w:r>
      <w:r>
        <w:fldChar w:fldCharType="end"/>
      </w:r>
      <w:bookmarkStart w:id="108" w:name="_Toc11158"/>
      <w:bookmarkEnd w:id="108"/>
      <w:bookmarkStart w:id="109" w:name="_Toc3015"/>
      <w:r>
        <w:rPr>
          <w:rFonts w:hint="eastAsia"/>
          <w:lang w:val="en-US" w:eastAsia="zh-CN"/>
        </w:rPr>
        <w:t xml:space="preserve"> 科技互动与健康亲子主题统计表</w:t>
      </w:r>
      <w:bookmarkEnd w:id="109"/>
    </w:p>
    <w:p w14:paraId="32FA0C6E">
      <w:pPr>
        <w:widowControl/>
        <w:shd w:val="clear" w:color="auto" w:fill="FFFFFF"/>
        <w:spacing w:before="156" w:beforeLines="50" w:line="300" w:lineRule="auto"/>
        <w:ind w:firstLine="480" w:firstLineChars="200"/>
        <w:jc w:val="left"/>
        <w:rPr>
          <w:rFonts w:hint="eastAsia" w:asciiTheme="minorEastAsia" w:hAnsiTheme="minorEastAsia" w:cstheme="minorEastAsia"/>
          <w:kern w:val="0"/>
          <w:sz w:val="24"/>
          <w:szCs w:val="24"/>
          <w:shd w:val="clear" w:color="auto" w:fill="FFFFFF"/>
          <w:lang w:bidi="ar"/>
        </w:rPr>
      </w:pPr>
    </w:p>
    <w:p w14:paraId="5A753611">
      <w:pPr>
        <w:pStyle w:val="5"/>
        <w:bidi w:val="0"/>
        <w:rPr>
          <w:rFonts w:hint="default"/>
        </w:rPr>
      </w:pPr>
      <w:r>
        <w:t>(3)配套设施与价格环境主题</w:t>
      </w:r>
    </w:p>
    <w:p w14:paraId="5DA8147F">
      <w:pPr>
        <w:widowControl/>
        <w:shd w:val="clear" w:color="auto" w:fill="FFFFFF"/>
        <w:spacing w:before="156" w:beforeLines="50" w:line="300" w:lineRule="auto"/>
        <w:ind w:firstLine="480"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配套设施相关组合里，“配套设施（如卫生间、充电站）”单独存在时到达率78.16%，与“价格合理性”组合后，到达率95.82%，新增到达率17.66%，表明价格因素对扩大覆盖人群作用明显。继续增加环境卫生等选项，到达率接近100%，但新增到达率降低，到组合选项数为4时，几乎覆盖全部人群，再增加其他选项对覆盖效果提升无影响。</w:t>
      </w:r>
    </w:p>
    <w:p w14:paraId="142742AD">
      <w:pPr>
        <w:pStyle w:val="5"/>
        <w:bidi w:val="0"/>
        <w:rPr>
          <w:rFonts w:hint="default"/>
        </w:rPr>
      </w:pPr>
      <w:r>
        <w:t>(4)餐饮购物与娱乐文化主题</w:t>
      </w:r>
    </w:p>
    <w:p w14:paraId="4135A7F6">
      <w:pPr>
        <w:widowControl/>
        <w:shd w:val="clear" w:color="auto" w:fill="FFFFFF"/>
        <w:spacing w:before="156" w:beforeLines="50" w:line="300" w:lineRule="auto"/>
        <w:ind w:firstLine="480"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餐饮相关组合中，“交友聚会（聚餐、户外活动）”单独存在到达率69.21%，与“餐饮（夜市、酒吧）”组合后，到达率93.44%，新增到达率24.23%，聚餐类活动与餐饮场所的目标人群高度重合且互补。再加入购物选项，到达率100%，新增到达率6.56%，购物与餐饮、聚会的组合能覆盖更广泛人群，后续增加娱乐、文化等选项，到达率无变化。</w:t>
      </w:r>
    </w:p>
    <w:p w14:paraId="42795C49">
      <w:pPr>
        <w:pStyle w:val="5"/>
        <w:bidi w:val="0"/>
        <w:rPr>
          <w:rFonts w:hint="default"/>
        </w:rPr>
      </w:pPr>
      <w:r>
        <w:t>(5)综合策略建议</w:t>
      </w:r>
    </w:p>
    <w:p w14:paraId="44D64724">
      <w:pPr>
        <w:widowControl/>
        <w:shd w:val="clear" w:color="auto" w:fill="FFFFFF"/>
        <w:spacing w:before="156" w:beforeLines="50" w:line="300" w:lineRule="auto"/>
        <w:ind w:firstLine="480"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综合来看，不同主题下的组合选项对覆盖人群的效果各异。在资源有限的情况下，应优先选择那些在较少选项数时就能达到较高到达率且新增到达率显著的组合，如文化体验与日常消费、科技互动、餐饮与交友聚会等搭配。</w:t>
      </w:r>
    </w:p>
    <w:p w14:paraId="6B741C1F">
      <w:pPr>
        <w:widowControl/>
        <w:shd w:val="clear" w:color="auto" w:fill="FFFFFF"/>
        <w:spacing w:before="156" w:beforeLines="50" w:line="300" w:lineRule="auto"/>
        <w:ind w:firstLine="480"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对于进一步优化组合，可考虑将不同主题中的关键选项进行融合，如将文化体验中的“体验本地文化、参加活动或展览”，与科技互动中的“科技互动（如AR灯光秀、VR体验馆）”，以及餐饮购物中的“餐饮（夜市、酒吧）”等结合起来，形成更具综合性和吸引力的营销组合，以覆盖更广泛且多样化的潜在人群。</w:t>
      </w:r>
    </w:p>
    <w:p w14:paraId="6067CE9D"/>
    <w:p w14:paraId="096E58E5">
      <w:pPr>
        <w:rPr>
          <w:rFonts w:asciiTheme="minorEastAsia" w:hAnsiTheme="minorEastAsia" w:cstheme="minorEastAsia"/>
          <w:sz w:val="20"/>
          <w:szCs w:val="20"/>
        </w:rPr>
      </w:pPr>
    </w:p>
    <w:p w14:paraId="69550655">
      <w:pPr>
        <w:pStyle w:val="2"/>
        <w:spacing w:before="156" w:beforeLines="50" w:beforeAutospacing="0" w:afterAutospacing="0" w:line="300" w:lineRule="auto"/>
        <w:rPr>
          <w:rFonts w:hint="default" w:asciiTheme="minorEastAsia" w:hAnsiTheme="minorEastAsia" w:eastAsiaTheme="minorEastAsia" w:cstheme="minorEastAsia"/>
          <w:sz w:val="20"/>
          <w:szCs w:val="20"/>
        </w:rPr>
      </w:pPr>
      <w:bookmarkStart w:id="110" w:name="_Toc7782"/>
      <w:r>
        <w:rPr>
          <w:rFonts w:ascii="黑体" w:hAnsi="黑体" w:eastAsia="黑体" w:cs="黑体"/>
          <w:b w:val="0"/>
          <w:bCs w:val="0"/>
          <w:sz w:val="30"/>
          <w:szCs w:val="30"/>
        </w:rPr>
        <w:t>四、基于Kano模型的郑州夜经济用户需求划分</w:t>
      </w:r>
      <w:bookmarkEnd w:id="110"/>
    </w:p>
    <w:p w14:paraId="7DE0CD1B">
      <w:pPr>
        <w:pStyle w:val="3"/>
        <w:numPr>
          <w:ilvl w:val="0"/>
          <w:numId w:val="7"/>
        </w:numPr>
        <w:spacing w:before="156" w:beforeLines="50" w:beforeAutospacing="0" w:afterAutospacing="0" w:line="360" w:lineRule="auto"/>
        <w:rPr>
          <w:rFonts w:hint="default" w:ascii="黑体" w:hAnsi="黑体" w:eastAsia="黑体" w:cs="黑体"/>
          <w:b w:val="0"/>
          <w:bCs w:val="0"/>
          <w:sz w:val="28"/>
          <w:szCs w:val="28"/>
        </w:rPr>
      </w:pPr>
      <w:bookmarkStart w:id="111" w:name="_Toc28113"/>
      <w:r>
        <w:rPr>
          <w:rFonts w:ascii="黑体" w:hAnsi="黑体" w:eastAsia="黑体" w:cs="黑体"/>
          <w:b w:val="0"/>
          <w:bCs w:val="0"/>
          <w:sz w:val="28"/>
          <w:szCs w:val="28"/>
        </w:rPr>
        <w:t>Kano模型简介及应用创新</w:t>
      </w:r>
      <w:bookmarkEnd w:id="111"/>
    </w:p>
    <w:p w14:paraId="174F1947">
      <w:pPr>
        <w:widowControl/>
        <w:shd w:val="clear" w:color="auto" w:fill="FFFFFF"/>
        <w:spacing w:before="156" w:beforeLines="50" w:line="300" w:lineRule="auto"/>
        <w:ind w:firstLine="480" w:firstLineChars="200"/>
        <w:jc w:val="left"/>
        <w:rPr>
          <w:rFonts w:asciiTheme="minorEastAsia" w:hAnsiTheme="minorEastAsia" w:cstheme="minorEastAsia"/>
          <w:sz w:val="20"/>
          <w:szCs w:val="20"/>
          <w:shd w:val="clear" w:color="auto" w:fill="FFFFFF"/>
        </w:rPr>
      </w:pPr>
      <w:r>
        <w:rPr>
          <w:rFonts w:hint="eastAsia" w:asciiTheme="minorEastAsia" w:hAnsiTheme="minorEastAsia" w:cstheme="minorEastAsia"/>
          <w:kern w:val="0"/>
          <w:sz w:val="24"/>
          <w:szCs w:val="24"/>
          <w:shd w:val="clear" w:color="auto" w:fill="FFFFFF"/>
          <w:lang w:bidi="ar"/>
        </w:rPr>
        <w:t>Kano模型是一种被广泛用于辅助产品开发与消费者用户满意度评估的一个理论，该理论由东京理工大学教授</w:t>
      </w:r>
      <w:r>
        <w:rPr>
          <w:rFonts w:hint="eastAsia" w:asciiTheme="minorEastAsia" w:hAnsiTheme="minorEastAsia" w:cstheme="minorEastAsia"/>
          <w:kern w:val="0"/>
          <w:sz w:val="24"/>
          <w:szCs w:val="24"/>
          <w:shd w:val="clear" w:color="auto" w:fill="FFFFFF"/>
          <w:lang w:bidi="ar"/>
        </w:rPr>
        <w:fldChar w:fldCharType="begin"/>
      </w:r>
      <w:r>
        <w:rPr>
          <w:rFonts w:hint="eastAsia" w:asciiTheme="minorEastAsia" w:hAnsiTheme="minorEastAsia" w:cstheme="minorEastAsia"/>
          <w:kern w:val="0"/>
          <w:sz w:val="24"/>
          <w:szCs w:val="24"/>
          <w:shd w:val="clear" w:color="auto" w:fill="FFFFFF"/>
          <w:lang w:bidi="ar"/>
        </w:rPr>
        <w:instrText xml:space="preserve"> HYPERLINK "https://zhida.zhihu.com/search?content_id=251575364&amp;content_type=Article&amp;match_order=1&amp;q=%E7%8B%A9%E9%87%8E%E7%BA%AA%E6%98%AD&amp;zhida_source=entity" \t "https://zhuanlan.zhihu.com/p/_blank" </w:instrText>
      </w:r>
      <w:r>
        <w:rPr>
          <w:rFonts w:hint="eastAsia" w:asciiTheme="minorEastAsia" w:hAnsiTheme="minorEastAsia" w:cstheme="minorEastAsia"/>
          <w:kern w:val="0"/>
          <w:sz w:val="24"/>
          <w:szCs w:val="24"/>
          <w:shd w:val="clear" w:color="auto" w:fill="FFFFFF"/>
          <w:lang w:bidi="ar"/>
        </w:rPr>
        <w:fldChar w:fldCharType="separate"/>
      </w:r>
      <w:r>
        <w:rPr>
          <w:rFonts w:hint="eastAsia" w:asciiTheme="minorEastAsia" w:hAnsiTheme="minorEastAsia" w:cstheme="minorEastAsia"/>
          <w:kern w:val="0"/>
          <w:sz w:val="24"/>
          <w:szCs w:val="24"/>
          <w:shd w:val="clear" w:color="auto" w:fill="FFFFFF"/>
          <w:lang w:bidi="ar"/>
        </w:rPr>
        <w:t>狩野纪昭</w:t>
      </w:r>
      <w:r>
        <w:rPr>
          <w:rFonts w:hint="eastAsia" w:asciiTheme="minorEastAsia" w:hAnsiTheme="minorEastAsia" w:cstheme="minorEastAsia"/>
          <w:kern w:val="0"/>
          <w:sz w:val="24"/>
          <w:szCs w:val="24"/>
          <w:shd w:val="clear" w:color="auto" w:fill="FFFFFF"/>
          <w:lang w:bidi="ar"/>
        </w:rPr>
        <w:fldChar w:fldCharType="end"/>
      </w:r>
      <w:r>
        <w:fldChar w:fldCharType="begin"/>
      </w:r>
      <w:r>
        <w:instrText xml:space="preserve"> HYPERLINK "https://en.wikipedia.org/wiki/Noriaki_Kano" \t "https://blog.csdn.net/carolzhang8406/article/details/_blank" </w:instrText>
      </w:r>
      <w:r>
        <w:fldChar w:fldCharType="separate"/>
      </w:r>
      <w:r>
        <w:rPr>
          <w:rFonts w:hint="eastAsia" w:asciiTheme="minorEastAsia" w:hAnsiTheme="minorEastAsia" w:cstheme="minorEastAsia"/>
          <w:kern w:val="0"/>
          <w:sz w:val="24"/>
          <w:szCs w:val="24"/>
          <w:shd w:val="clear" w:color="auto" w:fill="FFFFFF"/>
          <w:lang w:bidi="ar"/>
        </w:rPr>
        <w:t>Noriaki Kano</w:t>
      </w:r>
      <w:r>
        <w:rPr>
          <w:rFonts w:hint="eastAsia" w:asciiTheme="minorEastAsia" w:hAnsiTheme="minorEastAsia" w:cstheme="minorEastAsia"/>
          <w:kern w:val="0"/>
          <w:sz w:val="24"/>
          <w:szCs w:val="24"/>
          <w:shd w:val="clear" w:color="auto" w:fill="FFFFFF"/>
          <w:lang w:bidi="ar"/>
        </w:rPr>
        <w:fldChar w:fldCharType="end"/>
      </w:r>
      <w:r>
        <w:rPr>
          <w:rFonts w:hint="eastAsia" w:asciiTheme="minorEastAsia" w:hAnsiTheme="minorEastAsia" w:cstheme="minorEastAsia"/>
          <w:kern w:val="0"/>
          <w:sz w:val="24"/>
          <w:szCs w:val="24"/>
          <w:shd w:val="clear" w:color="auto" w:fill="FFFFFF"/>
          <w:lang w:bidi="ar"/>
        </w:rPr>
        <w:t>提出，以客户满意度为模型设计的一种方法论，也是一个对用户需求进行分类和优先排序的分析工具，主要基于分析用户需求对用户满意的影响，体现了产品性能和用户满意之间的非线性关系。并将顾客需求/偏好分成了5类。在社会调研上，Kano模型也有其学术上的界定。Kano模型具有一定的动态适应性，能够随着市场和消费者偏好的变化及时调整需求分类。在夜经济调研中，可以定期收集消费者反馈，更新需求分析结果，从而及时捕捉市场趋势和消费者需求的变化，为夜经济的持续发展提供有力支持。</w:t>
      </w:r>
    </w:p>
    <w:p w14:paraId="50897E40">
      <w:pPr>
        <w:pStyle w:val="3"/>
        <w:numPr>
          <w:ilvl w:val="0"/>
          <w:numId w:val="7"/>
        </w:numPr>
        <w:spacing w:before="156" w:beforeLines="50" w:beforeAutospacing="0" w:afterAutospacing="0" w:line="360" w:lineRule="auto"/>
        <w:rPr>
          <w:rFonts w:hint="default" w:ascii="黑体" w:hAnsi="黑体" w:eastAsia="黑体" w:cs="黑体"/>
          <w:b w:val="0"/>
          <w:bCs w:val="0"/>
          <w:sz w:val="28"/>
          <w:szCs w:val="28"/>
        </w:rPr>
      </w:pPr>
      <w:bookmarkStart w:id="112" w:name="_Toc13961"/>
      <w:r>
        <w:rPr>
          <w:rFonts w:ascii="黑体" w:hAnsi="黑体" w:eastAsia="黑体" w:cs="黑体"/>
          <w:b w:val="0"/>
          <w:bCs w:val="0"/>
          <w:sz w:val="28"/>
          <w:szCs w:val="28"/>
        </w:rPr>
        <w:t>Kano模型定位对照表</w:t>
      </w:r>
      <w:bookmarkEnd w:id="112"/>
    </w:p>
    <w:tbl>
      <w:tblPr>
        <w:tblStyle w:val="17"/>
        <w:tblW w:w="5296"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548"/>
        <w:gridCol w:w="1196"/>
        <w:gridCol w:w="852"/>
        <w:gridCol w:w="1224"/>
        <w:gridCol w:w="1037"/>
        <w:gridCol w:w="1037"/>
        <w:gridCol w:w="2925"/>
      </w:tblGrid>
      <w:tr w14:paraId="04FF5E9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366" w:hRule="atLeast"/>
          <w:jc w:val="center"/>
        </w:trPr>
        <w:tc>
          <w:tcPr>
            <w:tcW w:w="0" w:type="auto"/>
            <w:gridSpan w:val="2"/>
            <w:vMerge w:val="restart"/>
            <w:tcBorders>
              <w:tl2br w:val="nil"/>
              <w:tr2bl w:val="nil"/>
            </w:tcBorders>
            <w:vAlign w:val="center"/>
          </w:tcPr>
          <w:p w14:paraId="0927C5D0">
            <w:pPr>
              <w:widowControl/>
              <w:jc w:val="center"/>
              <w:rPr>
                <w:rFonts w:asciiTheme="minorEastAsia" w:hAnsiTheme="minorEastAsia" w:cstheme="minorEastAsia"/>
                <w:color w:val="000000"/>
                <w:kern w:val="0"/>
                <w:sz w:val="24"/>
                <w:szCs w:val="24"/>
                <w:lang w:bidi="ar"/>
              </w:rPr>
            </w:pPr>
          </w:p>
        </w:tc>
        <w:tc>
          <w:tcPr>
            <w:tcW w:w="4011" w:type="pct"/>
            <w:gridSpan w:val="5"/>
            <w:tcBorders>
              <w:tl2br w:val="nil"/>
              <w:tr2bl w:val="nil"/>
            </w:tcBorders>
            <w:vAlign w:val="center"/>
          </w:tcPr>
          <w:p w14:paraId="55DC719C">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负向题</w:t>
            </w:r>
          </w:p>
        </w:tc>
      </w:tr>
      <w:tr w14:paraId="0394EE8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626" w:hRule="atLeast"/>
          <w:jc w:val="center"/>
        </w:trPr>
        <w:tc>
          <w:tcPr>
            <w:tcW w:w="0" w:type="auto"/>
            <w:gridSpan w:val="2"/>
            <w:vMerge w:val="continue"/>
            <w:tcBorders>
              <w:tl2br w:val="nil"/>
              <w:tr2bl w:val="nil"/>
            </w:tcBorders>
          </w:tcPr>
          <w:p w14:paraId="53DC966E">
            <w:pPr>
              <w:widowControl/>
              <w:jc w:val="center"/>
              <w:rPr>
                <w:rFonts w:asciiTheme="minorEastAsia" w:hAnsiTheme="minorEastAsia" w:cstheme="minorEastAsia"/>
                <w:color w:val="000000"/>
                <w:kern w:val="0"/>
                <w:sz w:val="24"/>
                <w:szCs w:val="24"/>
                <w:lang w:bidi="ar"/>
              </w:rPr>
            </w:pPr>
          </w:p>
        </w:tc>
        <w:tc>
          <w:tcPr>
            <w:tcW w:w="0" w:type="auto"/>
            <w:tcBorders>
              <w:tl2br w:val="nil"/>
              <w:tr2bl w:val="nil"/>
            </w:tcBorders>
            <w:vAlign w:val="center"/>
          </w:tcPr>
          <w:p w14:paraId="5083D00E">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喜欢（5）</w:t>
            </w:r>
          </w:p>
        </w:tc>
        <w:tc>
          <w:tcPr>
            <w:tcW w:w="0" w:type="auto"/>
            <w:tcBorders>
              <w:tl2br w:val="nil"/>
              <w:tr2bl w:val="nil"/>
            </w:tcBorders>
            <w:vAlign w:val="center"/>
          </w:tcPr>
          <w:p w14:paraId="6BD1779C">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理应如此（4）</w:t>
            </w:r>
          </w:p>
        </w:tc>
        <w:tc>
          <w:tcPr>
            <w:tcW w:w="0" w:type="auto"/>
            <w:tcBorders>
              <w:tl2br w:val="nil"/>
              <w:tr2bl w:val="nil"/>
            </w:tcBorders>
            <w:vAlign w:val="center"/>
          </w:tcPr>
          <w:p w14:paraId="5DE6834C">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无所谓（3）</w:t>
            </w:r>
          </w:p>
        </w:tc>
        <w:tc>
          <w:tcPr>
            <w:tcW w:w="0" w:type="auto"/>
            <w:tcBorders>
              <w:tl2br w:val="nil"/>
              <w:tr2bl w:val="nil"/>
            </w:tcBorders>
            <w:vAlign w:val="center"/>
          </w:tcPr>
          <w:p w14:paraId="6F47DC8A">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能忍受（2）</w:t>
            </w:r>
          </w:p>
        </w:tc>
        <w:tc>
          <w:tcPr>
            <w:tcW w:w="1658" w:type="pct"/>
            <w:tcBorders>
              <w:tl2br w:val="nil"/>
              <w:tr2bl w:val="nil"/>
            </w:tcBorders>
            <w:vAlign w:val="center"/>
          </w:tcPr>
          <w:p w14:paraId="32E4837C">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不喜欢（1）</w:t>
            </w:r>
          </w:p>
        </w:tc>
      </w:tr>
      <w:tr w14:paraId="436DEF4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313" w:hRule="atLeast"/>
          <w:jc w:val="center"/>
        </w:trPr>
        <w:tc>
          <w:tcPr>
            <w:tcW w:w="0" w:type="auto"/>
            <w:vMerge w:val="restart"/>
            <w:tcBorders>
              <w:tl2br w:val="nil"/>
              <w:tr2bl w:val="nil"/>
            </w:tcBorders>
            <w:vAlign w:val="center"/>
          </w:tcPr>
          <w:p w14:paraId="038ECF7E">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正向题</w:t>
            </w:r>
          </w:p>
        </w:tc>
        <w:tc>
          <w:tcPr>
            <w:tcW w:w="0" w:type="auto"/>
            <w:tcBorders>
              <w:tl2br w:val="nil"/>
              <w:tr2bl w:val="nil"/>
            </w:tcBorders>
            <w:vAlign w:val="center"/>
          </w:tcPr>
          <w:p w14:paraId="18BAB538">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喜欢（5）</w:t>
            </w:r>
          </w:p>
        </w:tc>
        <w:tc>
          <w:tcPr>
            <w:tcW w:w="0" w:type="auto"/>
            <w:tcBorders>
              <w:tl2br w:val="nil"/>
              <w:tr2bl w:val="nil"/>
            </w:tcBorders>
            <w:vAlign w:val="center"/>
          </w:tcPr>
          <w:p w14:paraId="4DC6F1C5">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Q</w:t>
            </w:r>
          </w:p>
        </w:tc>
        <w:tc>
          <w:tcPr>
            <w:tcW w:w="0" w:type="auto"/>
            <w:tcBorders>
              <w:tl2br w:val="nil"/>
              <w:tr2bl w:val="nil"/>
            </w:tcBorders>
            <w:vAlign w:val="center"/>
          </w:tcPr>
          <w:p w14:paraId="6435F6E5">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A</w:t>
            </w:r>
          </w:p>
        </w:tc>
        <w:tc>
          <w:tcPr>
            <w:tcW w:w="0" w:type="auto"/>
            <w:tcBorders>
              <w:tl2br w:val="nil"/>
              <w:tr2bl w:val="nil"/>
            </w:tcBorders>
            <w:vAlign w:val="center"/>
          </w:tcPr>
          <w:p w14:paraId="054D915A">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A</w:t>
            </w:r>
          </w:p>
        </w:tc>
        <w:tc>
          <w:tcPr>
            <w:tcW w:w="0" w:type="auto"/>
            <w:tcBorders>
              <w:tl2br w:val="nil"/>
              <w:tr2bl w:val="nil"/>
            </w:tcBorders>
            <w:vAlign w:val="center"/>
          </w:tcPr>
          <w:p w14:paraId="0BCDDB3A">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A</w:t>
            </w:r>
          </w:p>
        </w:tc>
        <w:tc>
          <w:tcPr>
            <w:tcW w:w="1658" w:type="pct"/>
            <w:tcBorders>
              <w:tl2br w:val="nil"/>
              <w:tr2bl w:val="nil"/>
            </w:tcBorders>
            <w:vAlign w:val="center"/>
          </w:tcPr>
          <w:p w14:paraId="735FF604">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O</w:t>
            </w:r>
          </w:p>
        </w:tc>
      </w:tr>
      <w:tr w14:paraId="43C8EE7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626" w:hRule="atLeast"/>
          <w:jc w:val="center"/>
        </w:trPr>
        <w:tc>
          <w:tcPr>
            <w:tcW w:w="0" w:type="auto"/>
            <w:vMerge w:val="continue"/>
            <w:tcBorders>
              <w:tl2br w:val="nil"/>
              <w:tr2bl w:val="nil"/>
            </w:tcBorders>
          </w:tcPr>
          <w:p w14:paraId="6B80C843">
            <w:pPr>
              <w:widowControl/>
              <w:jc w:val="center"/>
              <w:rPr>
                <w:rFonts w:asciiTheme="minorEastAsia" w:hAnsiTheme="minorEastAsia" w:cstheme="minorEastAsia"/>
                <w:color w:val="000000"/>
                <w:kern w:val="0"/>
                <w:sz w:val="24"/>
                <w:szCs w:val="24"/>
                <w:lang w:bidi="ar"/>
              </w:rPr>
            </w:pPr>
          </w:p>
        </w:tc>
        <w:tc>
          <w:tcPr>
            <w:tcW w:w="0" w:type="auto"/>
            <w:tcBorders>
              <w:tl2br w:val="nil"/>
              <w:tr2bl w:val="nil"/>
            </w:tcBorders>
            <w:vAlign w:val="center"/>
          </w:tcPr>
          <w:p w14:paraId="468F93E5">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理应如此（4）</w:t>
            </w:r>
          </w:p>
        </w:tc>
        <w:tc>
          <w:tcPr>
            <w:tcW w:w="0" w:type="auto"/>
            <w:tcBorders>
              <w:tl2br w:val="nil"/>
              <w:tr2bl w:val="nil"/>
            </w:tcBorders>
            <w:vAlign w:val="center"/>
          </w:tcPr>
          <w:p w14:paraId="0D29A537">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R</w:t>
            </w:r>
          </w:p>
        </w:tc>
        <w:tc>
          <w:tcPr>
            <w:tcW w:w="0" w:type="auto"/>
            <w:tcBorders>
              <w:tl2br w:val="nil"/>
              <w:tr2bl w:val="nil"/>
            </w:tcBorders>
            <w:vAlign w:val="center"/>
          </w:tcPr>
          <w:p w14:paraId="11B3ED79">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I</w:t>
            </w:r>
          </w:p>
        </w:tc>
        <w:tc>
          <w:tcPr>
            <w:tcW w:w="0" w:type="auto"/>
            <w:tcBorders>
              <w:tl2br w:val="nil"/>
              <w:tr2bl w:val="nil"/>
            </w:tcBorders>
            <w:vAlign w:val="center"/>
          </w:tcPr>
          <w:p w14:paraId="3EAA012A">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I</w:t>
            </w:r>
          </w:p>
        </w:tc>
        <w:tc>
          <w:tcPr>
            <w:tcW w:w="0" w:type="auto"/>
            <w:tcBorders>
              <w:tl2br w:val="nil"/>
              <w:tr2bl w:val="nil"/>
            </w:tcBorders>
            <w:vAlign w:val="center"/>
          </w:tcPr>
          <w:p w14:paraId="1AFB89AB">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I</w:t>
            </w:r>
          </w:p>
        </w:tc>
        <w:tc>
          <w:tcPr>
            <w:tcW w:w="1658" w:type="pct"/>
            <w:tcBorders>
              <w:tl2br w:val="nil"/>
              <w:tr2bl w:val="nil"/>
            </w:tcBorders>
            <w:vAlign w:val="center"/>
          </w:tcPr>
          <w:p w14:paraId="3EDD1DB1">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M</w:t>
            </w:r>
          </w:p>
        </w:tc>
      </w:tr>
      <w:tr w14:paraId="3F637FC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613" w:hRule="atLeast"/>
          <w:jc w:val="center"/>
        </w:trPr>
        <w:tc>
          <w:tcPr>
            <w:tcW w:w="0" w:type="auto"/>
            <w:vMerge w:val="continue"/>
            <w:tcBorders>
              <w:tl2br w:val="nil"/>
              <w:tr2bl w:val="nil"/>
            </w:tcBorders>
          </w:tcPr>
          <w:p w14:paraId="0E70F292">
            <w:pPr>
              <w:widowControl/>
              <w:jc w:val="center"/>
              <w:rPr>
                <w:rFonts w:asciiTheme="minorEastAsia" w:hAnsiTheme="minorEastAsia" w:cstheme="minorEastAsia"/>
                <w:color w:val="000000"/>
                <w:kern w:val="0"/>
                <w:sz w:val="24"/>
                <w:szCs w:val="24"/>
                <w:lang w:bidi="ar"/>
              </w:rPr>
            </w:pPr>
          </w:p>
        </w:tc>
        <w:tc>
          <w:tcPr>
            <w:tcW w:w="0" w:type="auto"/>
            <w:tcBorders>
              <w:tl2br w:val="nil"/>
              <w:tr2bl w:val="nil"/>
            </w:tcBorders>
            <w:vAlign w:val="center"/>
          </w:tcPr>
          <w:p w14:paraId="1E168C61">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无所谓（3）</w:t>
            </w:r>
          </w:p>
        </w:tc>
        <w:tc>
          <w:tcPr>
            <w:tcW w:w="0" w:type="auto"/>
            <w:tcBorders>
              <w:tl2br w:val="nil"/>
              <w:tr2bl w:val="nil"/>
            </w:tcBorders>
            <w:vAlign w:val="center"/>
          </w:tcPr>
          <w:p w14:paraId="621427B3">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R</w:t>
            </w:r>
          </w:p>
        </w:tc>
        <w:tc>
          <w:tcPr>
            <w:tcW w:w="0" w:type="auto"/>
            <w:tcBorders>
              <w:tl2br w:val="nil"/>
              <w:tr2bl w:val="nil"/>
            </w:tcBorders>
            <w:vAlign w:val="center"/>
          </w:tcPr>
          <w:p w14:paraId="3A43DC4A">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I</w:t>
            </w:r>
          </w:p>
        </w:tc>
        <w:tc>
          <w:tcPr>
            <w:tcW w:w="0" w:type="auto"/>
            <w:tcBorders>
              <w:tl2br w:val="nil"/>
              <w:tr2bl w:val="nil"/>
            </w:tcBorders>
            <w:vAlign w:val="center"/>
          </w:tcPr>
          <w:p w14:paraId="5866C9B0">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I</w:t>
            </w:r>
          </w:p>
        </w:tc>
        <w:tc>
          <w:tcPr>
            <w:tcW w:w="0" w:type="auto"/>
            <w:tcBorders>
              <w:tl2br w:val="nil"/>
              <w:tr2bl w:val="nil"/>
            </w:tcBorders>
            <w:vAlign w:val="center"/>
          </w:tcPr>
          <w:p w14:paraId="7A5457B9">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I</w:t>
            </w:r>
          </w:p>
        </w:tc>
        <w:tc>
          <w:tcPr>
            <w:tcW w:w="1658" w:type="pct"/>
            <w:tcBorders>
              <w:tl2br w:val="nil"/>
              <w:tr2bl w:val="nil"/>
            </w:tcBorders>
            <w:vAlign w:val="center"/>
          </w:tcPr>
          <w:p w14:paraId="10B65EE7">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M</w:t>
            </w:r>
          </w:p>
        </w:tc>
      </w:tr>
      <w:tr w14:paraId="1E179C4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613" w:hRule="atLeast"/>
          <w:jc w:val="center"/>
        </w:trPr>
        <w:tc>
          <w:tcPr>
            <w:tcW w:w="0" w:type="auto"/>
            <w:vMerge w:val="continue"/>
            <w:tcBorders>
              <w:tl2br w:val="nil"/>
              <w:tr2bl w:val="nil"/>
            </w:tcBorders>
          </w:tcPr>
          <w:p w14:paraId="672A20E0">
            <w:pPr>
              <w:widowControl/>
              <w:jc w:val="center"/>
              <w:rPr>
                <w:rFonts w:asciiTheme="minorEastAsia" w:hAnsiTheme="minorEastAsia" w:cstheme="minorEastAsia"/>
                <w:color w:val="000000"/>
                <w:kern w:val="0"/>
                <w:sz w:val="24"/>
                <w:szCs w:val="24"/>
                <w:lang w:bidi="ar"/>
              </w:rPr>
            </w:pPr>
          </w:p>
        </w:tc>
        <w:tc>
          <w:tcPr>
            <w:tcW w:w="0" w:type="auto"/>
            <w:tcBorders>
              <w:tl2br w:val="nil"/>
              <w:tr2bl w:val="nil"/>
            </w:tcBorders>
            <w:vAlign w:val="center"/>
          </w:tcPr>
          <w:p w14:paraId="563C2FEE">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能忍受（2）</w:t>
            </w:r>
          </w:p>
        </w:tc>
        <w:tc>
          <w:tcPr>
            <w:tcW w:w="0" w:type="auto"/>
            <w:tcBorders>
              <w:tl2br w:val="nil"/>
              <w:tr2bl w:val="nil"/>
            </w:tcBorders>
            <w:vAlign w:val="center"/>
          </w:tcPr>
          <w:p w14:paraId="5E078F48">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R</w:t>
            </w:r>
          </w:p>
        </w:tc>
        <w:tc>
          <w:tcPr>
            <w:tcW w:w="0" w:type="auto"/>
            <w:tcBorders>
              <w:tl2br w:val="nil"/>
              <w:tr2bl w:val="nil"/>
            </w:tcBorders>
            <w:vAlign w:val="center"/>
          </w:tcPr>
          <w:p w14:paraId="6310A47B">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I</w:t>
            </w:r>
          </w:p>
        </w:tc>
        <w:tc>
          <w:tcPr>
            <w:tcW w:w="0" w:type="auto"/>
            <w:tcBorders>
              <w:tl2br w:val="nil"/>
              <w:tr2bl w:val="nil"/>
            </w:tcBorders>
            <w:vAlign w:val="center"/>
          </w:tcPr>
          <w:p w14:paraId="1082EF08">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I</w:t>
            </w:r>
          </w:p>
        </w:tc>
        <w:tc>
          <w:tcPr>
            <w:tcW w:w="0" w:type="auto"/>
            <w:tcBorders>
              <w:tl2br w:val="nil"/>
              <w:tr2bl w:val="nil"/>
            </w:tcBorders>
            <w:vAlign w:val="center"/>
          </w:tcPr>
          <w:p w14:paraId="0A18D269">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I</w:t>
            </w:r>
          </w:p>
        </w:tc>
        <w:tc>
          <w:tcPr>
            <w:tcW w:w="1658" w:type="pct"/>
            <w:tcBorders>
              <w:tl2br w:val="nil"/>
              <w:tr2bl w:val="nil"/>
            </w:tcBorders>
            <w:vAlign w:val="center"/>
          </w:tcPr>
          <w:p w14:paraId="754CCB13">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M</w:t>
            </w:r>
          </w:p>
        </w:tc>
      </w:tr>
      <w:tr w14:paraId="08FD270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673" w:hRule="atLeast"/>
          <w:jc w:val="center"/>
        </w:trPr>
        <w:tc>
          <w:tcPr>
            <w:tcW w:w="0" w:type="auto"/>
            <w:vMerge w:val="continue"/>
            <w:tcBorders>
              <w:tl2br w:val="nil"/>
              <w:tr2bl w:val="nil"/>
            </w:tcBorders>
          </w:tcPr>
          <w:p w14:paraId="0AD40E51">
            <w:pPr>
              <w:widowControl/>
              <w:jc w:val="center"/>
              <w:rPr>
                <w:rFonts w:asciiTheme="minorEastAsia" w:hAnsiTheme="minorEastAsia" w:cstheme="minorEastAsia"/>
                <w:color w:val="000000"/>
                <w:kern w:val="0"/>
                <w:sz w:val="24"/>
                <w:szCs w:val="24"/>
                <w:lang w:bidi="ar"/>
              </w:rPr>
            </w:pPr>
          </w:p>
        </w:tc>
        <w:tc>
          <w:tcPr>
            <w:tcW w:w="0" w:type="auto"/>
            <w:tcBorders>
              <w:tl2br w:val="nil"/>
              <w:tr2bl w:val="nil"/>
            </w:tcBorders>
            <w:vAlign w:val="center"/>
          </w:tcPr>
          <w:p w14:paraId="0435F2D3">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不喜欢（1）</w:t>
            </w:r>
          </w:p>
        </w:tc>
        <w:tc>
          <w:tcPr>
            <w:tcW w:w="0" w:type="auto"/>
            <w:tcBorders>
              <w:tl2br w:val="nil"/>
              <w:tr2bl w:val="nil"/>
            </w:tcBorders>
            <w:vAlign w:val="center"/>
          </w:tcPr>
          <w:p w14:paraId="24B14160">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R</w:t>
            </w:r>
          </w:p>
        </w:tc>
        <w:tc>
          <w:tcPr>
            <w:tcW w:w="0" w:type="auto"/>
            <w:tcBorders>
              <w:tl2br w:val="nil"/>
              <w:tr2bl w:val="nil"/>
            </w:tcBorders>
            <w:vAlign w:val="center"/>
          </w:tcPr>
          <w:p w14:paraId="3F25C69C">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R</w:t>
            </w:r>
          </w:p>
        </w:tc>
        <w:tc>
          <w:tcPr>
            <w:tcW w:w="0" w:type="auto"/>
            <w:tcBorders>
              <w:tl2br w:val="nil"/>
              <w:tr2bl w:val="nil"/>
            </w:tcBorders>
            <w:vAlign w:val="center"/>
          </w:tcPr>
          <w:p w14:paraId="27411422">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R</w:t>
            </w:r>
          </w:p>
        </w:tc>
        <w:tc>
          <w:tcPr>
            <w:tcW w:w="0" w:type="auto"/>
            <w:tcBorders>
              <w:tl2br w:val="nil"/>
              <w:tr2bl w:val="nil"/>
            </w:tcBorders>
            <w:vAlign w:val="center"/>
          </w:tcPr>
          <w:p w14:paraId="06AE1E71">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R</w:t>
            </w:r>
          </w:p>
        </w:tc>
        <w:tc>
          <w:tcPr>
            <w:tcW w:w="1658" w:type="pct"/>
            <w:tcBorders>
              <w:tl2br w:val="nil"/>
              <w:tr2bl w:val="nil"/>
            </w:tcBorders>
            <w:vAlign w:val="center"/>
          </w:tcPr>
          <w:p w14:paraId="60D29078">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Q</w:t>
            </w:r>
          </w:p>
        </w:tc>
      </w:tr>
    </w:tbl>
    <w:p w14:paraId="72CE4247">
      <w:pPr>
        <w:pStyle w:val="8"/>
        <w:jc w:val="center"/>
        <w:rPr>
          <w:rFonts w:hint="default" w:eastAsia="宋体" w:asciiTheme="minorEastAsia" w:hAnsiTheme="minorEastAsia" w:cstheme="minorEastAsia"/>
          <w:sz w:val="20"/>
          <w:szCs w:val="20"/>
          <w:shd w:val="clear" w:color="auto" w:fill="FFFFFF"/>
          <w:lang w:val="en-US" w:eastAsia="zh-CN"/>
        </w:rPr>
      </w:pPr>
      <w:r>
        <w:t xml:space="preserve">表 </w:t>
      </w:r>
      <w:r>
        <w:fldChar w:fldCharType="begin"/>
      </w:r>
      <w:r>
        <w:instrText xml:space="preserve"> SEQ 表 \* ARABIC </w:instrText>
      </w:r>
      <w:r>
        <w:fldChar w:fldCharType="separate"/>
      </w:r>
      <w:r>
        <w:t>27</w:t>
      </w:r>
      <w:r>
        <w:fldChar w:fldCharType="end"/>
      </w:r>
      <w:bookmarkStart w:id="113" w:name="_Toc2021"/>
      <w:bookmarkEnd w:id="113"/>
      <w:bookmarkStart w:id="114" w:name="_Toc24972"/>
      <w:r>
        <w:rPr>
          <w:rFonts w:hint="eastAsia"/>
          <w:lang w:val="en-US" w:eastAsia="zh-CN"/>
        </w:rPr>
        <w:t xml:space="preserve"> Kano模型定位统计表</w:t>
      </w:r>
      <w:bookmarkEnd w:id="114"/>
    </w:p>
    <w:p w14:paraId="6DD193BA">
      <w:pPr>
        <w:pStyle w:val="4"/>
        <w:numPr>
          <w:ilvl w:val="0"/>
          <w:numId w:val="8"/>
        </w:numPr>
        <w:bidi w:val="0"/>
      </w:pPr>
      <w:r>
        <w:t>需求分类及概念解释</w:t>
      </w:r>
    </w:p>
    <w:tbl>
      <w:tblPr>
        <w:tblStyle w:val="17"/>
        <w:tblW w:w="9068" w:type="dxa"/>
        <w:tblInd w:w="-110" w:type="dxa"/>
        <w:tblLayout w:type="autofit"/>
        <w:tblCellMar>
          <w:top w:w="0" w:type="dxa"/>
          <w:left w:w="0" w:type="dxa"/>
          <w:bottom w:w="0" w:type="dxa"/>
          <w:right w:w="0" w:type="dxa"/>
        </w:tblCellMar>
      </w:tblPr>
      <w:tblGrid>
        <w:gridCol w:w="5040"/>
        <w:gridCol w:w="4028"/>
      </w:tblGrid>
      <w:tr w14:paraId="5108D228">
        <w:tblPrEx>
          <w:tblCellMar>
            <w:top w:w="0" w:type="dxa"/>
            <w:left w:w="0" w:type="dxa"/>
            <w:bottom w:w="0" w:type="dxa"/>
            <w:right w:w="0" w:type="dxa"/>
          </w:tblCellMar>
        </w:tblPrEx>
        <w:trPr>
          <w:tblHeader/>
        </w:trPr>
        <w:tc>
          <w:tcPr>
            <w:tcW w:w="4560" w:type="dxa"/>
            <w:tcBorders>
              <w:top w:val="single" w:color="000000" w:sz="12" w:space="0"/>
              <w:left w:val="nil"/>
              <w:bottom w:val="single" w:color="000000" w:sz="4" w:space="0"/>
              <w:right w:val="nil"/>
              <w:tl2br w:val="nil"/>
            </w:tcBorders>
            <w:shd w:val="clear" w:color="auto" w:fill="FFFFFF"/>
            <w:tcMar>
              <w:top w:w="90" w:type="dxa"/>
              <w:left w:w="120" w:type="dxa"/>
              <w:bottom w:w="90" w:type="dxa"/>
              <w:right w:w="120" w:type="dxa"/>
            </w:tcMar>
            <w:vAlign w:val="center"/>
          </w:tcPr>
          <w:p w14:paraId="1D07A363">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需求分类</w:t>
            </w:r>
          </w:p>
        </w:tc>
        <w:tc>
          <w:tcPr>
            <w:tcW w:w="4508" w:type="dxa"/>
            <w:tcBorders>
              <w:top w:val="single" w:color="000000" w:sz="12" w:space="0"/>
              <w:bottom w:val="single" w:color="000000" w:sz="4" w:space="0"/>
              <w:right w:val="nil"/>
            </w:tcBorders>
            <w:shd w:val="clear" w:color="auto" w:fill="FFFFFF"/>
            <w:tcMar>
              <w:top w:w="90" w:type="dxa"/>
              <w:left w:w="120" w:type="dxa"/>
              <w:bottom w:w="90" w:type="dxa"/>
              <w:right w:w="120" w:type="dxa"/>
            </w:tcMar>
            <w:vAlign w:val="center"/>
          </w:tcPr>
          <w:p w14:paraId="7FA387C8">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概念解释</w:t>
            </w:r>
          </w:p>
        </w:tc>
      </w:tr>
      <w:tr w14:paraId="3A0D2B81">
        <w:tblPrEx>
          <w:tblCellMar>
            <w:top w:w="0" w:type="dxa"/>
            <w:left w:w="0" w:type="dxa"/>
            <w:bottom w:w="0" w:type="dxa"/>
            <w:right w:w="0" w:type="dxa"/>
          </w:tblCellMar>
        </w:tblPrEx>
        <w:tc>
          <w:tcPr>
            <w:tcW w:w="4560" w:type="dxa"/>
            <w:tcBorders>
              <w:top w:val="single" w:color="000000" w:sz="4" w:space="0"/>
              <w:left w:val="nil"/>
              <w:bottom w:val="nil"/>
              <w:right w:val="nil"/>
            </w:tcBorders>
            <w:shd w:val="clear" w:color="auto" w:fill="auto"/>
            <w:tcMar>
              <w:top w:w="90" w:type="dxa"/>
              <w:left w:w="120" w:type="dxa"/>
              <w:bottom w:w="90" w:type="dxa"/>
              <w:right w:w="120" w:type="dxa"/>
            </w:tcMar>
            <w:vAlign w:val="center"/>
          </w:tcPr>
          <w:p w14:paraId="5A4CDFE7">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魅力型（Attractive Quality/Excitement）</w:t>
            </w:r>
          </w:p>
        </w:tc>
        <w:tc>
          <w:tcPr>
            <w:tcW w:w="4508" w:type="dxa"/>
            <w:tcBorders>
              <w:top w:val="single" w:color="000000" w:sz="4" w:space="0"/>
              <w:bottom w:val="nil"/>
              <w:right w:val="nil"/>
            </w:tcBorders>
            <w:shd w:val="clear" w:color="auto" w:fill="FFFFFF"/>
            <w:tcMar>
              <w:top w:w="90" w:type="dxa"/>
              <w:left w:w="120" w:type="dxa"/>
              <w:bottom w:w="90" w:type="dxa"/>
              <w:right w:w="120" w:type="dxa"/>
            </w:tcMar>
            <w:vAlign w:val="center"/>
          </w:tcPr>
          <w:p w14:paraId="1B5EB04F">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所谓暗处。</w:t>
            </w:r>
          </w:p>
          <w:p w14:paraId="498723AA">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此类需求一经满足，即使表现并不完善，也能到来客户满意度的急剧提高，同时此类需求如果得不到满足，往往不会带来客户的不满。</w:t>
            </w:r>
          </w:p>
        </w:tc>
      </w:tr>
      <w:tr w14:paraId="60B6E815">
        <w:tblPrEx>
          <w:tblCellMar>
            <w:top w:w="0" w:type="dxa"/>
            <w:left w:w="0" w:type="dxa"/>
            <w:bottom w:w="0" w:type="dxa"/>
            <w:right w:w="0" w:type="dxa"/>
          </w:tblCellMar>
        </w:tblPrEx>
        <w:tc>
          <w:tcPr>
            <w:tcW w:w="4560" w:type="dxa"/>
            <w:tcBorders>
              <w:left w:val="nil"/>
              <w:bottom w:val="nil"/>
              <w:right w:val="nil"/>
            </w:tcBorders>
            <w:shd w:val="clear" w:color="auto" w:fill="auto"/>
            <w:tcMar>
              <w:top w:w="90" w:type="dxa"/>
              <w:left w:w="120" w:type="dxa"/>
              <w:bottom w:w="90" w:type="dxa"/>
              <w:right w:w="120" w:type="dxa"/>
            </w:tcMar>
            <w:vAlign w:val="center"/>
          </w:tcPr>
          <w:p w14:paraId="4A3AE7C4">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期望型（One-dimensional Quality/Performance）</w:t>
            </w:r>
          </w:p>
        </w:tc>
        <w:tc>
          <w:tcPr>
            <w:tcW w:w="4508" w:type="dxa"/>
            <w:tcBorders>
              <w:bottom w:val="nil"/>
              <w:right w:val="nil"/>
            </w:tcBorders>
            <w:shd w:val="clear" w:color="auto" w:fill="FFFFFF"/>
            <w:tcMar>
              <w:top w:w="90" w:type="dxa"/>
              <w:left w:w="120" w:type="dxa"/>
              <w:bottom w:w="90" w:type="dxa"/>
              <w:right w:w="120" w:type="dxa"/>
            </w:tcMar>
            <w:vAlign w:val="center"/>
          </w:tcPr>
          <w:p w14:paraId="3CB0B10B">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也叫一元品质，即所谓痒处。</w:t>
            </w:r>
          </w:p>
          <w:p w14:paraId="2F31A648">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此类需求得到满足或表现良好的话，客户满意度会显著增加，当此类需求得不到满足或表现不好的话，客户的不满也会显著增加。一般用户说的就是这类需求。</w:t>
            </w:r>
          </w:p>
        </w:tc>
      </w:tr>
      <w:tr w14:paraId="346EF404">
        <w:tblPrEx>
          <w:tblCellMar>
            <w:top w:w="0" w:type="dxa"/>
            <w:left w:w="0" w:type="dxa"/>
            <w:bottom w:w="0" w:type="dxa"/>
            <w:right w:w="0" w:type="dxa"/>
          </w:tblCellMar>
        </w:tblPrEx>
        <w:tc>
          <w:tcPr>
            <w:tcW w:w="4560" w:type="dxa"/>
            <w:tcBorders>
              <w:left w:val="nil"/>
              <w:bottom w:val="nil"/>
              <w:right w:val="nil"/>
            </w:tcBorders>
            <w:shd w:val="clear" w:color="auto" w:fill="auto"/>
            <w:tcMar>
              <w:top w:w="90" w:type="dxa"/>
              <w:left w:w="120" w:type="dxa"/>
              <w:bottom w:w="90" w:type="dxa"/>
              <w:right w:w="120" w:type="dxa"/>
            </w:tcMar>
            <w:vAlign w:val="center"/>
          </w:tcPr>
          <w:p w14:paraId="6C6FCEB6">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基本型（Must-be Quality/Basic）</w:t>
            </w:r>
          </w:p>
        </w:tc>
        <w:tc>
          <w:tcPr>
            <w:tcW w:w="4508" w:type="dxa"/>
            <w:tcBorders>
              <w:bottom w:val="nil"/>
              <w:right w:val="nil"/>
            </w:tcBorders>
            <w:shd w:val="clear" w:color="auto" w:fill="FFFFFF"/>
            <w:tcMar>
              <w:top w:w="90" w:type="dxa"/>
              <w:left w:w="120" w:type="dxa"/>
              <w:bottom w:w="90" w:type="dxa"/>
              <w:right w:w="120" w:type="dxa"/>
            </w:tcMar>
            <w:vAlign w:val="center"/>
          </w:tcPr>
          <w:p w14:paraId="32C09793">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也叫理所当然品质，即所谓痛点。</w:t>
            </w:r>
          </w:p>
          <w:p w14:paraId="05C3181E">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如果此类需求没有得到满足或表现欠佳，客户的不满情绪会急剧增加，并且此类需求得到满足后，可消除不满，但并不能带来客户满意度的增加。一般用户不会说这类需求。</w:t>
            </w:r>
          </w:p>
        </w:tc>
      </w:tr>
      <w:tr w14:paraId="77E4B687">
        <w:tblPrEx>
          <w:tblCellMar>
            <w:top w:w="0" w:type="dxa"/>
            <w:left w:w="0" w:type="dxa"/>
            <w:bottom w:w="0" w:type="dxa"/>
            <w:right w:w="0" w:type="dxa"/>
          </w:tblCellMar>
        </w:tblPrEx>
        <w:tc>
          <w:tcPr>
            <w:tcW w:w="4560" w:type="dxa"/>
            <w:tcBorders>
              <w:left w:val="nil"/>
              <w:bottom w:val="nil"/>
              <w:right w:val="nil"/>
            </w:tcBorders>
            <w:shd w:val="clear" w:color="auto" w:fill="auto"/>
            <w:tcMar>
              <w:top w:w="90" w:type="dxa"/>
              <w:left w:w="120" w:type="dxa"/>
              <w:bottom w:w="90" w:type="dxa"/>
              <w:right w:w="120" w:type="dxa"/>
            </w:tcMar>
            <w:vAlign w:val="center"/>
          </w:tcPr>
          <w:p w14:paraId="5D23E206">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无差异型（Indifferent Quality/Neutral）</w:t>
            </w:r>
          </w:p>
        </w:tc>
        <w:tc>
          <w:tcPr>
            <w:tcW w:w="4508" w:type="dxa"/>
            <w:tcBorders>
              <w:bottom w:val="nil"/>
              <w:right w:val="nil"/>
            </w:tcBorders>
            <w:shd w:val="clear" w:color="auto" w:fill="FFFFFF"/>
            <w:tcMar>
              <w:top w:w="90" w:type="dxa"/>
              <w:left w:w="120" w:type="dxa"/>
              <w:bottom w:w="90" w:type="dxa"/>
              <w:right w:w="120" w:type="dxa"/>
            </w:tcMar>
            <w:vAlign w:val="center"/>
          </w:tcPr>
          <w:p w14:paraId="29A44243">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不论提供与否，对用户体验无影响。</w:t>
            </w:r>
          </w:p>
        </w:tc>
      </w:tr>
      <w:tr w14:paraId="3946D51A">
        <w:tblPrEx>
          <w:tblCellMar>
            <w:top w:w="0" w:type="dxa"/>
            <w:left w:w="0" w:type="dxa"/>
            <w:bottom w:w="0" w:type="dxa"/>
            <w:right w:w="0" w:type="dxa"/>
          </w:tblCellMar>
        </w:tblPrEx>
        <w:tc>
          <w:tcPr>
            <w:tcW w:w="4560" w:type="dxa"/>
            <w:tcBorders>
              <w:left w:val="nil"/>
              <w:bottom w:val="single" w:color="000000" w:sz="12" w:space="0"/>
              <w:right w:val="nil"/>
            </w:tcBorders>
            <w:shd w:val="clear" w:color="auto" w:fill="auto"/>
            <w:tcMar>
              <w:top w:w="90" w:type="dxa"/>
              <w:left w:w="120" w:type="dxa"/>
              <w:bottom w:w="90" w:type="dxa"/>
              <w:right w:w="120" w:type="dxa"/>
            </w:tcMar>
            <w:vAlign w:val="center"/>
          </w:tcPr>
          <w:p w14:paraId="572A7AE2">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反感型（Reverse Quality）</w:t>
            </w:r>
          </w:p>
        </w:tc>
        <w:tc>
          <w:tcPr>
            <w:tcW w:w="4508" w:type="dxa"/>
            <w:tcBorders>
              <w:bottom w:val="single" w:color="000000" w:sz="12" w:space="0"/>
              <w:right w:val="nil"/>
            </w:tcBorders>
            <w:shd w:val="clear" w:color="auto" w:fill="FFFFFF"/>
            <w:tcMar>
              <w:top w:w="90" w:type="dxa"/>
              <w:left w:w="120" w:type="dxa"/>
              <w:bottom w:w="90" w:type="dxa"/>
              <w:right w:w="120" w:type="dxa"/>
            </w:tcMar>
            <w:vAlign w:val="center"/>
          </w:tcPr>
          <w:p w14:paraId="305068F9">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提供的程度与用户满意程度成反比。</w:t>
            </w:r>
          </w:p>
        </w:tc>
      </w:tr>
    </w:tbl>
    <w:p w14:paraId="5DFF242A">
      <w:pPr>
        <w:pStyle w:val="8"/>
        <w:widowControl w:val="0"/>
        <w:numPr>
          <w:ilvl w:val="0"/>
          <w:numId w:val="0"/>
        </w:numPr>
        <w:jc w:val="center"/>
        <w:rPr>
          <w:rFonts w:hint="default" w:ascii="宋体" w:hAnsi="宋体" w:eastAsia="宋体" w:cs="宋体"/>
          <w:sz w:val="24"/>
          <w:szCs w:val="24"/>
          <w:lang w:val="en-US" w:eastAsia="zh-CN"/>
        </w:rPr>
      </w:pPr>
      <w:r>
        <w:t xml:space="preserve">表 </w:t>
      </w:r>
      <w:r>
        <w:fldChar w:fldCharType="begin"/>
      </w:r>
      <w:r>
        <w:instrText xml:space="preserve"> SEQ 表 \* ARABIC </w:instrText>
      </w:r>
      <w:r>
        <w:fldChar w:fldCharType="separate"/>
      </w:r>
      <w:r>
        <w:t>28</w:t>
      </w:r>
      <w:r>
        <w:fldChar w:fldCharType="end"/>
      </w:r>
      <w:bookmarkStart w:id="115" w:name="_Toc3571"/>
      <w:bookmarkEnd w:id="115"/>
      <w:bookmarkStart w:id="116" w:name="_Toc22626"/>
      <w:r>
        <w:rPr>
          <w:rFonts w:hint="eastAsia"/>
          <w:lang w:val="en-US" w:eastAsia="zh-CN"/>
        </w:rPr>
        <w:t xml:space="preserve"> 需求分类及概念表</w:t>
      </w:r>
      <w:bookmarkEnd w:id="116"/>
    </w:p>
    <w:p w14:paraId="4C2A2AA7">
      <w:pPr>
        <w:rPr>
          <w:rFonts w:asciiTheme="minorEastAsia" w:hAnsiTheme="minorEastAsia" w:cstheme="minorEastAsia"/>
          <w:sz w:val="20"/>
          <w:szCs w:val="20"/>
          <w:shd w:val="clear" w:color="auto" w:fill="FFFFFF"/>
        </w:rPr>
      </w:pPr>
    </w:p>
    <w:p w14:paraId="08B32821">
      <w:pPr>
        <w:pStyle w:val="4"/>
        <w:numPr>
          <w:ilvl w:val="0"/>
          <w:numId w:val="8"/>
        </w:numPr>
        <w:bidi w:val="0"/>
        <w:ind w:left="0" w:leftChars="0" w:firstLine="0" w:firstLineChars="0"/>
      </w:pPr>
      <w:r>
        <w:t>Kano模型框架</w:t>
      </w:r>
    </w:p>
    <w:p w14:paraId="2F0E3E41">
      <w:pPr>
        <w:pStyle w:val="8"/>
        <w:widowControl w:val="0"/>
        <w:numPr>
          <w:ilvl w:val="0"/>
          <w:numId w:val="0"/>
        </w:numPr>
        <w:jc w:val="center"/>
        <w:rPr>
          <w:rFonts w:hint="eastAsia" w:eastAsiaTheme="minorEastAsia"/>
          <w:lang w:eastAsia="zh-CN"/>
        </w:rPr>
      </w:pPr>
      <w:r>
        <w:t xml:space="preserve">图 </w:t>
      </w:r>
      <w:r>
        <w:fldChar w:fldCharType="begin"/>
      </w:r>
      <w:r>
        <w:instrText xml:space="preserve"> SEQ 图 \* ARABIC </w:instrText>
      </w:r>
      <w:r>
        <w:fldChar w:fldCharType="separate"/>
      </w:r>
      <w:r>
        <w:t>21</w:t>
      </w:r>
      <w:r>
        <w:fldChar w:fldCharType="end"/>
      </w:r>
      <w:bookmarkStart w:id="117" w:name="_Toc27113"/>
      <w:bookmarkStart w:id="118" w:name="_Toc27681"/>
      <w:r>
        <w:rPr>
          <w:rFonts w:hint="eastAsia"/>
          <w:lang w:eastAsia="zh-CN"/>
        </w:rPr>
        <w:t xml:space="preserve"> Kano模型</w:t>
      </w:r>
      <w:bookmarkEnd w:id="117"/>
      <w:bookmarkEnd w:id="118"/>
    </w:p>
    <w:p w14:paraId="445A8A5E">
      <w:pPr>
        <w:spacing w:before="156" w:beforeLines="50" w:line="300" w:lineRule="auto"/>
        <w:rPr>
          <w:rFonts w:hint="eastAsia" w:asciiTheme="minorEastAsia" w:hAnsiTheme="minorEastAsia" w:cstheme="minorEastAsia"/>
          <w:sz w:val="20"/>
          <w:szCs w:val="20"/>
        </w:rPr>
      </w:pPr>
      <w:r>
        <w:rPr>
          <w:rFonts w:hint="eastAsia" w:asciiTheme="minorEastAsia" w:hAnsiTheme="minorEastAsia" w:cstheme="minorEastAsia"/>
          <w:sz w:val="20"/>
          <w:szCs w:val="20"/>
        </w:rPr>
        <w:drawing>
          <wp:inline distT="0" distB="0" distL="114300" distR="114300">
            <wp:extent cx="5274310" cy="3106420"/>
            <wp:effectExtent l="0" t="0" r="2540" b="8255"/>
            <wp:docPr id="29" name="图片 4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42" descr="IMG_256"/>
                    <pic:cNvPicPr>
                      <a:picLocks noChangeAspect="1"/>
                    </pic:cNvPicPr>
                  </pic:nvPicPr>
                  <pic:blipFill>
                    <a:blip r:embed="rId35"/>
                    <a:stretch>
                      <a:fillRect/>
                    </a:stretch>
                  </pic:blipFill>
                  <pic:spPr>
                    <a:xfrm>
                      <a:off x="0" y="0"/>
                      <a:ext cx="5274310" cy="3106420"/>
                    </a:xfrm>
                    <a:prstGeom prst="rect">
                      <a:avLst/>
                    </a:prstGeom>
                    <a:noFill/>
                    <a:ln w="9525">
                      <a:noFill/>
                    </a:ln>
                  </pic:spPr>
                </pic:pic>
              </a:graphicData>
            </a:graphic>
          </wp:inline>
        </w:drawing>
      </w:r>
    </w:p>
    <w:p w14:paraId="1A40B1B2">
      <w:pPr>
        <w:spacing w:before="156" w:beforeLines="50" w:line="300" w:lineRule="auto"/>
        <w:rPr>
          <w:rStyle w:val="33"/>
          <w:rFonts w:ascii="黑体" w:hAnsi="黑体" w:eastAsia="黑体" w:cs="黑体"/>
          <w:b w:val="0"/>
          <w:bCs w:val="0"/>
          <w:sz w:val="30"/>
          <w:szCs w:val="30"/>
        </w:rPr>
      </w:pPr>
    </w:p>
    <w:p w14:paraId="458A7585">
      <w:pPr>
        <w:pStyle w:val="3"/>
        <w:bidi w:val="0"/>
        <w:rPr>
          <w:rFonts w:hint="default"/>
          <w:lang w:val="en-US"/>
        </w:rPr>
      </w:pPr>
      <w:bookmarkStart w:id="119" w:name="_Toc12711"/>
      <w:r>
        <w:rPr>
          <w:rFonts w:hint="eastAsia"/>
          <w:lang w:eastAsia="zh-CN"/>
        </w:rPr>
        <w:t>（</w:t>
      </w:r>
      <w:r>
        <w:rPr>
          <w:rFonts w:hint="eastAsia"/>
          <w:lang w:val="en-US" w:eastAsia="zh-CN"/>
        </w:rPr>
        <w:t>三</w:t>
      </w:r>
      <w:r>
        <w:rPr>
          <w:rFonts w:hint="eastAsia"/>
          <w:lang w:eastAsia="zh-CN"/>
        </w:rPr>
        <w:t>）</w:t>
      </w:r>
      <w:r>
        <w:t>Kano</w:t>
      </w:r>
      <w:r>
        <w:rPr>
          <w:rFonts w:hint="eastAsia"/>
          <w:lang w:val="en-US" w:eastAsia="zh-CN"/>
        </w:rPr>
        <w:t>结果分析</w:t>
      </w:r>
      <w:bookmarkEnd w:id="119"/>
      <w:bookmarkStart w:id="120" w:name="_Toc7402"/>
    </w:p>
    <w:bookmarkEnd w:id="120"/>
    <w:tbl>
      <w:tblPr>
        <w:tblStyle w:val="17"/>
        <w:tblW w:w="10674" w:type="dxa"/>
        <w:jc w:val="center"/>
        <w:tblLayout w:type="fixed"/>
        <w:tblCellMar>
          <w:top w:w="0" w:type="dxa"/>
          <w:left w:w="108" w:type="dxa"/>
          <w:bottom w:w="0" w:type="dxa"/>
          <w:right w:w="108" w:type="dxa"/>
        </w:tblCellMar>
      </w:tblPr>
      <w:tblGrid>
        <w:gridCol w:w="2851"/>
        <w:gridCol w:w="623"/>
        <w:gridCol w:w="623"/>
        <w:gridCol w:w="623"/>
        <w:gridCol w:w="623"/>
        <w:gridCol w:w="593"/>
        <w:gridCol w:w="593"/>
        <w:gridCol w:w="1217"/>
        <w:gridCol w:w="976"/>
        <w:gridCol w:w="1079"/>
        <w:gridCol w:w="873"/>
      </w:tblGrid>
      <w:tr w14:paraId="62166DEE">
        <w:tblPrEx>
          <w:tblCellMar>
            <w:top w:w="0" w:type="dxa"/>
            <w:left w:w="108" w:type="dxa"/>
            <w:bottom w:w="0" w:type="dxa"/>
            <w:right w:w="108" w:type="dxa"/>
          </w:tblCellMar>
        </w:tblPrEx>
        <w:trPr>
          <w:trHeight w:val="655" w:hRule="atLeast"/>
          <w:jc w:val="center"/>
        </w:trPr>
        <w:tc>
          <w:tcPr>
            <w:tcW w:w="2851" w:type="dxa"/>
            <w:tcBorders>
              <w:top w:val="single" w:color="000000" w:sz="12" w:space="0"/>
              <w:left w:val="nil"/>
              <w:bottom w:val="single" w:color="000000" w:sz="4" w:space="0"/>
              <w:right w:val="nil"/>
              <w:tl2br w:val="nil"/>
            </w:tcBorders>
            <w:shd w:val="clear" w:color="auto" w:fill="FFFFFF"/>
            <w:noWrap/>
            <w:vAlign w:val="center"/>
          </w:tcPr>
          <w:p w14:paraId="24DC106B">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用户需求</w:t>
            </w:r>
          </w:p>
        </w:tc>
        <w:tc>
          <w:tcPr>
            <w:tcW w:w="623" w:type="dxa"/>
            <w:tcBorders>
              <w:top w:val="single" w:color="000000" w:sz="12" w:space="0"/>
              <w:left w:val="nil"/>
              <w:bottom w:val="single" w:color="000000" w:sz="4" w:space="0"/>
              <w:right w:val="nil"/>
            </w:tcBorders>
            <w:shd w:val="clear" w:color="auto" w:fill="FFFFFF"/>
            <w:noWrap/>
            <w:vAlign w:val="center"/>
          </w:tcPr>
          <w:p w14:paraId="296EAAC5">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A</w:t>
            </w:r>
          </w:p>
        </w:tc>
        <w:tc>
          <w:tcPr>
            <w:tcW w:w="623" w:type="dxa"/>
            <w:tcBorders>
              <w:top w:val="single" w:color="000000" w:sz="12" w:space="0"/>
              <w:left w:val="nil"/>
              <w:bottom w:val="single" w:color="000000" w:sz="4" w:space="0"/>
              <w:right w:val="nil"/>
            </w:tcBorders>
            <w:shd w:val="clear" w:color="auto" w:fill="FFFFFF"/>
            <w:noWrap/>
            <w:vAlign w:val="center"/>
          </w:tcPr>
          <w:p w14:paraId="159A0F80">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O</w:t>
            </w:r>
          </w:p>
        </w:tc>
        <w:tc>
          <w:tcPr>
            <w:tcW w:w="623" w:type="dxa"/>
            <w:tcBorders>
              <w:top w:val="single" w:color="000000" w:sz="12" w:space="0"/>
              <w:left w:val="nil"/>
              <w:bottom w:val="single" w:color="000000" w:sz="4" w:space="0"/>
              <w:right w:val="nil"/>
            </w:tcBorders>
            <w:shd w:val="clear" w:color="auto" w:fill="FFFFFF"/>
            <w:noWrap/>
            <w:vAlign w:val="center"/>
          </w:tcPr>
          <w:p w14:paraId="5251635C">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M</w:t>
            </w:r>
          </w:p>
        </w:tc>
        <w:tc>
          <w:tcPr>
            <w:tcW w:w="623" w:type="dxa"/>
            <w:tcBorders>
              <w:top w:val="single" w:color="000000" w:sz="12" w:space="0"/>
              <w:left w:val="nil"/>
              <w:bottom w:val="single" w:color="000000" w:sz="4" w:space="0"/>
              <w:right w:val="nil"/>
            </w:tcBorders>
            <w:shd w:val="clear" w:color="auto" w:fill="FFFFFF"/>
            <w:noWrap/>
            <w:vAlign w:val="center"/>
          </w:tcPr>
          <w:p w14:paraId="175DB3AA">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I</w:t>
            </w:r>
          </w:p>
        </w:tc>
        <w:tc>
          <w:tcPr>
            <w:tcW w:w="593" w:type="dxa"/>
            <w:tcBorders>
              <w:top w:val="single" w:color="000000" w:sz="12" w:space="0"/>
              <w:left w:val="nil"/>
              <w:bottom w:val="single" w:color="000000" w:sz="4" w:space="0"/>
              <w:right w:val="nil"/>
            </w:tcBorders>
            <w:shd w:val="clear" w:color="auto" w:fill="FFFFFF"/>
            <w:noWrap/>
            <w:vAlign w:val="center"/>
          </w:tcPr>
          <w:p w14:paraId="00C2422D">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R</w:t>
            </w:r>
          </w:p>
        </w:tc>
        <w:tc>
          <w:tcPr>
            <w:tcW w:w="593" w:type="dxa"/>
            <w:tcBorders>
              <w:top w:val="single" w:color="000000" w:sz="12" w:space="0"/>
              <w:left w:val="nil"/>
              <w:bottom w:val="single" w:color="000000" w:sz="4" w:space="0"/>
              <w:right w:val="nil"/>
            </w:tcBorders>
            <w:shd w:val="clear" w:color="auto" w:fill="FFFFFF"/>
            <w:noWrap/>
            <w:vAlign w:val="center"/>
          </w:tcPr>
          <w:p w14:paraId="37715B6A">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Q</w:t>
            </w:r>
          </w:p>
        </w:tc>
        <w:tc>
          <w:tcPr>
            <w:tcW w:w="1217" w:type="dxa"/>
            <w:tcBorders>
              <w:top w:val="single" w:color="000000" w:sz="12" w:space="0"/>
              <w:left w:val="nil"/>
              <w:bottom w:val="single" w:color="000000" w:sz="4" w:space="0"/>
              <w:right w:val="nil"/>
            </w:tcBorders>
            <w:shd w:val="clear" w:color="auto" w:fill="FFFFFF"/>
            <w:noWrap/>
            <w:vAlign w:val="center"/>
          </w:tcPr>
          <w:p w14:paraId="12CCCBA7">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属性类别</w:t>
            </w:r>
          </w:p>
        </w:tc>
        <w:tc>
          <w:tcPr>
            <w:tcW w:w="976" w:type="dxa"/>
            <w:tcBorders>
              <w:top w:val="single" w:color="000000" w:sz="12" w:space="0"/>
              <w:left w:val="nil"/>
              <w:bottom w:val="single" w:color="000000" w:sz="4" w:space="0"/>
              <w:right w:val="nil"/>
            </w:tcBorders>
            <w:shd w:val="clear" w:color="auto" w:fill="FFFFFF"/>
            <w:noWrap/>
            <w:vAlign w:val="center"/>
          </w:tcPr>
          <w:p w14:paraId="55AD71F3">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BC</w:t>
            </w:r>
          </w:p>
        </w:tc>
        <w:tc>
          <w:tcPr>
            <w:tcW w:w="1079" w:type="dxa"/>
            <w:tcBorders>
              <w:top w:val="single" w:color="000000" w:sz="12" w:space="0"/>
              <w:left w:val="nil"/>
              <w:bottom w:val="single" w:color="000000" w:sz="4" w:space="0"/>
              <w:right w:val="nil"/>
            </w:tcBorders>
            <w:shd w:val="clear" w:color="auto" w:fill="FFFFFF"/>
            <w:noWrap/>
            <w:vAlign w:val="center"/>
          </w:tcPr>
          <w:p w14:paraId="79F95E86">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WC</w:t>
            </w:r>
          </w:p>
        </w:tc>
        <w:tc>
          <w:tcPr>
            <w:tcW w:w="873" w:type="dxa"/>
            <w:tcBorders>
              <w:top w:val="single" w:color="000000" w:sz="12" w:space="0"/>
              <w:left w:val="nil"/>
              <w:bottom w:val="single" w:color="000000" w:sz="4" w:space="0"/>
              <w:right w:val="nil"/>
            </w:tcBorders>
            <w:shd w:val="clear" w:color="auto" w:fill="FFFFFF"/>
            <w:noWrap/>
            <w:vAlign w:val="center"/>
          </w:tcPr>
          <w:p w14:paraId="6EAC466B">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象限</w:t>
            </w:r>
          </w:p>
        </w:tc>
      </w:tr>
      <w:tr w14:paraId="5E6C2887">
        <w:tblPrEx>
          <w:tblCellMar>
            <w:top w:w="0" w:type="dxa"/>
            <w:left w:w="108" w:type="dxa"/>
            <w:bottom w:w="0" w:type="dxa"/>
            <w:right w:w="108" w:type="dxa"/>
          </w:tblCellMar>
        </w:tblPrEx>
        <w:trPr>
          <w:trHeight w:val="635" w:hRule="atLeast"/>
          <w:jc w:val="center"/>
        </w:trPr>
        <w:tc>
          <w:tcPr>
            <w:tcW w:w="2851" w:type="dxa"/>
            <w:tcBorders>
              <w:top w:val="single" w:color="000000" w:sz="4" w:space="0"/>
              <w:left w:val="nil"/>
              <w:bottom w:val="nil"/>
              <w:right w:val="nil"/>
            </w:tcBorders>
            <w:shd w:val="clear" w:color="auto" w:fill="FFFFFF"/>
            <w:noWrap/>
            <w:vAlign w:val="center"/>
          </w:tcPr>
          <w:p w14:paraId="1184356E">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夜间整体活跃氛围</w:t>
            </w:r>
          </w:p>
        </w:tc>
        <w:tc>
          <w:tcPr>
            <w:tcW w:w="623" w:type="dxa"/>
            <w:tcBorders>
              <w:top w:val="single" w:color="000000" w:sz="4" w:space="0"/>
              <w:left w:val="nil"/>
              <w:bottom w:val="nil"/>
              <w:right w:val="nil"/>
            </w:tcBorders>
            <w:shd w:val="clear" w:color="auto" w:fill="FFFFFF"/>
            <w:noWrap/>
            <w:vAlign w:val="center"/>
          </w:tcPr>
          <w:p w14:paraId="18027B01">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429</w:t>
            </w:r>
          </w:p>
        </w:tc>
        <w:tc>
          <w:tcPr>
            <w:tcW w:w="623" w:type="dxa"/>
            <w:tcBorders>
              <w:top w:val="single" w:color="000000" w:sz="4" w:space="0"/>
              <w:left w:val="nil"/>
              <w:bottom w:val="nil"/>
              <w:right w:val="nil"/>
            </w:tcBorders>
            <w:shd w:val="clear" w:color="auto" w:fill="FFFFFF"/>
            <w:noWrap/>
            <w:vAlign w:val="center"/>
          </w:tcPr>
          <w:p w14:paraId="32359820">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158</w:t>
            </w:r>
          </w:p>
        </w:tc>
        <w:tc>
          <w:tcPr>
            <w:tcW w:w="623" w:type="dxa"/>
            <w:tcBorders>
              <w:top w:val="single" w:color="000000" w:sz="4" w:space="0"/>
              <w:left w:val="nil"/>
              <w:bottom w:val="nil"/>
              <w:right w:val="nil"/>
            </w:tcBorders>
            <w:shd w:val="clear" w:color="auto" w:fill="FFFFFF"/>
            <w:noWrap/>
            <w:vAlign w:val="center"/>
          </w:tcPr>
          <w:p w14:paraId="4D19D765">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38</w:t>
            </w:r>
          </w:p>
        </w:tc>
        <w:tc>
          <w:tcPr>
            <w:tcW w:w="623" w:type="dxa"/>
            <w:tcBorders>
              <w:top w:val="single" w:color="000000" w:sz="4" w:space="0"/>
              <w:left w:val="nil"/>
              <w:bottom w:val="nil"/>
              <w:right w:val="nil"/>
            </w:tcBorders>
            <w:shd w:val="clear" w:color="auto" w:fill="FFFFFF"/>
            <w:noWrap/>
            <w:vAlign w:val="center"/>
          </w:tcPr>
          <w:p w14:paraId="73691A60">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213</w:t>
            </w:r>
          </w:p>
        </w:tc>
        <w:tc>
          <w:tcPr>
            <w:tcW w:w="593" w:type="dxa"/>
            <w:tcBorders>
              <w:top w:val="single" w:color="000000" w:sz="4" w:space="0"/>
              <w:left w:val="nil"/>
              <w:bottom w:val="nil"/>
              <w:right w:val="nil"/>
            </w:tcBorders>
            <w:shd w:val="clear" w:color="auto" w:fill="FFFFFF"/>
            <w:noWrap/>
            <w:vAlign w:val="center"/>
          </w:tcPr>
          <w:p w14:paraId="2225C92A">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0</w:t>
            </w:r>
          </w:p>
        </w:tc>
        <w:tc>
          <w:tcPr>
            <w:tcW w:w="593" w:type="dxa"/>
            <w:tcBorders>
              <w:top w:val="single" w:color="000000" w:sz="4" w:space="0"/>
              <w:left w:val="nil"/>
              <w:bottom w:val="nil"/>
              <w:right w:val="nil"/>
            </w:tcBorders>
            <w:shd w:val="clear" w:color="auto" w:fill="FFFFFF"/>
            <w:noWrap/>
            <w:vAlign w:val="center"/>
          </w:tcPr>
          <w:p w14:paraId="1EA32681">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0</w:t>
            </w:r>
          </w:p>
        </w:tc>
        <w:tc>
          <w:tcPr>
            <w:tcW w:w="1217" w:type="dxa"/>
            <w:tcBorders>
              <w:top w:val="single" w:color="000000" w:sz="4" w:space="0"/>
              <w:left w:val="nil"/>
              <w:bottom w:val="nil"/>
              <w:right w:val="nil"/>
            </w:tcBorders>
            <w:shd w:val="clear" w:color="auto" w:fill="FFFFFF"/>
            <w:noWrap/>
            <w:vAlign w:val="center"/>
          </w:tcPr>
          <w:p w14:paraId="7408D8F5">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魅力需求</w:t>
            </w:r>
          </w:p>
        </w:tc>
        <w:tc>
          <w:tcPr>
            <w:tcW w:w="976" w:type="dxa"/>
            <w:tcBorders>
              <w:top w:val="single" w:color="000000" w:sz="4" w:space="0"/>
              <w:left w:val="nil"/>
              <w:bottom w:val="nil"/>
              <w:right w:val="nil"/>
            </w:tcBorders>
            <w:shd w:val="clear" w:color="auto" w:fill="FFFFFF"/>
            <w:noWrap/>
            <w:vAlign w:val="center"/>
          </w:tcPr>
          <w:p w14:paraId="127834C1">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70.05%</w:t>
            </w:r>
          </w:p>
        </w:tc>
        <w:tc>
          <w:tcPr>
            <w:tcW w:w="1079" w:type="dxa"/>
            <w:tcBorders>
              <w:top w:val="single" w:color="000000" w:sz="4" w:space="0"/>
              <w:left w:val="nil"/>
              <w:bottom w:val="nil"/>
              <w:right w:val="nil"/>
            </w:tcBorders>
            <w:shd w:val="clear" w:color="auto" w:fill="FFFFFF"/>
            <w:noWrap/>
            <w:vAlign w:val="center"/>
          </w:tcPr>
          <w:p w14:paraId="288C8C6F">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-23.39%</w:t>
            </w:r>
          </w:p>
        </w:tc>
        <w:tc>
          <w:tcPr>
            <w:tcW w:w="873" w:type="dxa"/>
            <w:tcBorders>
              <w:top w:val="single" w:color="000000" w:sz="4" w:space="0"/>
              <w:left w:val="nil"/>
              <w:bottom w:val="nil"/>
              <w:right w:val="nil"/>
            </w:tcBorders>
            <w:shd w:val="clear" w:color="auto" w:fill="FFFFFF"/>
            <w:noWrap/>
            <w:vAlign w:val="center"/>
          </w:tcPr>
          <w:p w14:paraId="32F43A45">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1</w:t>
            </w:r>
          </w:p>
        </w:tc>
      </w:tr>
      <w:tr w14:paraId="3F129F3E">
        <w:tblPrEx>
          <w:tblCellMar>
            <w:top w:w="0" w:type="dxa"/>
            <w:left w:w="108" w:type="dxa"/>
            <w:bottom w:w="0" w:type="dxa"/>
            <w:right w:w="108" w:type="dxa"/>
          </w:tblCellMar>
        </w:tblPrEx>
        <w:trPr>
          <w:trHeight w:val="625" w:hRule="atLeast"/>
          <w:jc w:val="center"/>
        </w:trPr>
        <w:tc>
          <w:tcPr>
            <w:tcW w:w="2851" w:type="dxa"/>
            <w:tcBorders>
              <w:top w:val="nil"/>
              <w:left w:val="nil"/>
              <w:bottom w:val="nil"/>
              <w:right w:val="nil"/>
            </w:tcBorders>
            <w:shd w:val="clear" w:color="auto" w:fill="FFFFFF"/>
            <w:noWrap/>
            <w:vAlign w:val="center"/>
          </w:tcPr>
          <w:p w14:paraId="765BBD79">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夜间消费活动活跃度</w:t>
            </w:r>
          </w:p>
        </w:tc>
        <w:tc>
          <w:tcPr>
            <w:tcW w:w="623" w:type="dxa"/>
            <w:tcBorders>
              <w:top w:val="nil"/>
              <w:left w:val="nil"/>
              <w:bottom w:val="nil"/>
              <w:right w:val="nil"/>
            </w:tcBorders>
            <w:shd w:val="clear" w:color="auto" w:fill="FFFFFF"/>
            <w:noWrap/>
            <w:vAlign w:val="center"/>
          </w:tcPr>
          <w:p w14:paraId="3880C384">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432</w:t>
            </w:r>
          </w:p>
        </w:tc>
        <w:tc>
          <w:tcPr>
            <w:tcW w:w="623" w:type="dxa"/>
            <w:tcBorders>
              <w:top w:val="nil"/>
              <w:left w:val="nil"/>
              <w:bottom w:val="nil"/>
              <w:right w:val="nil"/>
            </w:tcBorders>
            <w:shd w:val="clear" w:color="auto" w:fill="FFFFFF"/>
            <w:noWrap/>
            <w:vAlign w:val="center"/>
          </w:tcPr>
          <w:p w14:paraId="3ED982D5">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84</w:t>
            </w:r>
          </w:p>
        </w:tc>
        <w:tc>
          <w:tcPr>
            <w:tcW w:w="623" w:type="dxa"/>
            <w:tcBorders>
              <w:top w:val="nil"/>
              <w:left w:val="nil"/>
              <w:bottom w:val="nil"/>
              <w:right w:val="nil"/>
            </w:tcBorders>
            <w:shd w:val="clear" w:color="auto" w:fill="FFFFFF"/>
            <w:noWrap/>
            <w:vAlign w:val="center"/>
          </w:tcPr>
          <w:p w14:paraId="397D0417">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100</w:t>
            </w:r>
          </w:p>
        </w:tc>
        <w:tc>
          <w:tcPr>
            <w:tcW w:w="623" w:type="dxa"/>
            <w:tcBorders>
              <w:top w:val="nil"/>
              <w:left w:val="nil"/>
              <w:bottom w:val="nil"/>
              <w:right w:val="nil"/>
            </w:tcBorders>
            <w:shd w:val="clear" w:color="auto" w:fill="FFFFFF"/>
            <w:noWrap/>
            <w:vAlign w:val="center"/>
          </w:tcPr>
          <w:p w14:paraId="0C12B09D">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222</w:t>
            </w:r>
          </w:p>
        </w:tc>
        <w:tc>
          <w:tcPr>
            <w:tcW w:w="593" w:type="dxa"/>
            <w:tcBorders>
              <w:top w:val="nil"/>
              <w:left w:val="nil"/>
              <w:bottom w:val="nil"/>
              <w:right w:val="nil"/>
            </w:tcBorders>
            <w:shd w:val="clear" w:color="auto" w:fill="FFFFFF"/>
            <w:noWrap/>
            <w:vAlign w:val="center"/>
          </w:tcPr>
          <w:p w14:paraId="440E2ABC">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0</w:t>
            </w:r>
          </w:p>
        </w:tc>
        <w:tc>
          <w:tcPr>
            <w:tcW w:w="593" w:type="dxa"/>
            <w:tcBorders>
              <w:top w:val="nil"/>
              <w:left w:val="nil"/>
              <w:bottom w:val="nil"/>
              <w:right w:val="nil"/>
            </w:tcBorders>
            <w:shd w:val="clear" w:color="auto" w:fill="FFFFFF"/>
            <w:noWrap/>
            <w:vAlign w:val="center"/>
          </w:tcPr>
          <w:p w14:paraId="6E8A54DF">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0</w:t>
            </w:r>
          </w:p>
        </w:tc>
        <w:tc>
          <w:tcPr>
            <w:tcW w:w="1217" w:type="dxa"/>
            <w:tcBorders>
              <w:top w:val="nil"/>
              <w:left w:val="nil"/>
              <w:bottom w:val="nil"/>
              <w:right w:val="nil"/>
            </w:tcBorders>
            <w:shd w:val="clear" w:color="auto" w:fill="FFFFFF"/>
            <w:noWrap/>
            <w:vAlign w:val="center"/>
          </w:tcPr>
          <w:p w14:paraId="4BE6E267">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魅力需求</w:t>
            </w:r>
          </w:p>
        </w:tc>
        <w:tc>
          <w:tcPr>
            <w:tcW w:w="976" w:type="dxa"/>
            <w:tcBorders>
              <w:top w:val="nil"/>
              <w:left w:val="nil"/>
              <w:bottom w:val="nil"/>
              <w:right w:val="nil"/>
            </w:tcBorders>
            <w:shd w:val="clear" w:color="auto" w:fill="FFFFFF"/>
            <w:noWrap/>
            <w:vAlign w:val="center"/>
          </w:tcPr>
          <w:p w14:paraId="738858C4">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61.58%</w:t>
            </w:r>
          </w:p>
        </w:tc>
        <w:tc>
          <w:tcPr>
            <w:tcW w:w="1079" w:type="dxa"/>
            <w:tcBorders>
              <w:top w:val="nil"/>
              <w:left w:val="nil"/>
              <w:bottom w:val="nil"/>
              <w:right w:val="nil"/>
            </w:tcBorders>
            <w:shd w:val="clear" w:color="auto" w:fill="FFFFFF"/>
            <w:noWrap/>
            <w:vAlign w:val="center"/>
          </w:tcPr>
          <w:p w14:paraId="50C23EC1">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-21.96%</w:t>
            </w:r>
          </w:p>
        </w:tc>
        <w:tc>
          <w:tcPr>
            <w:tcW w:w="873" w:type="dxa"/>
            <w:tcBorders>
              <w:top w:val="nil"/>
              <w:left w:val="nil"/>
              <w:bottom w:val="nil"/>
              <w:right w:val="nil"/>
            </w:tcBorders>
            <w:shd w:val="clear" w:color="auto" w:fill="FFFFFF"/>
            <w:noWrap/>
            <w:vAlign w:val="center"/>
          </w:tcPr>
          <w:p w14:paraId="46EE4D27">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1</w:t>
            </w:r>
          </w:p>
        </w:tc>
      </w:tr>
      <w:tr w14:paraId="56AC87F1">
        <w:tblPrEx>
          <w:tblCellMar>
            <w:top w:w="0" w:type="dxa"/>
            <w:left w:w="108" w:type="dxa"/>
            <w:bottom w:w="0" w:type="dxa"/>
            <w:right w:w="108" w:type="dxa"/>
          </w:tblCellMar>
        </w:tblPrEx>
        <w:trPr>
          <w:trHeight w:val="625" w:hRule="atLeast"/>
          <w:jc w:val="center"/>
        </w:trPr>
        <w:tc>
          <w:tcPr>
            <w:tcW w:w="2851" w:type="dxa"/>
            <w:tcBorders>
              <w:top w:val="nil"/>
              <w:left w:val="nil"/>
              <w:bottom w:val="nil"/>
              <w:right w:val="nil"/>
            </w:tcBorders>
            <w:shd w:val="clear" w:color="auto" w:fill="FFFFFF"/>
            <w:noWrap/>
            <w:vAlign w:val="center"/>
          </w:tcPr>
          <w:p w14:paraId="4873F1B4">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夜间活动的特色文化传播</w:t>
            </w:r>
          </w:p>
        </w:tc>
        <w:tc>
          <w:tcPr>
            <w:tcW w:w="623" w:type="dxa"/>
            <w:tcBorders>
              <w:top w:val="nil"/>
              <w:left w:val="nil"/>
              <w:bottom w:val="nil"/>
              <w:right w:val="nil"/>
            </w:tcBorders>
            <w:shd w:val="clear" w:color="auto" w:fill="FFFFFF"/>
            <w:noWrap/>
            <w:vAlign w:val="center"/>
          </w:tcPr>
          <w:p w14:paraId="230C5A9D">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287</w:t>
            </w:r>
          </w:p>
        </w:tc>
        <w:tc>
          <w:tcPr>
            <w:tcW w:w="623" w:type="dxa"/>
            <w:tcBorders>
              <w:top w:val="nil"/>
              <w:left w:val="nil"/>
              <w:bottom w:val="nil"/>
              <w:right w:val="nil"/>
            </w:tcBorders>
            <w:shd w:val="clear" w:color="auto" w:fill="FFFFFF"/>
            <w:noWrap/>
            <w:vAlign w:val="center"/>
          </w:tcPr>
          <w:p w14:paraId="2BFCF2CE">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114</w:t>
            </w:r>
          </w:p>
        </w:tc>
        <w:tc>
          <w:tcPr>
            <w:tcW w:w="623" w:type="dxa"/>
            <w:tcBorders>
              <w:top w:val="nil"/>
              <w:left w:val="nil"/>
              <w:bottom w:val="nil"/>
              <w:right w:val="nil"/>
            </w:tcBorders>
            <w:shd w:val="clear" w:color="auto" w:fill="FFFFFF"/>
            <w:noWrap/>
            <w:vAlign w:val="center"/>
          </w:tcPr>
          <w:p w14:paraId="21FBA467">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62</w:t>
            </w:r>
          </w:p>
        </w:tc>
        <w:tc>
          <w:tcPr>
            <w:tcW w:w="623" w:type="dxa"/>
            <w:tcBorders>
              <w:top w:val="nil"/>
              <w:left w:val="nil"/>
              <w:bottom w:val="nil"/>
              <w:right w:val="nil"/>
            </w:tcBorders>
            <w:shd w:val="clear" w:color="auto" w:fill="FFFFFF"/>
            <w:noWrap/>
            <w:vAlign w:val="center"/>
          </w:tcPr>
          <w:p w14:paraId="4DDEB58B">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259</w:t>
            </w:r>
          </w:p>
        </w:tc>
        <w:tc>
          <w:tcPr>
            <w:tcW w:w="593" w:type="dxa"/>
            <w:tcBorders>
              <w:top w:val="nil"/>
              <w:left w:val="nil"/>
              <w:bottom w:val="nil"/>
              <w:right w:val="nil"/>
            </w:tcBorders>
            <w:shd w:val="clear" w:color="auto" w:fill="FFFFFF"/>
            <w:noWrap/>
            <w:vAlign w:val="center"/>
          </w:tcPr>
          <w:p w14:paraId="73E78330">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60</w:t>
            </w:r>
          </w:p>
        </w:tc>
        <w:tc>
          <w:tcPr>
            <w:tcW w:w="593" w:type="dxa"/>
            <w:tcBorders>
              <w:top w:val="nil"/>
              <w:left w:val="nil"/>
              <w:bottom w:val="nil"/>
              <w:right w:val="nil"/>
            </w:tcBorders>
            <w:shd w:val="clear" w:color="auto" w:fill="FFFFFF"/>
            <w:noWrap/>
            <w:vAlign w:val="center"/>
          </w:tcPr>
          <w:p w14:paraId="13A0C5A5">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56</w:t>
            </w:r>
          </w:p>
        </w:tc>
        <w:tc>
          <w:tcPr>
            <w:tcW w:w="1217" w:type="dxa"/>
            <w:tcBorders>
              <w:top w:val="nil"/>
              <w:left w:val="nil"/>
              <w:bottom w:val="nil"/>
              <w:right w:val="nil"/>
            </w:tcBorders>
            <w:shd w:val="clear" w:color="auto" w:fill="FFFFFF"/>
            <w:noWrap/>
            <w:vAlign w:val="center"/>
          </w:tcPr>
          <w:p w14:paraId="19CB1280">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魅力需求</w:t>
            </w:r>
          </w:p>
        </w:tc>
        <w:tc>
          <w:tcPr>
            <w:tcW w:w="976" w:type="dxa"/>
            <w:tcBorders>
              <w:top w:val="nil"/>
              <w:left w:val="nil"/>
              <w:bottom w:val="nil"/>
              <w:right w:val="nil"/>
            </w:tcBorders>
            <w:shd w:val="clear" w:color="auto" w:fill="FFFFFF"/>
            <w:noWrap/>
            <w:vAlign w:val="center"/>
          </w:tcPr>
          <w:p w14:paraId="1E917DE3">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55.54%</w:t>
            </w:r>
          </w:p>
        </w:tc>
        <w:tc>
          <w:tcPr>
            <w:tcW w:w="1079" w:type="dxa"/>
            <w:tcBorders>
              <w:top w:val="nil"/>
              <w:left w:val="nil"/>
              <w:bottom w:val="nil"/>
              <w:right w:val="nil"/>
            </w:tcBorders>
            <w:shd w:val="clear" w:color="auto" w:fill="FFFFFF"/>
            <w:noWrap/>
            <w:vAlign w:val="center"/>
          </w:tcPr>
          <w:p w14:paraId="4E972895">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-24.38%</w:t>
            </w:r>
          </w:p>
        </w:tc>
        <w:tc>
          <w:tcPr>
            <w:tcW w:w="873" w:type="dxa"/>
            <w:tcBorders>
              <w:top w:val="nil"/>
              <w:left w:val="nil"/>
              <w:bottom w:val="nil"/>
              <w:right w:val="nil"/>
            </w:tcBorders>
            <w:shd w:val="clear" w:color="auto" w:fill="FFFFFF"/>
            <w:noWrap/>
            <w:vAlign w:val="center"/>
          </w:tcPr>
          <w:p w14:paraId="17FCC209">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1</w:t>
            </w:r>
          </w:p>
        </w:tc>
      </w:tr>
      <w:tr w14:paraId="028C1796">
        <w:tblPrEx>
          <w:tblCellMar>
            <w:top w:w="0" w:type="dxa"/>
            <w:left w:w="108" w:type="dxa"/>
            <w:bottom w:w="0" w:type="dxa"/>
            <w:right w:w="108" w:type="dxa"/>
          </w:tblCellMar>
        </w:tblPrEx>
        <w:trPr>
          <w:trHeight w:val="625" w:hRule="atLeast"/>
          <w:jc w:val="center"/>
        </w:trPr>
        <w:tc>
          <w:tcPr>
            <w:tcW w:w="2851" w:type="dxa"/>
            <w:tcBorders>
              <w:top w:val="nil"/>
              <w:left w:val="nil"/>
              <w:bottom w:val="nil"/>
              <w:right w:val="nil"/>
            </w:tcBorders>
            <w:shd w:val="clear" w:color="auto" w:fill="FFFFFF"/>
            <w:noWrap/>
            <w:vAlign w:val="center"/>
          </w:tcPr>
          <w:p w14:paraId="33E81CFE">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夜间灯光秀、灯光景观</w:t>
            </w:r>
          </w:p>
        </w:tc>
        <w:tc>
          <w:tcPr>
            <w:tcW w:w="623" w:type="dxa"/>
            <w:tcBorders>
              <w:top w:val="nil"/>
              <w:left w:val="nil"/>
              <w:bottom w:val="nil"/>
              <w:right w:val="nil"/>
            </w:tcBorders>
            <w:shd w:val="clear" w:color="auto" w:fill="FFFFFF"/>
            <w:noWrap/>
            <w:vAlign w:val="center"/>
          </w:tcPr>
          <w:p w14:paraId="6AACFA16">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413</w:t>
            </w:r>
          </w:p>
        </w:tc>
        <w:tc>
          <w:tcPr>
            <w:tcW w:w="623" w:type="dxa"/>
            <w:tcBorders>
              <w:top w:val="nil"/>
              <w:left w:val="nil"/>
              <w:bottom w:val="nil"/>
              <w:right w:val="nil"/>
            </w:tcBorders>
            <w:shd w:val="clear" w:color="auto" w:fill="FFFFFF"/>
            <w:noWrap/>
            <w:vAlign w:val="center"/>
          </w:tcPr>
          <w:p w14:paraId="09031894">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80</w:t>
            </w:r>
          </w:p>
        </w:tc>
        <w:tc>
          <w:tcPr>
            <w:tcW w:w="623" w:type="dxa"/>
            <w:tcBorders>
              <w:top w:val="nil"/>
              <w:left w:val="nil"/>
              <w:bottom w:val="nil"/>
              <w:right w:val="nil"/>
            </w:tcBorders>
            <w:shd w:val="clear" w:color="auto" w:fill="FFFFFF"/>
            <w:noWrap/>
            <w:vAlign w:val="center"/>
          </w:tcPr>
          <w:p w14:paraId="56D29F89">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121</w:t>
            </w:r>
          </w:p>
        </w:tc>
        <w:tc>
          <w:tcPr>
            <w:tcW w:w="623" w:type="dxa"/>
            <w:tcBorders>
              <w:top w:val="nil"/>
              <w:left w:val="nil"/>
              <w:bottom w:val="nil"/>
              <w:right w:val="nil"/>
            </w:tcBorders>
            <w:shd w:val="clear" w:color="auto" w:fill="FFFFFF"/>
            <w:noWrap/>
            <w:vAlign w:val="center"/>
          </w:tcPr>
          <w:p w14:paraId="693F2654">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224</w:t>
            </w:r>
          </w:p>
        </w:tc>
        <w:tc>
          <w:tcPr>
            <w:tcW w:w="593" w:type="dxa"/>
            <w:tcBorders>
              <w:top w:val="nil"/>
              <w:left w:val="nil"/>
              <w:bottom w:val="nil"/>
              <w:right w:val="nil"/>
            </w:tcBorders>
            <w:shd w:val="clear" w:color="auto" w:fill="FFFFFF"/>
            <w:noWrap/>
            <w:vAlign w:val="center"/>
          </w:tcPr>
          <w:p w14:paraId="36AE635F">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0</w:t>
            </w:r>
          </w:p>
        </w:tc>
        <w:tc>
          <w:tcPr>
            <w:tcW w:w="593" w:type="dxa"/>
            <w:tcBorders>
              <w:top w:val="nil"/>
              <w:left w:val="nil"/>
              <w:bottom w:val="nil"/>
              <w:right w:val="nil"/>
            </w:tcBorders>
            <w:shd w:val="clear" w:color="auto" w:fill="FFFFFF"/>
            <w:noWrap/>
            <w:vAlign w:val="center"/>
          </w:tcPr>
          <w:p w14:paraId="5B26FAD8">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0</w:t>
            </w:r>
          </w:p>
        </w:tc>
        <w:tc>
          <w:tcPr>
            <w:tcW w:w="1217" w:type="dxa"/>
            <w:tcBorders>
              <w:top w:val="nil"/>
              <w:left w:val="nil"/>
              <w:bottom w:val="nil"/>
              <w:right w:val="nil"/>
            </w:tcBorders>
            <w:shd w:val="clear" w:color="auto" w:fill="FFFFFF"/>
            <w:noWrap/>
            <w:vAlign w:val="center"/>
          </w:tcPr>
          <w:p w14:paraId="01720751">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魅力需求</w:t>
            </w:r>
          </w:p>
        </w:tc>
        <w:tc>
          <w:tcPr>
            <w:tcW w:w="976" w:type="dxa"/>
            <w:tcBorders>
              <w:top w:val="nil"/>
              <w:left w:val="nil"/>
              <w:bottom w:val="nil"/>
              <w:right w:val="nil"/>
            </w:tcBorders>
            <w:shd w:val="clear" w:color="auto" w:fill="FFFFFF"/>
            <w:noWrap/>
            <w:vAlign w:val="center"/>
          </w:tcPr>
          <w:p w14:paraId="0E8F4F8C">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58.83%</w:t>
            </w:r>
          </w:p>
        </w:tc>
        <w:tc>
          <w:tcPr>
            <w:tcW w:w="1079" w:type="dxa"/>
            <w:tcBorders>
              <w:top w:val="nil"/>
              <w:left w:val="nil"/>
              <w:bottom w:val="nil"/>
              <w:right w:val="nil"/>
            </w:tcBorders>
            <w:shd w:val="clear" w:color="auto" w:fill="FFFFFF"/>
            <w:noWrap/>
            <w:vAlign w:val="center"/>
          </w:tcPr>
          <w:p w14:paraId="2AEB6C47">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-23.99%</w:t>
            </w:r>
          </w:p>
        </w:tc>
        <w:tc>
          <w:tcPr>
            <w:tcW w:w="873" w:type="dxa"/>
            <w:tcBorders>
              <w:top w:val="nil"/>
              <w:left w:val="nil"/>
              <w:bottom w:val="nil"/>
              <w:right w:val="nil"/>
            </w:tcBorders>
            <w:shd w:val="clear" w:color="auto" w:fill="FFFFFF"/>
            <w:noWrap/>
            <w:vAlign w:val="center"/>
          </w:tcPr>
          <w:p w14:paraId="24A5AA89">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1</w:t>
            </w:r>
          </w:p>
        </w:tc>
      </w:tr>
      <w:tr w14:paraId="146D0CED">
        <w:tblPrEx>
          <w:tblCellMar>
            <w:top w:w="0" w:type="dxa"/>
            <w:left w:w="108" w:type="dxa"/>
            <w:bottom w:w="0" w:type="dxa"/>
            <w:right w:w="108" w:type="dxa"/>
          </w:tblCellMar>
        </w:tblPrEx>
        <w:trPr>
          <w:trHeight w:val="625" w:hRule="atLeast"/>
          <w:jc w:val="center"/>
        </w:trPr>
        <w:tc>
          <w:tcPr>
            <w:tcW w:w="2851" w:type="dxa"/>
            <w:tcBorders>
              <w:top w:val="nil"/>
              <w:left w:val="nil"/>
              <w:bottom w:val="nil"/>
              <w:right w:val="nil"/>
            </w:tcBorders>
            <w:shd w:val="clear" w:color="auto" w:fill="FFFFFF"/>
            <w:noWrap/>
            <w:vAlign w:val="center"/>
          </w:tcPr>
          <w:p w14:paraId="53718E1A">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夜间消费场所便利性</w:t>
            </w:r>
          </w:p>
        </w:tc>
        <w:tc>
          <w:tcPr>
            <w:tcW w:w="623" w:type="dxa"/>
            <w:tcBorders>
              <w:top w:val="nil"/>
              <w:left w:val="nil"/>
              <w:bottom w:val="nil"/>
              <w:right w:val="nil"/>
            </w:tcBorders>
            <w:shd w:val="clear" w:color="auto" w:fill="FFFFFF"/>
            <w:noWrap/>
            <w:vAlign w:val="center"/>
          </w:tcPr>
          <w:p w14:paraId="46654AE9">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185</w:t>
            </w:r>
          </w:p>
        </w:tc>
        <w:tc>
          <w:tcPr>
            <w:tcW w:w="623" w:type="dxa"/>
            <w:tcBorders>
              <w:top w:val="nil"/>
              <w:left w:val="nil"/>
              <w:bottom w:val="nil"/>
              <w:right w:val="nil"/>
            </w:tcBorders>
            <w:shd w:val="clear" w:color="auto" w:fill="FFFFFF"/>
            <w:noWrap/>
            <w:vAlign w:val="center"/>
          </w:tcPr>
          <w:p w14:paraId="36F79C12">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318</w:t>
            </w:r>
          </w:p>
        </w:tc>
        <w:tc>
          <w:tcPr>
            <w:tcW w:w="623" w:type="dxa"/>
            <w:tcBorders>
              <w:top w:val="nil"/>
              <w:left w:val="nil"/>
              <w:bottom w:val="nil"/>
              <w:right w:val="nil"/>
            </w:tcBorders>
            <w:shd w:val="clear" w:color="auto" w:fill="FFFFFF"/>
            <w:noWrap/>
            <w:vAlign w:val="center"/>
          </w:tcPr>
          <w:p w14:paraId="542B26B2">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269</w:t>
            </w:r>
          </w:p>
        </w:tc>
        <w:tc>
          <w:tcPr>
            <w:tcW w:w="623" w:type="dxa"/>
            <w:tcBorders>
              <w:top w:val="nil"/>
              <w:left w:val="nil"/>
              <w:bottom w:val="nil"/>
              <w:right w:val="nil"/>
            </w:tcBorders>
            <w:shd w:val="clear" w:color="auto" w:fill="FFFFFF"/>
            <w:noWrap/>
            <w:vAlign w:val="center"/>
          </w:tcPr>
          <w:p w14:paraId="1678516F">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66</w:t>
            </w:r>
          </w:p>
        </w:tc>
        <w:tc>
          <w:tcPr>
            <w:tcW w:w="593" w:type="dxa"/>
            <w:tcBorders>
              <w:top w:val="nil"/>
              <w:left w:val="nil"/>
              <w:bottom w:val="nil"/>
              <w:right w:val="nil"/>
            </w:tcBorders>
            <w:shd w:val="clear" w:color="auto" w:fill="FFFFFF"/>
            <w:noWrap/>
            <w:vAlign w:val="center"/>
          </w:tcPr>
          <w:p w14:paraId="20D8CFD7">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0</w:t>
            </w:r>
          </w:p>
        </w:tc>
        <w:tc>
          <w:tcPr>
            <w:tcW w:w="593" w:type="dxa"/>
            <w:tcBorders>
              <w:top w:val="nil"/>
              <w:left w:val="nil"/>
              <w:bottom w:val="nil"/>
              <w:right w:val="nil"/>
            </w:tcBorders>
            <w:shd w:val="clear" w:color="auto" w:fill="FFFFFF"/>
            <w:noWrap/>
            <w:vAlign w:val="center"/>
          </w:tcPr>
          <w:p w14:paraId="38AA2DA4">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0</w:t>
            </w:r>
          </w:p>
        </w:tc>
        <w:tc>
          <w:tcPr>
            <w:tcW w:w="1217" w:type="dxa"/>
            <w:tcBorders>
              <w:top w:val="nil"/>
              <w:left w:val="nil"/>
              <w:bottom w:val="nil"/>
              <w:right w:val="nil"/>
            </w:tcBorders>
            <w:shd w:val="clear" w:color="auto" w:fill="FFFFFF"/>
            <w:noWrap/>
            <w:vAlign w:val="center"/>
          </w:tcPr>
          <w:p w14:paraId="73A5D1CE">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期望需求</w:t>
            </w:r>
          </w:p>
        </w:tc>
        <w:tc>
          <w:tcPr>
            <w:tcW w:w="976" w:type="dxa"/>
            <w:tcBorders>
              <w:top w:val="nil"/>
              <w:left w:val="nil"/>
              <w:bottom w:val="nil"/>
              <w:right w:val="nil"/>
            </w:tcBorders>
            <w:shd w:val="clear" w:color="auto" w:fill="FFFFFF"/>
            <w:noWrap/>
            <w:vAlign w:val="center"/>
          </w:tcPr>
          <w:p w14:paraId="3B6EB4E3">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60.02%</w:t>
            </w:r>
          </w:p>
        </w:tc>
        <w:tc>
          <w:tcPr>
            <w:tcW w:w="1079" w:type="dxa"/>
            <w:tcBorders>
              <w:top w:val="nil"/>
              <w:left w:val="nil"/>
              <w:bottom w:val="nil"/>
              <w:right w:val="nil"/>
            </w:tcBorders>
            <w:shd w:val="clear" w:color="auto" w:fill="FFFFFF"/>
            <w:noWrap/>
            <w:vAlign w:val="center"/>
          </w:tcPr>
          <w:p w14:paraId="211E356B">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-70.05%</w:t>
            </w:r>
          </w:p>
        </w:tc>
        <w:tc>
          <w:tcPr>
            <w:tcW w:w="873" w:type="dxa"/>
            <w:tcBorders>
              <w:top w:val="nil"/>
              <w:left w:val="nil"/>
              <w:bottom w:val="nil"/>
              <w:right w:val="nil"/>
            </w:tcBorders>
            <w:shd w:val="clear" w:color="auto" w:fill="FFFFFF"/>
            <w:noWrap/>
            <w:vAlign w:val="center"/>
          </w:tcPr>
          <w:p w14:paraId="1EF41241">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4</w:t>
            </w:r>
          </w:p>
        </w:tc>
      </w:tr>
      <w:tr w14:paraId="4F2CF336">
        <w:tblPrEx>
          <w:tblCellMar>
            <w:top w:w="0" w:type="dxa"/>
            <w:left w:w="108" w:type="dxa"/>
            <w:bottom w:w="0" w:type="dxa"/>
            <w:right w:w="108" w:type="dxa"/>
          </w:tblCellMar>
        </w:tblPrEx>
        <w:trPr>
          <w:trHeight w:val="625" w:hRule="atLeast"/>
          <w:jc w:val="center"/>
        </w:trPr>
        <w:tc>
          <w:tcPr>
            <w:tcW w:w="2851" w:type="dxa"/>
            <w:tcBorders>
              <w:top w:val="nil"/>
              <w:left w:val="nil"/>
              <w:bottom w:val="nil"/>
              <w:right w:val="nil"/>
            </w:tcBorders>
            <w:shd w:val="clear" w:color="auto" w:fill="FFFFFF"/>
            <w:noWrap/>
            <w:vAlign w:val="center"/>
          </w:tcPr>
          <w:p w14:paraId="36959440">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商品与服务</w:t>
            </w:r>
          </w:p>
        </w:tc>
        <w:tc>
          <w:tcPr>
            <w:tcW w:w="623" w:type="dxa"/>
            <w:tcBorders>
              <w:top w:val="nil"/>
              <w:left w:val="nil"/>
              <w:bottom w:val="nil"/>
              <w:right w:val="nil"/>
            </w:tcBorders>
            <w:shd w:val="clear" w:color="auto" w:fill="FFFFFF"/>
            <w:noWrap/>
            <w:vAlign w:val="center"/>
          </w:tcPr>
          <w:p w14:paraId="23651EEA">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230</w:t>
            </w:r>
          </w:p>
        </w:tc>
        <w:tc>
          <w:tcPr>
            <w:tcW w:w="623" w:type="dxa"/>
            <w:tcBorders>
              <w:top w:val="nil"/>
              <w:left w:val="nil"/>
              <w:bottom w:val="nil"/>
              <w:right w:val="nil"/>
            </w:tcBorders>
            <w:shd w:val="clear" w:color="auto" w:fill="FFFFFF"/>
            <w:noWrap/>
            <w:vAlign w:val="center"/>
          </w:tcPr>
          <w:p w14:paraId="795FAB4E">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379</w:t>
            </w:r>
          </w:p>
        </w:tc>
        <w:tc>
          <w:tcPr>
            <w:tcW w:w="623" w:type="dxa"/>
            <w:tcBorders>
              <w:top w:val="nil"/>
              <w:left w:val="nil"/>
              <w:bottom w:val="nil"/>
              <w:right w:val="nil"/>
            </w:tcBorders>
            <w:shd w:val="clear" w:color="auto" w:fill="FFFFFF"/>
            <w:noWrap/>
            <w:vAlign w:val="center"/>
          </w:tcPr>
          <w:p w14:paraId="663BC74B">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163</w:t>
            </w:r>
          </w:p>
        </w:tc>
        <w:tc>
          <w:tcPr>
            <w:tcW w:w="623" w:type="dxa"/>
            <w:tcBorders>
              <w:top w:val="nil"/>
              <w:left w:val="nil"/>
              <w:bottom w:val="nil"/>
              <w:right w:val="nil"/>
            </w:tcBorders>
            <w:shd w:val="clear" w:color="auto" w:fill="FFFFFF"/>
            <w:noWrap/>
            <w:vAlign w:val="center"/>
          </w:tcPr>
          <w:p w14:paraId="1E59811C">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66</w:t>
            </w:r>
          </w:p>
        </w:tc>
        <w:tc>
          <w:tcPr>
            <w:tcW w:w="593" w:type="dxa"/>
            <w:tcBorders>
              <w:top w:val="nil"/>
              <w:left w:val="nil"/>
              <w:bottom w:val="nil"/>
              <w:right w:val="nil"/>
            </w:tcBorders>
            <w:shd w:val="clear" w:color="auto" w:fill="FFFFFF"/>
            <w:noWrap/>
            <w:vAlign w:val="center"/>
          </w:tcPr>
          <w:p w14:paraId="6ABAC21F">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0</w:t>
            </w:r>
          </w:p>
        </w:tc>
        <w:tc>
          <w:tcPr>
            <w:tcW w:w="593" w:type="dxa"/>
            <w:tcBorders>
              <w:top w:val="nil"/>
              <w:left w:val="nil"/>
              <w:bottom w:val="nil"/>
              <w:right w:val="nil"/>
            </w:tcBorders>
            <w:shd w:val="clear" w:color="auto" w:fill="FFFFFF"/>
            <w:noWrap/>
            <w:vAlign w:val="center"/>
          </w:tcPr>
          <w:p w14:paraId="19B60CE2">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0</w:t>
            </w:r>
          </w:p>
        </w:tc>
        <w:tc>
          <w:tcPr>
            <w:tcW w:w="1217" w:type="dxa"/>
            <w:tcBorders>
              <w:top w:val="nil"/>
              <w:left w:val="nil"/>
              <w:bottom w:val="nil"/>
              <w:right w:val="nil"/>
            </w:tcBorders>
            <w:shd w:val="clear" w:color="auto" w:fill="FFFFFF"/>
            <w:noWrap/>
            <w:vAlign w:val="center"/>
          </w:tcPr>
          <w:p w14:paraId="781909F9">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期望需求</w:t>
            </w:r>
          </w:p>
        </w:tc>
        <w:tc>
          <w:tcPr>
            <w:tcW w:w="976" w:type="dxa"/>
            <w:tcBorders>
              <w:top w:val="nil"/>
              <w:left w:val="nil"/>
              <w:bottom w:val="nil"/>
              <w:right w:val="nil"/>
            </w:tcBorders>
            <w:shd w:val="clear" w:color="auto" w:fill="FFFFFF"/>
            <w:noWrap/>
            <w:vAlign w:val="center"/>
          </w:tcPr>
          <w:p w14:paraId="73A0876C">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72.67%</w:t>
            </w:r>
          </w:p>
        </w:tc>
        <w:tc>
          <w:tcPr>
            <w:tcW w:w="1079" w:type="dxa"/>
            <w:tcBorders>
              <w:top w:val="nil"/>
              <w:left w:val="nil"/>
              <w:bottom w:val="nil"/>
              <w:right w:val="nil"/>
            </w:tcBorders>
            <w:shd w:val="clear" w:color="auto" w:fill="FFFFFF"/>
            <w:noWrap/>
            <w:vAlign w:val="center"/>
          </w:tcPr>
          <w:p w14:paraId="70781EB6">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-64.68%</w:t>
            </w:r>
          </w:p>
        </w:tc>
        <w:tc>
          <w:tcPr>
            <w:tcW w:w="873" w:type="dxa"/>
            <w:tcBorders>
              <w:top w:val="nil"/>
              <w:left w:val="nil"/>
              <w:bottom w:val="nil"/>
              <w:right w:val="nil"/>
            </w:tcBorders>
            <w:shd w:val="clear" w:color="auto" w:fill="FFFFFF"/>
            <w:noWrap/>
            <w:vAlign w:val="center"/>
          </w:tcPr>
          <w:p w14:paraId="4B3F1C49">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4</w:t>
            </w:r>
          </w:p>
        </w:tc>
      </w:tr>
      <w:tr w14:paraId="366B35D5">
        <w:tblPrEx>
          <w:tblCellMar>
            <w:top w:w="0" w:type="dxa"/>
            <w:left w:w="108" w:type="dxa"/>
            <w:bottom w:w="0" w:type="dxa"/>
            <w:right w:w="108" w:type="dxa"/>
          </w:tblCellMar>
        </w:tblPrEx>
        <w:trPr>
          <w:trHeight w:val="625" w:hRule="atLeast"/>
          <w:jc w:val="center"/>
        </w:trPr>
        <w:tc>
          <w:tcPr>
            <w:tcW w:w="2851" w:type="dxa"/>
            <w:tcBorders>
              <w:top w:val="nil"/>
              <w:left w:val="nil"/>
              <w:bottom w:val="nil"/>
              <w:right w:val="nil"/>
            </w:tcBorders>
            <w:shd w:val="clear" w:color="auto" w:fill="FFFFFF"/>
            <w:noWrap/>
            <w:vAlign w:val="center"/>
          </w:tcPr>
          <w:p w14:paraId="0A7B3E87">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夜间公共交通运行活跃度</w:t>
            </w:r>
          </w:p>
        </w:tc>
        <w:tc>
          <w:tcPr>
            <w:tcW w:w="623" w:type="dxa"/>
            <w:tcBorders>
              <w:top w:val="nil"/>
              <w:left w:val="nil"/>
              <w:bottom w:val="nil"/>
              <w:right w:val="nil"/>
            </w:tcBorders>
            <w:shd w:val="clear" w:color="auto" w:fill="FFFFFF"/>
            <w:noWrap/>
            <w:vAlign w:val="center"/>
          </w:tcPr>
          <w:p w14:paraId="351A87B4">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195</w:t>
            </w:r>
          </w:p>
        </w:tc>
        <w:tc>
          <w:tcPr>
            <w:tcW w:w="623" w:type="dxa"/>
            <w:tcBorders>
              <w:top w:val="nil"/>
              <w:left w:val="nil"/>
              <w:bottom w:val="nil"/>
              <w:right w:val="nil"/>
            </w:tcBorders>
            <w:shd w:val="clear" w:color="auto" w:fill="FFFFFF"/>
            <w:noWrap/>
            <w:vAlign w:val="center"/>
          </w:tcPr>
          <w:p w14:paraId="55D4C2E1">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297</w:t>
            </w:r>
          </w:p>
        </w:tc>
        <w:tc>
          <w:tcPr>
            <w:tcW w:w="623" w:type="dxa"/>
            <w:tcBorders>
              <w:top w:val="nil"/>
              <w:left w:val="nil"/>
              <w:bottom w:val="nil"/>
              <w:right w:val="nil"/>
            </w:tcBorders>
            <w:shd w:val="clear" w:color="auto" w:fill="FFFFFF"/>
            <w:noWrap/>
            <w:vAlign w:val="center"/>
          </w:tcPr>
          <w:p w14:paraId="5E451E4F">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254</w:t>
            </w:r>
          </w:p>
        </w:tc>
        <w:tc>
          <w:tcPr>
            <w:tcW w:w="623" w:type="dxa"/>
            <w:tcBorders>
              <w:top w:val="nil"/>
              <w:left w:val="nil"/>
              <w:bottom w:val="nil"/>
              <w:right w:val="nil"/>
            </w:tcBorders>
            <w:shd w:val="clear" w:color="auto" w:fill="FFFFFF"/>
            <w:noWrap/>
            <w:vAlign w:val="center"/>
          </w:tcPr>
          <w:p w14:paraId="1CA89E1C">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92</w:t>
            </w:r>
          </w:p>
        </w:tc>
        <w:tc>
          <w:tcPr>
            <w:tcW w:w="593" w:type="dxa"/>
            <w:tcBorders>
              <w:top w:val="nil"/>
              <w:left w:val="nil"/>
              <w:bottom w:val="nil"/>
              <w:right w:val="nil"/>
            </w:tcBorders>
            <w:shd w:val="clear" w:color="auto" w:fill="FFFFFF"/>
            <w:noWrap/>
            <w:vAlign w:val="center"/>
          </w:tcPr>
          <w:p w14:paraId="0BC650BF">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0</w:t>
            </w:r>
          </w:p>
        </w:tc>
        <w:tc>
          <w:tcPr>
            <w:tcW w:w="593" w:type="dxa"/>
            <w:tcBorders>
              <w:top w:val="nil"/>
              <w:left w:val="nil"/>
              <w:bottom w:val="nil"/>
              <w:right w:val="nil"/>
            </w:tcBorders>
            <w:shd w:val="clear" w:color="auto" w:fill="FFFFFF"/>
            <w:noWrap/>
            <w:vAlign w:val="center"/>
          </w:tcPr>
          <w:p w14:paraId="5214682E">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0</w:t>
            </w:r>
          </w:p>
        </w:tc>
        <w:tc>
          <w:tcPr>
            <w:tcW w:w="1217" w:type="dxa"/>
            <w:tcBorders>
              <w:top w:val="nil"/>
              <w:left w:val="nil"/>
              <w:bottom w:val="nil"/>
              <w:right w:val="nil"/>
            </w:tcBorders>
            <w:shd w:val="clear" w:color="auto" w:fill="FFFFFF"/>
            <w:noWrap/>
            <w:vAlign w:val="center"/>
          </w:tcPr>
          <w:p w14:paraId="73EDA0C6">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期望需求</w:t>
            </w:r>
          </w:p>
        </w:tc>
        <w:tc>
          <w:tcPr>
            <w:tcW w:w="976" w:type="dxa"/>
            <w:tcBorders>
              <w:top w:val="nil"/>
              <w:left w:val="nil"/>
              <w:bottom w:val="nil"/>
              <w:right w:val="nil"/>
            </w:tcBorders>
            <w:shd w:val="clear" w:color="auto" w:fill="FFFFFF"/>
            <w:noWrap/>
            <w:vAlign w:val="center"/>
          </w:tcPr>
          <w:p w14:paraId="7E3DB3A1">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58.71%</w:t>
            </w:r>
          </w:p>
        </w:tc>
        <w:tc>
          <w:tcPr>
            <w:tcW w:w="1079" w:type="dxa"/>
            <w:tcBorders>
              <w:top w:val="nil"/>
              <w:left w:val="nil"/>
              <w:bottom w:val="nil"/>
              <w:right w:val="nil"/>
            </w:tcBorders>
            <w:shd w:val="clear" w:color="auto" w:fill="FFFFFF"/>
            <w:noWrap/>
            <w:vAlign w:val="center"/>
          </w:tcPr>
          <w:p w14:paraId="20211051">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-65.75%</w:t>
            </w:r>
          </w:p>
        </w:tc>
        <w:tc>
          <w:tcPr>
            <w:tcW w:w="873" w:type="dxa"/>
            <w:tcBorders>
              <w:top w:val="nil"/>
              <w:left w:val="nil"/>
              <w:bottom w:val="nil"/>
              <w:right w:val="nil"/>
            </w:tcBorders>
            <w:shd w:val="clear" w:color="auto" w:fill="FFFFFF"/>
            <w:noWrap/>
            <w:vAlign w:val="center"/>
          </w:tcPr>
          <w:p w14:paraId="2F7BAB66">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4</w:t>
            </w:r>
          </w:p>
        </w:tc>
      </w:tr>
      <w:tr w14:paraId="4BB6385B">
        <w:tblPrEx>
          <w:tblCellMar>
            <w:top w:w="0" w:type="dxa"/>
            <w:left w:w="108" w:type="dxa"/>
            <w:bottom w:w="0" w:type="dxa"/>
            <w:right w:w="108" w:type="dxa"/>
          </w:tblCellMar>
        </w:tblPrEx>
        <w:trPr>
          <w:trHeight w:val="625" w:hRule="atLeast"/>
          <w:jc w:val="center"/>
        </w:trPr>
        <w:tc>
          <w:tcPr>
            <w:tcW w:w="2851" w:type="dxa"/>
            <w:tcBorders>
              <w:top w:val="nil"/>
              <w:left w:val="nil"/>
              <w:bottom w:val="nil"/>
              <w:right w:val="nil"/>
            </w:tcBorders>
            <w:shd w:val="clear" w:color="auto" w:fill="FFFFFF"/>
            <w:noWrap/>
            <w:vAlign w:val="center"/>
          </w:tcPr>
          <w:p w14:paraId="49FCF4AF">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夜间娱乐场所多样性</w:t>
            </w:r>
          </w:p>
        </w:tc>
        <w:tc>
          <w:tcPr>
            <w:tcW w:w="623" w:type="dxa"/>
            <w:tcBorders>
              <w:top w:val="nil"/>
              <w:left w:val="nil"/>
              <w:bottom w:val="nil"/>
              <w:right w:val="nil"/>
            </w:tcBorders>
            <w:shd w:val="clear" w:color="auto" w:fill="FFFFFF"/>
            <w:noWrap/>
            <w:vAlign w:val="center"/>
          </w:tcPr>
          <w:p w14:paraId="0843C248">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235</w:t>
            </w:r>
          </w:p>
        </w:tc>
        <w:tc>
          <w:tcPr>
            <w:tcW w:w="623" w:type="dxa"/>
            <w:tcBorders>
              <w:top w:val="nil"/>
              <w:left w:val="nil"/>
              <w:bottom w:val="nil"/>
              <w:right w:val="nil"/>
            </w:tcBorders>
            <w:shd w:val="clear" w:color="auto" w:fill="FFFFFF"/>
            <w:noWrap/>
            <w:vAlign w:val="center"/>
          </w:tcPr>
          <w:p w14:paraId="2A80FC6E">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346</w:t>
            </w:r>
          </w:p>
        </w:tc>
        <w:tc>
          <w:tcPr>
            <w:tcW w:w="623" w:type="dxa"/>
            <w:tcBorders>
              <w:top w:val="nil"/>
              <w:left w:val="nil"/>
              <w:bottom w:val="nil"/>
              <w:right w:val="nil"/>
            </w:tcBorders>
            <w:shd w:val="clear" w:color="auto" w:fill="FFFFFF"/>
            <w:noWrap/>
            <w:vAlign w:val="center"/>
          </w:tcPr>
          <w:p w14:paraId="3160CB3F">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186</w:t>
            </w:r>
          </w:p>
        </w:tc>
        <w:tc>
          <w:tcPr>
            <w:tcW w:w="623" w:type="dxa"/>
            <w:tcBorders>
              <w:top w:val="nil"/>
              <w:left w:val="nil"/>
              <w:bottom w:val="nil"/>
              <w:right w:val="nil"/>
            </w:tcBorders>
            <w:shd w:val="clear" w:color="auto" w:fill="FFFFFF"/>
            <w:noWrap/>
            <w:vAlign w:val="center"/>
          </w:tcPr>
          <w:p w14:paraId="69620E12">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71</w:t>
            </w:r>
          </w:p>
        </w:tc>
        <w:tc>
          <w:tcPr>
            <w:tcW w:w="593" w:type="dxa"/>
            <w:tcBorders>
              <w:top w:val="nil"/>
              <w:left w:val="nil"/>
              <w:bottom w:val="nil"/>
              <w:right w:val="nil"/>
            </w:tcBorders>
            <w:shd w:val="clear" w:color="auto" w:fill="FFFFFF"/>
            <w:noWrap/>
            <w:vAlign w:val="center"/>
          </w:tcPr>
          <w:p w14:paraId="71C2AEBD">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0</w:t>
            </w:r>
          </w:p>
        </w:tc>
        <w:tc>
          <w:tcPr>
            <w:tcW w:w="593" w:type="dxa"/>
            <w:tcBorders>
              <w:top w:val="nil"/>
              <w:left w:val="nil"/>
              <w:bottom w:val="nil"/>
              <w:right w:val="nil"/>
            </w:tcBorders>
            <w:shd w:val="clear" w:color="auto" w:fill="FFFFFF"/>
            <w:noWrap/>
            <w:vAlign w:val="center"/>
          </w:tcPr>
          <w:p w14:paraId="54B67F92">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0</w:t>
            </w:r>
          </w:p>
        </w:tc>
        <w:tc>
          <w:tcPr>
            <w:tcW w:w="1217" w:type="dxa"/>
            <w:tcBorders>
              <w:top w:val="nil"/>
              <w:left w:val="nil"/>
              <w:bottom w:val="nil"/>
              <w:right w:val="nil"/>
            </w:tcBorders>
            <w:shd w:val="clear" w:color="auto" w:fill="FFFFFF"/>
            <w:noWrap/>
            <w:vAlign w:val="center"/>
          </w:tcPr>
          <w:p w14:paraId="7848E811">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期望需求</w:t>
            </w:r>
          </w:p>
        </w:tc>
        <w:tc>
          <w:tcPr>
            <w:tcW w:w="976" w:type="dxa"/>
            <w:tcBorders>
              <w:top w:val="nil"/>
              <w:left w:val="nil"/>
              <w:bottom w:val="nil"/>
              <w:right w:val="nil"/>
            </w:tcBorders>
            <w:shd w:val="clear" w:color="auto" w:fill="FFFFFF"/>
            <w:noWrap/>
            <w:vAlign w:val="center"/>
          </w:tcPr>
          <w:p w14:paraId="1FFBC0D3">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69.33%</w:t>
            </w:r>
          </w:p>
        </w:tc>
        <w:tc>
          <w:tcPr>
            <w:tcW w:w="1079" w:type="dxa"/>
            <w:tcBorders>
              <w:top w:val="nil"/>
              <w:left w:val="nil"/>
              <w:bottom w:val="nil"/>
              <w:right w:val="nil"/>
            </w:tcBorders>
            <w:shd w:val="clear" w:color="auto" w:fill="FFFFFF"/>
            <w:noWrap/>
            <w:vAlign w:val="center"/>
          </w:tcPr>
          <w:p w14:paraId="182120D1">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-63.48%</w:t>
            </w:r>
          </w:p>
        </w:tc>
        <w:tc>
          <w:tcPr>
            <w:tcW w:w="873" w:type="dxa"/>
            <w:tcBorders>
              <w:top w:val="nil"/>
              <w:left w:val="nil"/>
              <w:bottom w:val="nil"/>
              <w:right w:val="nil"/>
            </w:tcBorders>
            <w:shd w:val="clear" w:color="auto" w:fill="FFFFFF"/>
            <w:noWrap/>
            <w:vAlign w:val="center"/>
          </w:tcPr>
          <w:p w14:paraId="49F4B450">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4</w:t>
            </w:r>
          </w:p>
        </w:tc>
      </w:tr>
      <w:tr w14:paraId="3D960332">
        <w:tblPrEx>
          <w:tblCellMar>
            <w:top w:w="0" w:type="dxa"/>
            <w:left w:w="108" w:type="dxa"/>
            <w:bottom w:w="0" w:type="dxa"/>
            <w:right w:w="108" w:type="dxa"/>
          </w:tblCellMar>
        </w:tblPrEx>
        <w:trPr>
          <w:trHeight w:val="625" w:hRule="atLeast"/>
          <w:jc w:val="center"/>
        </w:trPr>
        <w:tc>
          <w:tcPr>
            <w:tcW w:w="2851" w:type="dxa"/>
            <w:tcBorders>
              <w:top w:val="nil"/>
              <w:left w:val="nil"/>
              <w:bottom w:val="nil"/>
              <w:right w:val="nil"/>
            </w:tcBorders>
            <w:shd w:val="clear" w:color="auto" w:fill="FFFFFF"/>
            <w:noWrap/>
            <w:vAlign w:val="center"/>
          </w:tcPr>
          <w:p w14:paraId="289CC5FD">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绿色发展评价</w:t>
            </w:r>
          </w:p>
        </w:tc>
        <w:tc>
          <w:tcPr>
            <w:tcW w:w="623" w:type="dxa"/>
            <w:tcBorders>
              <w:top w:val="nil"/>
              <w:left w:val="nil"/>
              <w:bottom w:val="nil"/>
              <w:right w:val="nil"/>
            </w:tcBorders>
            <w:shd w:val="clear" w:color="auto" w:fill="FFFFFF"/>
            <w:noWrap/>
            <w:vAlign w:val="center"/>
          </w:tcPr>
          <w:p w14:paraId="216446F7">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218</w:t>
            </w:r>
          </w:p>
        </w:tc>
        <w:tc>
          <w:tcPr>
            <w:tcW w:w="623" w:type="dxa"/>
            <w:tcBorders>
              <w:top w:val="nil"/>
              <w:left w:val="nil"/>
              <w:bottom w:val="nil"/>
              <w:right w:val="nil"/>
            </w:tcBorders>
            <w:shd w:val="clear" w:color="auto" w:fill="FFFFFF"/>
            <w:noWrap/>
            <w:vAlign w:val="center"/>
          </w:tcPr>
          <w:p w14:paraId="1F033338">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311</w:t>
            </w:r>
          </w:p>
        </w:tc>
        <w:tc>
          <w:tcPr>
            <w:tcW w:w="623" w:type="dxa"/>
            <w:tcBorders>
              <w:top w:val="nil"/>
              <w:left w:val="nil"/>
              <w:bottom w:val="nil"/>
              <w:right w:val="nil"/>
            </w:tcBorders>
            <w:shd w:val="clear" w:color="auto" w:fill="FFFFFF"/>
            <w:noWrap/>
            <w:vAlign w:val="center"/>
          </w:tcPr>
          <w:p w14:paraId="58D0BBBE">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214</w:t>
            </w:r>
          </w:p>
        </w:tc>
        <w:tc>
          <w:tcPr>
            <w:tcW w:w="623" w:type="dxa"/>
            <w:tcBorders>
              <w:top w:val="nil"/>
              <w:left w:val="nil"/>
              <w:bottom w:val="nil"/>
              <w:right w:val="nil"/>
            </w:tcBorders>
            <w:shd w:val="clear" w:color="auto" w:fill="FFFFFF"/>
            <w:noWrap/>
            <w:vAlign w:val="center"/>
          </w:tcPr>
          <w:p w14:paraId="5ABF3E0A">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94</w:t>
            </w:r>
          </w:p>
        </w:tc>
        <w:tc>
          <w:tcPr>
            <w:tcW w:w="593" w:type="dxa"/>
            <w:tcBorders>
              <w:top w:val="nil"/>
              <w:left w:val="nil"/>
              <w:bottom w:val="nil"/>
              <w:right w:val="nil"/>
            </w:tcBorders>
            <w:shd w:val="clear" w:color="auto" w:fill="FFFFFF"/>
            <w:noWrap/>
            <w:vAlign w:val="center"/>
          </w:tcPr>
          <w:p w14:paraId="75BBF38D">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1</w:t>
            </w:r>
          </w:p>
        </w:tc>
        <w:tc>
          <w:tcPr>
            <w:tcW w:w="593" w:type="dxa"/>
            <w:tcBorders>
              <w:top w:val="nil"/>
              <w:left w:val="nil"/>
              <w:bottom w:val="nil"/>
              <w:right w:val="nil"/>
            </w:tcBorders>
            <w:shd w:val="clear" w:color="auto" w:fill="FFFFFF"/>
            <w:noWrap/>
            <w:vAlign w:val="center"/>
          </w:tcPr>
          <w:p w14:paraId="467B53F8">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0</w:t>
            </w:r>
          </w:p>
        </w:tc>
        <w:tc>
          <w:tcPr>
            <w:tcW w:w="1217" w:type="dxa"/>
            <w:tcBorders>
              <w:top w:val="nil"/>
              <w:left w:val="nil"/>
              <w:bottom w:val="nil"/>
              <w:right w:val="nil"/>
            </w:tcBorders>
            <w:shd w:val="clear" w:color="auto" w:fill="FFFFFF"/>
            <w:noWrap/>
            <w:vAlign w:val="center"/>
          </w:tcPr>
          <w:p w14:paraId="045132BB">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期望需求</w:t>
            </w:r>
          </w:p>
        </w:tc>
        <w:tc>
          <w:tcPr>
            <w:tcW w:w="976" w:type="dxa"/>
            <w:tcBorders>
              <w:top w:val="nil"/>
              <w:left w:val="nil"/>
              <w:bottom w:val="nil"/>
              <w:right w:val="nil"/>
            </w:tcBorders>
            <w:shd w:val="clear" w:color="auto" w:fill="FFFFFF"/>
            <w:noWrap/>
            <w:vAlign w:val="center"/>
          </w:tcPr>
          <w:p w14:paraId="3A13D70C">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63.20%</w:t>
            </w:r>
          </w:p>
        </w:tc>
        <w:tc>
          <w:tcPr>
            <w:tcW w:w="1079" w:type="dxa"/>
            <w:tcBorders>
              <w:top w:val="nil"/>
              <w:left w:val="nil"/>
              <w:bottom w:val="nil"/>
              <w:right w:val="nil"/>
            </w:tcBorders>
            <w:shd w:val="clear" w:color="auto" w:fill="FFFFFF"/>
            <w:noWrap/>
            <w:vAlign w:val="center"/>
          </w:tcPr>
          <w:p w14:paraId="262DBA28">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-62.72%</w:t>
            </w:r>
          </w:p>
        </w:tc>
        <w:tc>
          <w:tcPr>
            <w:tcW w:w="873" w:type="dxa"/>
            <w:tcBorders>
              <w:top w:val="nil"/>
              <w:left w:val="nil"/>
              <w:bottom w:val="nil"/>
              <w:right w:val="nil"/>
            </w:tcBorders>
            <w:shd w:val="clear" w:color="auto" w:fill="FFFFFF"/>
            <w:noWrap/>
            <w:vAlign w:val="center"/>
          </w:tcPr>
          <w:p w14:paraId="434B5F5B">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4</w:t>
            </w:r>
          </w:p>
        </w:tc>
      </w:tr>
      <w:tr w14:paraId="142640F0">
        <w:tblPrEx>
          <w:tblCellMar>
            <w:top w:w="0" w:type="dxa"/>
            <w:left w:w="108" w:type="dxa"/>
            <w:bottom w:w="0" w:type="dxa"/>
            <w:right w:w="108" w:type="dxa"/>
          </w:tblCellMar>
        </w:tblPrEx>
        <w:trPr>
          <w:trHeight w:val="625" w:hRule="atLeast"/>
          <w:jc w:val="center"/>
        </w:trPr>
        <w:tc>
          <w:tcPr>
            <w:tcW w:w="2851" w:type="dxa"/>
            <w:tcBorders>
              <w:top w:val="nil"/>
              <w:left w:val="nil"/>
              <w:bottom w:val="nil"/>
              <w:right w:val="nil"/>
            </w:tcBorders>
            <w:shd w:val="clear" w:color="auto" w:fill="FFFFFF"/>
            <w:noWrap/>
            <w:vAlign w:val="center"/>
          </w:tcPr>
          <w:p w14:paraId="3F056689">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夜间出行其他方式便利性</w:t>
            </w:r>
          </w:p>
        </w:tc>
        <w:tc>
          <w:tcPr>
            <w:tcW w:w="623" w:type="dxa"/>
            <w:tcBorders>
              <w:top w:val="nil"/>
              <w:left w:val="nil"/>
              <w:bottom w:val="nil"/>
              <w:right w:val="nil"/>
            </w:tcBorders>
            <w:shd w:val="clear" w:color="auto" w:fill="FFFFFF"/>
            <w:noWrap/>
            <w:vAlign w:val="center"/>
          </w:tcPr>
          <w:p w14:paraId="4D3B79A6">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191</w:t>
            </w:r>
          </w:p>
        </w:tc>
        <w:tc>
          <w:tcPr>
            <w:tcW w:w="623" w:type="dxa"/>
            <w:tcBorders>
              <w:top w:val="nil"/>
              <w:left w:val="nil"/>
              <w:bottom w:val="nil"/>
              <w:right w:val="nil"/>
            </w:tcBorders>
            <w:shd w:val="clear" w:color="auto" w:fill="FFFFFF"/>
            <w:noWrap/>
            <w:vAlign w:val="center"/>
          </w:tcPr>
          <w:p w14:paraId="7DB6B403">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292</w:t>
            </w:r>
          </w:p>
        </w:tc>
        <w:tc>
          <w:tcPr>
            <w:tcW w:w="623" w:type="dxa"/>
            <w:tcBorders>
              <w:top w:val="nil"/>
              <w:left w:val="nil"/>
              <w:bottom w:val="nil"/>
              <w:right w:val="nil"/>
            </w:tcBorders>
            <w:shd w:val="clear" w:color="auto" w:fill="FFFFFF"/>
            <w:noWrap/>
            <w:vAlign w:val="center"/>
          </w:tcPr>
          <w:p w14:paraId="6524C7B5">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287</w:t>
            </w:r>
          </w:p>
        </w:tc>
        <w:tc>
          <w:tcPr>
            <w:tcW w:w="623" w:type="dxa"/>
            <w:tcBorders>
              <w:top w:val="nil"/>
              <w:left w:val="nil"/>
              <w:bottom w:val="nil"/>
              <w:right w:val="nil"/>
            </w:tcBorders>
            <w:shd w:val="clear" w:color="auto" w:fill="FFFFFF"/>
            <w:noWrap/>
            <w:vAlign w:val="center"/>
          </w:tcPr>
          <w:p w14:paraId="4F0E44E4">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67</w:t>
            </w:r>
          </w:p>
        </w:tc>
        <w:tc>
          <w:tcPr>
            <w:tcW w:w="593" w:type="dxa"/>
            <w:tcBorders>
              <w:top w:val="nil"/>
              <w:left w:val="nil"/>
              <w:bottom w:val="nil"/>
              <w:right w:val="nil"/>
            </w:tcBorders>
            <w:shd w:val="clear" w:color="auto" w:fill="FFFFFF"/>
            <w:noWrap/>
            <w:vAlign w:val="center"/>
          </w:tcPr>
          <w:p w14:paraId="7175CC5F">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1</w:t>
            </w:r>
          </w:p>
        </w:tc>
        <w:tc>
          <w:tcPr>
            <w:tcW w:w="593" w:type="dxa"/>
            <w:tcBorders>
              <w:top w:val="nil"/>
              <w:left w:val="nil"/>
              <w:bottom w:val="nil"/>
              <w:right w:val="nil"/>
            </w:tcBorders>
            <w:shd w:val="clear" w:color="auto" w:fill="FFFFFF"/>
            <w:noWrap/>
            <w:vAlign w:val="center"/>
          </w:tcPr>
          <w:p w14:paraId="4F2E47C8">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0</w:t>
            </w:r>
          </w:p>
        </w:tc>
        <w:tc>
          <w:tcPr>
            <w:tcW w:w="1217" w:type="dxa"/>
            <w:tcBorders>
              <w:top w:val="nil"/>
              <w:left w:val="nil"/>
              <w:bottom w:val="nil"/>
              <w:right w:val="nil"/>
            </w:tcBorders>
            <w:shd w:val="clear" w:color="auto" w:fill="FFFFFF"/>
            <w:noWrap/>
            <w:vAlign w:val="center"/>
          </w:tcPr>
          <w:p w14:paraId="3D849375">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期望需求</w:t>
            </w:r>
          </w:p>
        </w:tc>
        <w:tc>
          <w:tcPr>
            <w:tcW w:w="976" w:type="dxa"/>
            <w:tcBorders>
              <w:top w:val="nil"/>
              <w:left w:val="nil"/>
              <w:bottom w:val="nil"/>
              <w:right w:val="nil"/>
            </w:tcBorders>
            <w:shd w:val="clear" w:color="auto" w:fill="FFFFFF"/>
            <w:noWrap/>
            <w:vAlign w:val="center"/>
          </w:tcPr>
          <w:p w14:paraId="2219B424">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57.71%</w:t>
            </w:r>
          </w:p>
        </w:tc>
        <w:tc>
          <w:tcPr>
            <w:tcW w:w="1079" w:type="dxa"/>
            <w:tcBorders>
              <w:top w:val="nil"/>
              <w:left w:val="nil"/>
              <w:bottom w:val="nil"/>
              <w:right w:val="nil"/>
            </w:tcBorders>
            <w:shd w:val="clear" w:color="auto" w:fill="FFFFFF"/>
            <w:noWrap/>
            <w:vAlign w:val="center"/>
          </w:tcPr>
          <w:p w14:paraId="4F208B3D">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-69.18%</w:t>
            </w:r>
          </w:p>
        </w:tc>
        <w:tc>
          <w:tcPr>
            <w:tcW w:w="873" w:type="dxa"/>
            <w:tcBorders>
              <w:top w:val="nil"/>
              <w:left w:val="nil"/>
              <w:bottom w:val="nil"/>
              <w:right w:val="nil"/>
            </w:tcBorders>
            <w:shd w:val="clear" w:color="auto" w:fill="FFFFFF"/>
            <w:noWrap/>
            <w:vAlign w:val="center"/>
          </w:tcPr>
          <w:p w14:paraId="2E8A8BE9">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4</w:t>
            </w:r>
          </w:p>
        </w:tc>
      </w:tr>
      <w:tr w14:paraId="0D4CB882">
        <w:tblPrEx>
          <w:tblCellMar>
            <w:top w:w="0" w:type="dxa"/>
            <w:left w:w="108" w:type="dxa"/>
            <w:bottom w:w="0" w:type="dxa"/>
            <w:right w:w="108" w:type="dxa"/>
          </w:tblCellMar>
        </w:tblPrEx>
        <w:trPr>
          <w:trHeight w:val="625" w:hRule="atLeast"/>
          <w:jc w:val="center"/>
        </w:trPr>
        <w:tc>
          <w:tcPr>
            <w:tcW w:w="2851" w:type="dxa"/>
            <w:tcBorders>
              <w:top w:val="nil"/>
              <w:left w:val="nil"/>
              <w:bottom w:val="nil"/>
              <w:right w:val="nil"/>
            </w:tcBorders>
            <w:shd w:val="clear" w:color="auto" w:fill="FFFFFF"/>
            <w:noWrap/>
            <w:vAlign w:val="center"/>
          </w:tcPr>
          <w:p w14:paraId="1A96021E">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环境卫生管理状况</w:t>
            </w:r>
          </w:p>
        </w:tc>
        <w:tc>
          <w:tcPr>
            <w:tcW w:w="623" w:type="dxa"/>
            <w:tcBorders>
              <w:top w:val="nil"/>
              <w:left w:val="nil"/>
              <w:bottom w:val="nil"/>
              <w:right w:val="nil"/>
            </w:tcBorders>
            <w:shd w:val="clear" w:color="auto" w:fill="FFFFFF"/>
            <w:noWrap/>
            <w:vAlign w:val="center"/>
          </w:tcPr>
          <w:p w14:paraId="07DC04F4">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152</w:t>
            </w:r>
          </w:p>
        </w:tc>
        <w:tc>
          <w:tcPr>
            <w:tcW w:w="623" w:type="dxa"/>
            <w:tcBorders>
              <w:top w:val="nil"/>
              <w:left w:val="nil"/>
              <w:bottom w:val="nil"/>
              <w:right w:val="nil"/>
            </w:tcBorders>
            <w:shd w:val="clear" w:color="auto" w:fill="FFFFFF"/>
            <w:noWrap/>
            <w:vAlign w:val="center"/>
          </w:tcPr>
          <w:p w14:paraId="1EB6C621">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132</w:t>
            </w:r>
          </w:p>
        </w:tc>
        <w:tc>
          <w:tcPr>
            <w:tcW w:w="623" w:type="dxa"/>
            <w:tcBorders>
              <w:top w:val="nil"/>
              <w:left w:val="nil"/>
              <w:bottom w:val="nil"/>
              <w:right w:val="nil"/>
            </w:tcBorders>
            <w:shd w:val="clear" w:color="auto" w:fill="FFFFFF"/>
            <w:noWrap/>
            <w:vAlign w:val="center"/>
          </w:tcPr>
          <w:p w14:paraId="64DBB062">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301</w:t>
            </w:r>
          </w:p>
        </w:tc>
        <w:tc>
          <w:tcPr>
            <w:tcW w:w="623" w:type="dxa"/>
            <w:tcBorders>
              <w:top w:val="nil"/>
              <w:left w:val="nil"/>
              <w:bottom w:val="nil"/>
              <w:right w:val="nil"/>
            </w:tcBorders>
            <w:shd w:val="clear" w:color="auto" w:fill="FFFFFF"/>
            <w:noWrap/>
            <w:vAlign w:val="center"/>
          </w:tcPr>
          <w:p w14:paraId="5B0A9BFB">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253</w:t>
            </w:r>
          </w:p>
        </w:tc>
        <w:tc>
          <w:tcPr>
            <w:tcW w:w="593" w:type="dxa"/>
            <w:tcBorders>
              <w:top w:val="nil"/>
              <w:left w:val="nil"/>
              <w:bottom w:val="nil"/>
              <w:right w:val="nil"/>
            </w:tcBorders>
            <w:shd w:val="clear" w:color="auto" w:fill="FFFFFF"/>
            <w:noWrap/>
            <w:vAlign w:val="center"/>
          </w:tcPr>
          <w:p w14:paraId="410EDA1B">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0</w:t>
            </w:r>
          </w:p>
        </w:tc>
        <w:tc>
          <w:tcPr>
            <w:tcW w:w="593" w:type="dxa"/>
            <w:tcBorders>
              <w:top w:val="nil"/>
              <w:left w:val="nil"/>
              <w:bottom w:val="nil"/>
              <w:right w:val="nil"/>
            </w:tcBorders>
            <w:shd w:val="clear" w:color="auto" w:fill="FFFFFF"/>
            <w:noWrap/>
            <w:vAlign w:val="center"/>
          </w:tcPr>
          <w:p w14:paraId="71D20331">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0</w:t>
            </w:r>
          </w:p>
        </w:tc>
        <w:tc>
          <w:tcPr>
            <w:tcW w:w="1217" w:type="dxa"/>
            <w:tcBorders>
              <w:top w:val="nil"/>
              <w:left w:val="nil"/>
              <w:bottom w:val="nil"/>
              <w:right w:val="nil"/>
            </w:tcBorders>
            <w:shd w:val="clear" w:color="auto" w:fill="FFFFFF"/>
            <w:noWrap/>
            <w:vAlign w:val="center"/>
          </w:tcPr>
          <w:p w14:paraId="20D15049">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必备需求</w:t>
            </w:r>
          </w:p>
        </w:tc>
        <w:tc>
          <w:tcPr>
            <w:tcW w:w="976" w:type="dxa"/>
            <w:tcBorders>
              <w:top w:val="nil"/>
              <w:left w:val="nil"/>
              <w:bottom w:val="nil"/>
              <w:right w:val="nil"/>
            </w:tcBorders>
            <w:shd w:val="clear" w:color="auto" w:fill="FFFFFF"/>
            <w:noWrap/>
            <w:vAlign w:val="center"/>
          </w:tcPr>
          <w:p w14:paraId="1901C023">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33.89%</w:t>
            </w:r>
          </w:p>
        </w:tc>
        <w:tc>
          <w:tcPr>
            <w:tcW w:w="1079" w:type="dxa"/>
            <w:tcBorders>
              <w:top w:val="nil"/>
              <w:left w:val="nil"/>
              <w:bottom w:val="nil"/>
              <w:right w:val="nil"/>
            </w:tcBorders>
            <w:shd w:val="clear" w:color="auto" w:fill="FFFFFF"/>
            <w:noWrap/>
            <w:vAlign w:val="center"/>
          </w:tcPr>
          <w:p w14:paraId="7334BA5B">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-51.67%</w:t>
            </w:r>
          </w:p>
        </w:tc>
        <w:tc>
          <w:tcPr>
            <w:tcW w:w="873" w:type="dxa"/>
            <w:tcBorders>
              <w:top w:val="nil"/>
              <w:left w:val="nil"/>
              <w:bottom w:val="nil"/>
              <w:right w:val="nil"/>
            </w:tcBorders>
            <w:shd w:val="clear" w:color="auto" w:fill="FFFFFF"/>
            <w:noWrap/>
            <w:vAlign w:val="center"/>
          </w:tcPr>
          <w:p w14:paraId="48DE2560">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3</w:t>
            </w:r>
          </w:p>
        </w:tc>
      </w:tr>
      <w:tr w14:paraId="5655C15E">
        <w:tblPrEx>
          <w:tblCellMar>
            <w:top w:w="0" w:type="dxa"/>
            <w:left w:w="108" w:type="dxa"/>
            <w:bottom w:w="0" w:type="dxa"/>
            <w:right w:w="108" w:type="dxa"/>
          </w:tblCellMar>
        </w:tblPrEx>
        <w:trPr>
          <w:trHeight w:val="625" w:hRule="atLeast"/>
          <w:jc w:val="center"/>
        </w:trPr>
        <w:tc>
          <w:tcPr>
            <w:tcW w:w="2851" w:type="dxa"/>
            <w:tcBorders>
              <w:top w:val="nil"/>
              <w:left w:val="nil"/>
              <w:bottom w:val="nil"/>
              <w:right w:val="nil"/>
            </w:tcBorders>
            <w:shd w:val="clear" w:color="auto" w:fill="FFFFFF"/>
            <w:noWrap/>
            <w:vAlign w:val="center"/>
          </w:tcPr>
          <w:p w14:paraId="534F0487">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夜间商业设施的完整性</w:t>
            </w:r>
          </w:p>
        </w:tc>
        <w:tc>
          <w:tcPr>
            <w:tcW w:w="623" w:type="dxa"/>
            <w:tcBorders>
              <w:top w:val="nil"/>
              <w:left w:val="nil"/>
              <w:bottom w:val="nil"/>
              <w:right w:val="nil"/>
            </w:tcBorders>
            <w:shd w:val="clear" w:color="auto" w:fill="FFFFFF"/>
            <w:noWrap/>
            <w:vAlign w:val="center"/>
          </w:tcPr>
          <w:p w14:paraId="196D9CD1">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68</w:t>
            </w:r>
          </w:p>
        </w:tc>
        <w:tc>
          <w:tcPr>
            <w:tcW w:w="623" w:type="dxa"/>
            <w:tcBorders>
              <w:top w:val="nil"/>
              <w:left w:val="nil"/>
              <w:bottom w:val="nil"/>
              <w:right w:val="nil"/>
            </w:tcBorders>
            <w:shd w:val="clear" w:color="auto" w:fill="FFFFFF"/>
            <w:noWrap/>
            <w:vAlign w:val="center"/>
          </w:tcPr>
          <w:p w14:paraId="1D25B560">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69</w:t>
            </w:r>
          </w:p>
        </w:tc>
        <w:tc>
          <w:tcPr>
            <w:tcW w:w="623" w:type="dxa"/>
            <w:tcBorders>
              <w:top w:val="nil"/>
              <w:left w:val="nil"/>
              <w:bottom w:val="nil"/>
              <w:right w:val="nil"/>
            </w:tcBorders>
            <w:shd w:val="clear" w:color="auto" w:fill="FFFFFF"/>
            <w:noWrap/>
            <w:vAlign w:val="center"/>
          </w:tcPr>
          <w:p w14:paraId="4AABE73C">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487</w:t>
            </w:r>
          </w:p>
        </w:tc>
        <w:tc>
          <w:tcPr>
            <w:tcW w:w="623" w:type="dxa"/>
            <w:tcBorders>
              <w:top w:val="nil"/>
              <w:left w:val="nil"/>
              <w:bottom w:val="nil"/>
              <w:right w:val="nil"/>
            </w:tcBorders>
            <w:shd w:val="clear" w:color="auto" w:fill="FFFFFF"/>
            <w:noWrap/>
            <w:vAlign w:val="center"/>
          </w:tcPr>
          <w:p w14:paraId="3FD2CDF3">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214</w:t>
            </w:r>
          </w:p>
        </w:tc>
        <w:tc>
          <w:tcPr>
            <w:tcW w:w="593" w:type="dxa"/>
            <w:tcBorders>
              <w:top w:val="nil"/>
              <w:left w:val="nil"/>
              <w:bottom w:val="nil"/>
              <w:right w:val="nil"/>
            </w:tcBorders>
            <w:shd w:val="clear" w:color="auto" w:fill="FFFFFF"/>
            <w:noWrap/>
            <w:vAlign w:val="center"/>
          </w:tcPr>
          <w:p w14:paraId="1533C55D">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0</w:t>
            </w:r>
          </w:p>
        </w:tc>
        <w:tc>
          <w:tcPr>
            <w:tcW w:w="593" w:type="dxa"/>
            <w:tcBorders>
              <w:top w:val="nil"/>
              <w:left w:val="nil"/>
              <w:bottom w:val="nil"/>
              <w:right w:val="nil"/>
            </w:tcBorders>
            <w:shd w:val="clear" w:color="auto" w:fill="FFFFFF"/>
            <w:noWrap/>
            <w:vAlign w:val="center"/>
          </w:tcPr>
          <w:p w14:paraId="7E272B57">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0</w:t>
            </w:r>
          </w:p>
        </w:tc>
        <w:tc>
          <w:tcPr>
            <w:tcW w:w="1217" w:type="dxa"/>
            <w:tcBorders>
              <w:top w:val="nil"/>
              <w:left w:val="nil"/>
              <w:bottom w:val="nil"/>
              <w:right w:val="nil"/>
            </w:tcBorders>
            <w:shd w:val="clear" w:color="auto" w:fill="FFFFFF"/>
            <w:noWrap/>
            <w:vAlign w:val="center"/>
          </w:tcPr>
          <w:p w14:paraId="3FB6AF67">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必备需求</w:t>
            </w:r>
          </w:p>
        </w:tc>
        <w:tc>
          <w:tcPr>
            <w:tcW w:w="976" w:type="dxa"/>
            <w:tcBorders>
              <w:top w:val="nil"/>
              <w:left w:val="nil"/>
              <w:bottom w:val="nil"/>
              <w:right w:val="nil"/>
            </w:tcBorders>
            <w:shd w:val="clear" w:color="auto" w:fill="FFFFFF"/>
            <w:noWrap/>
            <w:vAlign w:val="center"/>
          </w:tcPr>
          <w:p w14:paraId="5E73D390">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16.35%</w:t>
            </w:r>
          </w:p>
        </w:tc>
        <w:tc>
          <w:tcPr>
            <w:tcW w:w="1079" w:type="dxa"/>
            <w:tcBorders>
              <w:top w:val="nil"/>
              <w:left w:val="nil"/>
              <w:bottom w:val="nil"/>
              <w:right w:val="nil"/>
            </w:tcBorders>
            <w:shd w:val="clear" w:color="auto" w:fill="FFFFFF"/>
            <w:noWrap/>
            <w:vAlign w:val="center"/>
          </w:tcPr>
          <w:p w14:paraId="1C8830A7">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-66.35%</w:t>
            </w:r>
          </w:p>
        </w:tc>
        <w:tc>
          <w:tcPr>
            <w:tcW w:w="873" w:type="dxa"/>
            <w:tcBorders>
              <w:top w:val="nil"/>
              <w:left w:val="nil"/>
              <w:bottom w:val="nil"/>
              <w:right w:val="nil"/>
            </w:tcBorders>
            <w:shd w:val="clear" w:color="auto" w:fill="FFFFFF"/>
            <w:noWrap/>
            <w:vAlign w:val="center"/>
          </w:tcPr>
          <w:p w14:paraId="2FBF3B61">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3</w:t>
            </w:r>
          </w:p>
        </w:tc>
      </w:tr>
      <w:tr w14:paraId="25B7689B">
        <w:tblPrEx>
          <w:tblCellMar>
            <w:top w:w="0" w:type="dxa"/>
            <w:left w:w="108" w:type="dxa"/>
            <w:bottom w:w="0" w:type="dxa"/>
            <w:right w:w="108" w:type="dxa"/>
          </w:tblCellMar>
        </w:tblPrEx>
        <w:trPr>
          <w:trHeight w:val="625" w:hRule="atLeast"/>
          <w:jc w:val="center"/>
        </w:trPr>
        <w:tc>
          <w:tcPr>
            <w:tcW w:w="2851" w:type="dxa"/>
            <w:tcBorders>
              <w:top w:val="nil"/>
              <w:left w:val="nil"/>
              <w:bottom w:val="nil"/>
              <w:right w:val="nil"/>
            </w:tcBorders>
            <w:shd w:val="clear" w:color="auto" w:fill="FFFFFF"/>
            <w:noWrap/>
            <w:vAlign w:val="center"/>
          </w:tcPr>
          <w:p w14:paraId="32E817C7">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夜间治安管理力度</w:t>
            </w:r>
          </w:p>
        </w:tc>
        <w:tc>
          <w:tcPr>
            <w:tcW w:w="623" w:type="dxa"/>
            <w:tcBorders>
              <w:top w:val="nil"/>
              <w:left w:val="nil"/>
              <w:bottom w:val="nil"/>
              <w:right w:val="nil"/>
            </w:tcBorders>
            <w:shd w:val="clear" w:color="auto" w:fill="FFFFFF"/>
            <w:noWrap/>
            <w:vAlign w:val="center"/>
          </w:tcPr>
          <w:p w14:paraId="0CE504F6">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107</w:t>
            </w:r>
          </w:p>
        </w:tc>
        <w:tc>
          <w:tcPr>
            <w:tcW w:w="623" w:type="dxa"/>
            <w:tcBorders>
              <w:top w:val="nil"/>
              <w:left w:val="nil"/>
              <w:bottom w:val="nil"/>
              <w:right w:val="nil"/>
            </w:tcBorders>
            <w:shd w:val="clear" w:color="auto" w:fill="FFFFFF"/>
            <w:noWrap/>
            <w:vAlign w:val="center"/>
          </w:tcPr>
          <w:p w14:paraId="48FC18C6">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145</w:t>
            </w:r>
          </w:p>
        </w:tc>
        <w:tc>
          <w:tcPr>
            <w:tcW w:w="623" w:type="dxa"/>
            <w:tcBorders>
              <w:top w:val="nil"/>
              <w:left w:val="nil"/>
              <w:bottom w:val="nil"/>
              <w:right w:val="nil"/>
            </w:tcBorders>
            <w:shd w:val="clear" w:color="auto" w:fill="FFFFFF"/>
            <w:noWrap/>
            <w:vAlign w:val="center"/>
          </w:tcPr>
          <w:p w14:paraId="0A4F41BE">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387</w:t>
            </w:r>
          </w:p>
        </w:tc>
        <w:tc>
          <w:tcPr>
            <w:tcW w:w="623" w:type="dxa"/>
            <w:tcBorders>
              <w:top w:val="nil"/>
              <w:left w:val="nil"/>
              <w:bottom w:val="nil"/>
              <w:right w:val="nil"/>
            </w:tcBorders>
            <w:shd w:val="clear" w:color="auto" w:fill="FFFFFF"/>
            <w:noWrap/>
            <w:vAlign w:val="center"/>
          </w:tcPr>
          <w:p w14:paraId="1D99D963">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199</w:t>
            </w:r>
          </w:p>
        </w:tc>
        <w:tc>
          <w:tcPr>
            <w:tcW w:w="593" w:type="dxa"/>
            <w:tcBorders>
              <w:top w:val="nil"/>
              <w:left w:val="nil"/>
              <w:bottom w:val="nil"/>
              <w:right w:val="nil"/>
            </w:tcBorders>
            <w:shd w:val="clear" w:color="auto" w:fill="FFFFFF"/>
            <w:noWrap/>
            <w:vAlign w:val="center"/>
          </w:tcPr>
          <w:p w14:paraId="323569C2">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0</w:t>
            </w:r>
          </w:p>
        </w:tc>
        <w:tc>
          <w:tcPr>
            <w:tcW w:w="593" w:type="dxa"/>
            <w:tcBorders>
              <w:top w:val="nil"/>
              <w:left w:val="nil"/>
              <w:bottom w:val="nil"/>
              <w:right w:val="nil"/>
            </w:tcBorders>
            <w:shd w:val="clear" w:color="auto" w:fill="FFFFFF"/>
            <w:noWrap/>
            <w:vAlign w:val="center"/>
          </w:tcPr>
          <w:p w14:paraId="4626F332">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0</w:t>
            </w:r>
          </w:p>
        </w:tc>
        <w:tc>
          <w:tcPr>
            <w:tcW w:w="1217" w:type="dxa"/>
            <w:tcBorders>
              <w:top w:val="nil"/>
              <w:left w:val="nil"/>
              <w:bottom w:val="nil"/>
              <w:right w:val="nil"/>
            </w:tcBorders>
            <w:shd w:val="clear" w:color="auto" w:fill="FFFFFF"/>
            <w:noWrap/>
            <w:vAlign w:val="center"/>
          </w:tcPr>
          <w:p w14:paraId="5F4C9616">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必备需求</w:t>
            </w:r>
          </w:p>
        </w:tc>
        <w:tc>
          <w:tcPr>
            <w:tcW w:w="976" w:type="dxa"/>
            <w:tcBorders>
              <w:top w:val="nil"/>
              <w:left w:val="nil"/>
              <w:bottom w:val="nil"/>
              <w:right w:val="nil"/>
            </w:tcBorders>
            <w:shd w:val="clear" w:color="auto" w:fill="FFFFFF"/>
            <w:noWrap/>
            <w:vAlign w:val="center"/>
          </w:tcPr>
          <w:p w14:paraId="1826AA6D">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30.07%</w:t>
            </w:r>
          </w:p>
        </w:tc>
        <w:tc>
          <w:tcPr>
            <w:tcW w:w="1079" w:type="dxa"/>
            <w:tcBorders>
              <w:top w:val="nil"/>
              <w:left w:val="nil"/>
              <w:bottom w:val="nil"/>
              <w:right w:val="nil"/>
            </w:tcBorders>
            <w:shd w:val="clear" w:color="auto" w:fill="FFFFFF"/>
            <w:noWrap/>
            <w:vAlign w:val="center"/>
          </w:tcPr>
          <w:p w14:paraId="1E64E8AC">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-63.48%</w:t>
            </w:r>
          </w:p>
        </w:tc>
        <w:tc>
          <w:tcPr>
            <w:tcW w:w="873" w:type="dxa"/>
            <w:tcBorders>
              <w:top w:val="nil"/>
              <w:left w:val="nil"/>
              <w:bottom w:val="nil"/>
              <w:right w:val="nil"/>
            </w:tcBorders>
            <w:shd w:val="clear" w:color="auto" w:fill="FFFFFF"/>
            <w:noWrap/>
            <w:vAlign w:val="center"/>
          </w:tcPr>
          <w:p w14:paraId="203ED67E">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3</w:t>
            </w:r>
          </w:p>
        </w:tc>
      </w:tr>
      <w:tr w14:paraId="5BAABE8D">
        <w:tblPrEx>
          <w:tblCellMar>
            <w:top w:w="0" w:type="dxa"/>
            <w:left w:w="108" w:type="dxa"/>
            <w:bottom w:w="0" w:type="dxa"/>
            <w:right w:w="108" w:type="dxa"/>
          </w:tblCellMar>
        </w:tblPrEx>
        <w:trPr>
          <w:trHeight w:val="625" w:hRule="atLeast"/>
          <w:jc w:val="center"/>
        </w:trPr>
        <w:tc>
          <w:tcPr>
            <w:tcW w:w="2851" w:type="dxa"/>
            <w:tcBorders>
              <w:top w:val="nil"/>
              <w:left w:val="nil"/>
              <w:bottom w:val="nil"/>
              <w:right w:val="nil"/>
            </w:tcBorders>
            <w:shd w:val="clear" w:color="auto" w:fill="FFFFFF"/>
            <w:noWrap/>
            <w:vAlign w:val="center"/>
          </w:tcPr>
          <w:p w14:paraId="0834CB11">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夜间道路照明等安全设施</w:t>
            </w:r>
          </w:p>
        </w:tc>
        <w:tc>
          <w:tcPr>
            <w:tcW w:w="623" w:type="dxa"/>
            <w:tcBorders>
              <w:top w:val="nil"/>
              <w:left w:val="nil"/>
              <w:bottom w:val="nil"/>
              <w:right w:val="nil"/>
            </w:tcBorders>
            <w:shd w:val="clear" w:color="auto" w:fill="FFFFFF"/>
            <w:noWrap/>
            <w:vAlign w:val="center"/>
          </w:tcPr>
          <w:p w14:paraId="6C5F0CF6">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66</w:t>
            </w:r>
          </w:p>
        </w:tc>
        <w:tc>
          <w:tcPr>
            <w:tcW w:w="623" w:type="dxa"/>
            <w:tcBorders>
              <w:top w:val="nil"/>
              <w:left w:val="nil"/>
              <w:bottom w:val="nil"/>
              <w:right w:val="nil"/>
            </w:tcBorders>
            <w:shd w:val="clear" w:color="auto" w:fill="FFFFFF"/>
            <w:noWrap/>
            <w:vAlign w:val="center"/>
          </w:tcPr>
          <w:p w14:paraId="158125A4">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86</w:t>
            </w:r>
          </w:p>
        </w:tc>
        <w:tc>
          <w:tcPr>
            <w:tcW w:w="623" w:type="dxa"/>
            <w:tcBorders>
              <w:top w:val="nil"/>
              <w:left w:val="nil"/>
              <w:bottom w:val="nil"/>
              <w:right w:val="nil"/>
            </w:tcBorders>
            <w:shd w:val="clear" w:color="auto" w:fill="FFFFFF"/>
            <w:noWrap/>
            <w:vAlign w:val="center"/>
          </w:tcPr>
          <w:p w14:paraId="168DCA30">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451</w:t>
            </w:r>
          </w:p>
        </w:tc>
        <w:tc>
          <w:tcPr>
            <w:tcW w:w="623" w:type="dxa"/>
            <w:tcBorders>
              <w:top w:val="nil"/>
              <w:left w:val="nil"/>
              <w:bottom w:val="nil"/>
              <w:right w:val="nil"/>
            </w:tcBorders>
            <w:shd w:val="clear" w:color="auto" w:fill="FFFFFF"/>
            <w:noWrap/>
            <w:vAlign w:val="center"/>
          </w:tcPr>
          <w:p w14:paraId="58926376">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235</w:t>
            </w:r>
          </w:p>
        </w:tc>
        <w:tc>
          <w:tcPr>
            <w:tcW w:w="593" w:type="dxa"/>
            <w:tcBorders>
              <w:top w:val="nil"/>
              <w:left w:val="nil"/>
              <w:bottom w:val="nil"/>
              <w:right w:val="nil"/>
            </w:tcBorders>
            <w:shd w:val="clear" w:color="auto" w:fill="FFFFFF"/>
            <w:noWrap/>
            <w:vAlign w:val="center"/>
          </w:tcPr>
          <w:p w14:paraId="02FE7F69">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0</w:t>
            </w:r>
          </w:p>
        </w:tc>
        <w:tc>
          <w:tcPr>
            <w:tcW w:w="593" w:type="dxa"/>
            <w:tcBorders>
              <w:top w:val="nil"/>
              <w:left w:val="nil"/>
              <w:bottom w:val="nil"/>
              <w:right w:val="nil"/>
            </w:tcBorders>
            <w:shd w:val="clear" w:color="auto" w:fill="FFFFFF"/>
            <w:noWrap/>
            <w:vAlign w:val="center"/>
          </w:tcPr>
          <w:p w14:paraId="786A94F1">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0</w:t>
            </w:r>
          </w:p>
        </w:tc>
        <w:tc>
          <w:tcPr>
            <w:tcW w:w="1217" w:type="dxa"/>
            <w:tcBorders>
              <w:top w:val="nil"/>
              <w:left w:val="nil"/>
              <w:bottom w:val="nil"/>
              <w:right w:val="nil"/>
            </w:tcBorders>
            <w:shd w:val="clear" w:color="auto" w:fill="FFFFFF"/>
            <w:noWrap/>
            <w:vAlign w:val="center"/>
          </w:tcPr>
          <w:p w14:paraId="2BE0CB6E">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必备需求</w:t>
            </w:r>
          </w:p>
        </w:tc>
        <w:tc>
          <w:tcPr>
            <w:tcW w:w="976" w:type="dxa"/>
            <w:tcBorders>
              <w:top w:val="nil"/>
              <w:left w:val="nil"/>
              <w:bottom w:val="nil"/>
              <w:right w:val="nil"/>
            </w:tcBorders>
            <w:shd w:val="clear" w:color="auto" w:fill="FFFFFF"/>
            <w:noWrap/>
            <w:vAlign w:val="center"/>
          </w:tcPr>
          <w:p w14:paraId="69E8F853">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18.14%</w:t>
            </w:r>
          </w:p>
        </w:tc>
        <w:tc>
          <w:tcPr>
            <w:tcW w:w="1079" w:type="dxa"/>
            <w:tcBorders>
              <w:top w:val="nil"/>
              <w:left w:val="nil"/>
              <w:bottom w:val="nil"/>
              <w:right w:val="nil"/>
            </w:tcBorders>
            <w:shd w:val="clear" w:color="auto" w:fill="FFFFFF"/>
            <w:noWrap/>
            <w:vAlign w:val="center"/>
          </w:tcPr>
          <w:p w14:paraId="298B7F4A">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-64.08%</w:t>
            </w:r>
          </w:p>
        </w:tc>
        <w:tc>
          <w:tcPr>
            <w:tcW w:w="873" w:type="dxa"/>
            <w:tcBorders>
              <w:top w:val="nil"/>
              <w:left w:val="nil"/>
              <w:bottom w:val="nil"/>
              <w:right w:val="nil"/>
            </w:tcBorders>
            <w:shd w:val="clear" w:color="auto" w:fill="FFFFFF"/>
            <w:noWrap/>
            <w:vAlign w:val="center"/>
          </w:tcPr>
          <w:p w14:paraId="679F0C60">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3</w:t>
            </w:r>
          </w:p>
        </w:tc>
      </w:tr>
      <w:tr w14:paraId="458D066C">
        <w:tblPrEx>
          <w:tblCellMar>
            <w:top w:w="0" w:type="dxa"/>
            <w:left w:w="108" w:type="dxa"/>
            <w:bottom w:w="0" w:type="dxa"/>
            <w:right w:w="108" w:type="dxa"/>
          </w:tblCellMar>
        </w:tblPrEx>
        <w:trPr>
          <w:trHeight w:val="625" w:hRule="atLeast"/>
          <w:jc w:val="center"/>
        </w:trPr>
        <w:tc>
          <w:tcPr>
            <w:tcW w:w="2851" w:type="dxa"/>
            <w:tcBorders>
              <w:top w:val="nil"/>
              <w:left w:val="nil"/>
              <w:bottom w:val="nil"/>
              <w:right w:val="nil"/>
            </w:tcBorders>
            <w:shd w:val="clear" w:color="auto" w:fill="FFFFFF"/>
            <w:noWrap/>
            <w:vAlign w:val="center"/>
          </w:tcPr>
          <w:p w14:paraId="405D14D8">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商家经营秩序</w:t>
            </w:r>
          </w:p>
        </w:tc>
        <w:tc>
          <w:tcPr>
            <w:tcW w:w="623" w:type="dxa"/>
            <w:tcBorders>
              <w:top w:val="nil"/>
              <w:left w:val="nil"/>
              <w:bottom w:val="nil"/>
              <w:right w:val="nil"/>
            </w:tcBorders>
            <w:shd w:val="clear" w:color="auto" w:fill="FFFFFF"/>
            <w:noWrap/>
            <w:vAlign w:val="center"/>
          </w:tcPr>
          <w:p w14:paraId="4DF57257">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104</w:t>
            </w:r>
          </w:p>
        </w:tc>
        <w:tc>
          <w:tcPr>
            <w:tcW w:w="623" w:type="dxa"/>
            <w:tcBorders>
              <w:top w:val="nil"/>
              <w:left w:val="nil"/>
              <w:bottom w:val="nil"/>
              <w:right w:val="nil"/>
            </w:tcBorders>
            <w:shd w:val="clear" w:color="auto" w:fill="FFFFFF"/>
            <w:noWrap/>
            <w:vAlign w:val="center"/>
          </w:tcPr>
          <w:p w14:paraId="5C306592">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20</w:t>
            </w:r>
          </w:p>
        </w:tc>
        <w:tc>
          <w:tcPr>
            <w:tcW w:w="623" w:type="dxa"/>
            <w:tcBorders>
              <w:top w:val="nil"/>
              <w:left w:val="nil"/>
              <w:bottom w:val="nil"/>
              <w:right w:val="nil"/>
            </w:tcBorders>
            <w:shd w:val="clear" w:color="auto" w:fill="FFFFFF"/>
            <w:noWrap/>
            <w:vAlign w:val="center"/>
          </w:tcPr>
          <w:p w14:paraId="47B57671">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392</w:t>
            </w:r>
          </w:p>
        </w:tc>
        <w:tc>
          <w:tcPr>
            <w:tcW w:w="623" w:type="dxa"/>
            <w:tcBorders>
              <w:top w:val="nil"/>
              <w:left w:val="nil"/>
              <w:bottom w:val="nil"/>
              <w:right w:val="nil"/>
            </w:tcBorders>
            <w:shd w:val="clear" w:color="auto" w:fill="FFFFFF"/>
            <w:noWrap/>
            <w:vAlign w:val="center"/>
          </w:tcPr>
          <w:p w14:paraId="178DB62E">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322</w:t>
            </w:r>
          </w:p>
        </w:tc>
        <w:tc>
          <w:tcPr>
            <w:tcW w:w="593" w:type="dxa"/>
            <w:tcBorders>
              <w:top w:val="nil"/>
              <w:left w:val="nil"/>
              <w:bottom w:val="nil"/>
              <w:right w:val="nil"/>
            </w:tcBorders>
            <w:shd w:val="clear" w:color="auto" w:fill="FFFFFF"/>
            <w:noWrap/>
            <w:vAlign w:val="center"/>
          </w:tcPr>
          <w:p w14:paraId="3292B01E">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0</w:t>
            </w:r>
          </w:p>
        </w:tc>
        <w:tc>
          <w:tcPr>
            <w:tcW w:w="593" w:type="dxa"/>
            <w:tcBorders>
              <w:top w:val="nil"/>
              <w:left w:val="nil"/>
              <w:bottom w:val="nil"/>
              <w:right w:val="nil"/>
            </w:tcBorders>
            <w:shd w:val="clear" w:color="auto" w:fill="FFFFFF"/>
            <w:noWrap/>
            <w:vAlign w:val="center"/>
          </w:tcPr>
          <w:p w14:paraId="407B4B96">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0</w:t>
            </w:r>
          </w:p>
        </w:tc>
        <w:tc>
          <w:tcPr>
            <w:tcW w:w="1217" w:type="dxa"/>
            <w:tcBorders>
              <w:top w:val="nil"/>
              <w:left w:val="nil"/>
              <w:bottom w:val="nil"/>
              <w:right w:val="nil"/>
            </w:tcBorders>
            <w:shd w:val="clear" w:color="auto" w:fill="FFFFFF"/>
            <w:noWrap/>
            <w:vAlign w:val="center"/>
          </w:tcPr>
          <w:p w14:paraId="550F876B">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必备属性</w:t>
            </w:r>
          </w:p>
        </w:tc>
        <w:tc>
          <w:tcPr>
            <w:tcW w:w="976" w:type="dxa"/>
            <w:tcBorders>
              <w:top w:val="nil"/>
              <w:left w:val="nil"/>
              <w:bottom w:val="nil"/>
              <w:right w:val="nil"/>
            </w:tcBorders>
            <w:shd w:val="clear" w:color="auto" w:fill="FFFFFF"/>
            <w:noWrap/>
            <w:vAlign w:val="center"/>
          </w:tcPr>
          <w:p w14:paraId="4FCAEA1D">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14.80%</w:t>
            </w:r>
          </w:p>
        </w:tc>
        <w:tc>
          <w:tcPr>
            <w:tcW w:w="1079" w:type="dxa"/>
            <w:tcBorders>
              <w:top w:val="nil"/>
              <w:left w:val="nil"/>
              <w:bottom w:val="nil"/>
              <w:right w:val="nil"/>
            </w:tcBorders>
            <w:shd w:val="clear" w:color="auto" w:fill="FFFFFF"/>
            <w:noWrap/>
            <w:vAlign w:val="center"/>
          </w:tcPr>
          <w:p w14:paraId="368436FF">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-49.16%</w:t>
            </w:r>
          </w:p>
        </w:tc>
        <w:tc>
          <w:tcPr>
            <w:tcW w:w="873" w:type="dxa"/>
            <w:tcBorders>
              <w:top w:val="nil"/>
              <w:left w:val="nil"/>
              <w:bottom w:val="nil"/>
              <w:right w:val="nil"/>
            </w:tcBorders>
            <w:shd w:val="clear" w:color="auto" w:fill="FFFFFF"/>
            <w:noWrap/>
            <w:vAlign w:val="center"/>
          </w:tcPr>
          <w:p w14:paraId="093EB406">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2</w:t>
            </w:r>
          </w:p>
        </w:tc>
      </w:tr>
      <w:tr w14:paraId="021C909D">
        <w:tblPrEx>
          <w:tblCellMar>
            <w:top w:w="0" w:type="dxa"/>
            <w:left w:w="108" w:type="dxa"/>
            <w:bottom w:w="0" w:type="dxa"/>
            <w:right w:w="108" w:type="dxa"/>
          </w:tblCellMar>
        </w:tblPrEx>
        <w:trPr>
          <w:trHeight w:val="625" w:hRule="atLeast"/>
          <w:jc w:val="center"/>
        </w:trPr>
        <w:tc>
          <w:tcPr>
            <w:tcW w:w="2851" w:type="dxa"/>
            <w:tcBorders>
              <w:top w:val="nil"/>
              <w:left w:val="nil"/>
              <w:bottom w:val="nil"/>
              <w:right w:val="nil"/>
            </w:tcBorders>
            <w:shd w:val="clear" w:color="auto" w:fill="FFFFFF"/>
            <w:noWrap/>
            <w:vAlign w:val="center"/>
          </w:tcPr>
          <w:p w14:paraId="4E3C3892">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政府支持与政策效果</w:t>
            </w:r>
          </w:p>
        </w:tc>
        <w:tc>
          <w:tcPr>
            <w:tcW w:w="623" w:type="dxa"/>
            <w:tcBorders>
              <w:top w:val="nil"/>
              <w:left w:val="nil"/>
              <w:bottom w:val="nil"/>
              <w:right w:val="nil"/>
            </w:tcBorders>
            <w:shd w:val="clear" w:color="auto" w:fill="FFFFFF"/>
            <w:noWrap/>
            <w:vAlign w:val="center"/>
          </w:tcPr>
          <w:p w14:paraId="775322FC">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118</w:t>
            </w:r>
          </w:p>
        </w:tc>
        <w:tc>
          <w:tcPr>
            <w:tcW w:w="623" w:type="dxa"/>
            <w:tcBorders>
              <w:top w:val="nil"/>
              <w:left w:val="nil"/>
              <w:bottom w:val="nil"/>
              <w:right w:val="nil"/>
            </w:tcBorders>
            <w:shd w:val="clear" w:color="auto" w:fill="FFFFFF"/>
            <w:noWrap/>
            <w:vAlign w:val="center"/>
          </w:tcPr>
          <w:p w14:paraId="4B72179B">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14</w:t>
            </w:r>
          </w:p>
        </w:tc>
        <w:tc>
          <w:tcPr>
            <w:tcW w:w="623" w:type="dxa"/>
            <w:tcBorders>
              <w:top w:val="nil"/>
              <w:left w:val="nil"/>
              <w:bottom w:val="nil"/>
              <w:right w:val="nil"/>
            </w:tcBorders>
            <w:shd w:val="clear" w:color="auto" w:fill="FFFFFF"/>
            <w:noWrap/>
            <w:vAlign w:val="center"/>
          </w:tcPr>
          <w:p w14:paraId="73006B19">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195</w:t>
            </w:r>
          </w:p>
        </w:tc>
        <w:tc>
          <w:tcPr>
            <w:tcW w:w="623" w:type="dxa"/>
            <w:tcBorders>
              <w:top w:val="nil"/>
              <w:left w:val="nil"/>
              <w:bottom w:val="nil"/>
              <w:right w:val="nil"/>
            </w:tcBorders>
            <w:shd w:val="clear" w:color="auto" w:fill="FFFFFF"/>
            <w:noWrap/>
            <w:vAlign w:val="center"/>
          </w:tcPr>
          <w:p w14:paraId="72199D75">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511</w:t>
            </w:r>
          </w:p>
        </w:tc>
        <w:tc>
          <w:tcPr>
            <w:tcW w:w="593" w:type="dxa"/>
            <w:tcBorders>
              <w:top w:val="nil"/>
              <w:left w:val="nil"/>
              <w:bottom w:val="nil"/>
              <w:right w:val="nil"/>
            </w:tcBorders>
            <w:shd w:val="clear" w:color="auto" w:fill="FFFFFF"/>
            <w:noWrap/>
            <w:vAlign w:val="center"/>
          </w:tcPr>
          <w:p w14:paraId="5BBA899D">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0</w:t>
            </w:r>
          </w:p>
        </w:tc>
        <w:tc>
          <w:tcPr>
            <w:tcW w:w="593" w:type="dxa"/>
            <w:tcBorders>
              <w:top w:val="nil"/>
              <w:left w:val="nil"/>
              <w:bottom w:val="nil"/>
              <w:right w:val="nil"/>
            </w:tcBorders>
            <w:shd w:val="clear" w:color="auto" w:fill="FFFFFF"/>
            <w:noWrap/>
            <w:vAlign w:val="center"/>
          </w:tcPr>
          <w:p w14:paraId="1E3E2C78">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0</w:t>
            </w:r>
          </w:p>
        </w:tc>
        <w:tc>
          <w:tcPr>
            <w:tcW w:w="1217" w:type="dxa"/>
            <w:tcBorders>
              <w:top w:val="nil"/>
              <w:left w:val="nil"/>
              <w:bottom w:val="nil"/>
              <w:right w:val="nil"/>
            </w:tcBorders>
            <w:shd w:val="clear" w:color="auto" w:fill="FFFFFF"/>
            <w:noWrap/>
            <w:vAlign w:val="center"/>
          </w:tcPr>
          <w:p w14:paraId="523CC8AA">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无差异型</w:t>
            </w:r>
          </w:p>
        </w:tc>
        <w:tc>
          <w:tcPr>
            <w:tcW w:w="976" w:type="dxa"/>
            <w:tcBorders>
              <w:top w:val="nil"/>
              <w:left w:val="nil"/>
              <w:bottom w:val="nil"/>
              <w:right w:val="nil"/>
            </w:tcBorders>
            <w:shd w:val="clear" w:color="auto" w:fill="FFFFFF"/>
            <w:noWrap/>
            <w:vAlign w:val="center"/>
          </w:tcPr>
          <w:p w14:paraId="00EB1022">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15.75%</w:t>
            </w:r>
          </w:p>
        </w:tc>
        <w:tc>
          <w:tcPr>
            <w:tcW w:w="1079" w:type="dxa"/>
            <w:tcBorders>
              <w:top w:val="nil"/>
              <w:left w:val="nil"/>
              <w:bottom w:val="nil"/>
              <w:right w:val="nil"/>
            </w:tcBorders>
            <w:shd w:val="clear" w:color="auto" w:fill="FFFFFF"/>
            <w:noWrap/>
            <w:vAlign w:val="center"/>
          </w:tcPr>
          <w:p w14:paraId="54D68AD1">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-24.94%</w:t>
            </w:r>
          </w:p>
        </w:tc>
        <w:tc>
          <w:tcPr>
            <w:tcW w:w="873" w:type="dxa"/>
            <w:tcBorders>
              <w:top w:val="nil"/>
              <w:left w:val="nil"/>
              <w:bottom w:val="nil"/>
              <w:right w:val="nil"/>
            </w:tcBorders>
            <w:shd w:val="clear" w:color="auto" w:fill="FFFFFF"/>
            <w:noWrap/>
            <w:vAlign w:val="center"/>
          </w:tcPr>
          <w:p w14:paraId="4598630C">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2</w:t>
            </w:r>
          </w:p>
        </w:tc>
      </w:tr>
      <w:tr w14:paraId="481C7E69">
        <w:tblPrEx>
          <w:tblCellMar>
            <w:top w:w="0" w:type="dxa"/>
            <w:left w:w="108" w:type="dxa"/>
            <w:bottom w:w="0" w:type="dxa"/>
            <w:right w:w="108" w:type="dxa"/>
          </w:tblCellMar>
        </w:tblPrEx>
        <w:trPr>
          <w:trHeight w:val="625" w:hRule="atLeast"/>
          <w:jc w:val="center"/>
        </w:trPr>
        <w:tc>
          <w:tcPr>
            <w:tcW w:w="2851" w:type="dxa"/>
            <w:tcBorders>
              <w:top w:val="nil"/>
              <w:left w:val="nil"/>
              <w:bottom w:val="nil"/>
              <w:right w:val="nil"/>
            </w:tcBorders>
            <w:shd w:val="clear" w:color="auto" w:fill="FFFFFF"/>
            <w:noWrap/>
            <w:vAlign w:val="center"/>
          </w:tcPr>
          <w:p w14:paraId="1CE494EE">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消费券的投入情况</w:t>
            </w:r>
          </w:p>
        </w:tc>
        <w:tc>
          <w:tcPr>
            <w:tcW w:w="623" w:type="dxa"/>
            <w:tcBorders>
              <w:top w:val="nil"/>
              <w:left w:val="nil"/>
              <w:bottom w:val="nil"/>
              <w:right w:val="nil"/>
            </w:tcBorders>
            <w:shd w:val="clear" w:color="auto" w:fill="FFFFFF"/>
            <w:noWrap/>
            <w:vAlign w:val="center"/>
          </w:tcPr>
          <w:p w14:paraId="0832234B">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133</w:t>
            </w:r>
          </w:p>
        </w:tc>
        <w:tc>
          <w:tcPr>
            <w:tcW w:w="623" w:type="dxa"/>
            <w:tcBorders>
              <w:top w:val="nil"/>
              <w:left w:val="nil"/>
              <w:bottom w:val="nil"/>
              <w:right w:val="nil"/>
            </w:tcBorders>
            <w:shd w:val="clear" w:color="auto" w:fill="FFFFFF"/>
            <w:noWrap/>
            <w:vAlign w:val="center"/>
          </w:tcPr>
          <w:p w14:paraId="06809A8A">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3</w:t>
            </w:r>
          </w:p>
        </w:tc>
        <w:tc>
          <w:tcPr>
            <w:tcW w:w="623" w:type="dxa"/>
            <w:tcBorders>
              <w:top w:val="nil"/>
              <w:left w:val="nil"/>
              <w:bottom w:val="nil"/>
              <w:right w:val="nil"/>
            </w:tcBorders>
            <w:shd w:val="clear" w:color="auto" w:fill="FFFFFF"/>
            <w:noWrap/>
            <w:vAlign w:val="center"/>
          </w:tcPr>
          <w:p w14:paraId="0EB54CA5">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232</w:t>
            </w:r>
          </w:p>
        </w:tc>
        <w:tc>
          <w:tcPr>
            <w:tcW w:w="623" w:type="dxa"/>
            <w:tcBorders>
              <w:top w:val="nil"/>
              <w:left w:val="nil"/>
              <w:bottom w:val="nil"/>
              <w:right w:val="nil"/>
            </w:tcBorders>
            <w:shd w:val="clear" w:color="auto" w:fill="FFFFFF"/>
            <w:noWrap/>
            <w:vAlign w:val="center"/>
          </w:tcPr>
          <w:p w14:paraId="5C4A055F">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470</w:t>
            </w:r>
          </w:p>
        </w:tc>
        <w:tc>
          <w:tcPr>
            <w:tcW w:w="593" w:type="dxa"/>
            <w:tcBorders>
              <w:top w:val="nil"/>
              <w:left w:val="nil"/>
              <w:bottom w:val="nil"/>
              <w:right w:val="nil"/>
            </w:tcBorders>
            <w:shd w:val="clear" w:color="auto" w:fill="FFFFFF"/>
            <w:noWrap/>
            <w:vAlign w:val="center"/>
          </w:tcPr>
          <w:p w14:paraId="1EBCE687">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0</w:t>
            </w:r>
          </w:p>
        </w:tc>
        <w:tc>
          <w:tcPr>
            <w:tcW w:w="593" w:type="dxa"/>
            <w:tcBorders>
              <w:top w:val="nil"/>
              <w:left w:val="nil"/>
              <w:bottom w:val="nil"/>
              <w:right w:val="nil"/>
            </w:tcBorders>
            <w:shd w:val="clear" w:color="auto" w:fill="FFFFFF"/>
            <w:noWrap/>
            <w:vAlign w:val="center"/>
          </w:tcPr>
          <w:p w14:paraId="4FE49ACA">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0</w:t>
            </w:r>
          </w:p>
        </w:tc>
        <w:tc>
          <w:tcPr>
            <w:tcW w:w="1217" w:type="dxa"/>
            <w:tcBorders>
              <w:top w:val="nil"/>
              <w:left w:val="nil"/>
              <w:bottom w:val="nil"/>
              <w:right w:val="nil"/>
            </w:tcBorders>
            <w:shd w:val="clear" w:color="auto" w:fill="FFFFFF"/>
            <w:noWrap/>
            <w:vAlign w:val="center"/>
          </w:tcPr>
          <w:p w14:paraId="101317BE">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无差异型</w:t>
            </w:r>
          </w:p>
        </w:tc>
        <w:tc>
          <w:tcPr>
            <w:tcW w:w="976" w:type="dxa"/>
            <w:tcBorders>
              <w:top w:val="nil"/>
              <w:left w:val="nil"/>
              <w:bottom w:val="nil"/>
              <w:right w:val="nil"/>
            </w:tcBorders>
            <w:shd w:val="clear" w:color="auto" w:fill="FFFFFF"/>
            <w:noWrap/>
            <w:vAlign w:val="center"/>
          </w:tcPr>
          <w:p w14:paraId="47829E21">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16.23%</w:t>
            </w:r>
          </w:p>
        </w:tc>
        <w:tc>
          <w:tcPr>
            <w:tcW w:w="1079" w:type="dxa"/>
            <w:tcBorders>
              <w:top w:val="nil"/>
              <w:left w:val="nil"/>
              <w:bottom w:val="nil"/>
              <w:right w:val="nil"/>
            </w:tcBorders>
            <w:shd w:val="clear" w:color="auto" w:fill="FFFFFF"/>
            <w:noWrap/>
            <w:vAlign w:val="center"/>
          </w:tcPr>
          <w:p w14:paraId="78F9241D">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-28.04%</w:t>
            </w:r>
          </w:p>
        </w:tc>
        <w:tc>
          <w:tcPr>
            <w:tcW w:w="873" w:type="dxa"/>
            <w:tcBorders>
              <w:top w:val="nil"/>
              <w:left w:val="nil"/>
              <w:bottom w:val="nil"/>
              <w:right w:val="nil"/>
            </w:tcBorders>
            <w:shd w:val="clear" w:color="auto" w:fill="FFFFFF"/>
            <w:noWrap/>
            <w:vAlign w:val="center"/>
          </w:tcPr>
          <w:p w14:paraId="08EB5B5C">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2</w:t>
            </w:r>
          </w:p>
        </w:tc>
      </w:tr>
      <w:tr w14:paraId="1693C0B0">
        <w:tblPrEx>
          <w:tblCellMar>
            <w:top w:w="0" w:type="dxa"/>
            <w:left w:w="108" w:type="dxa"/>
            <w:bottom w:w="0" w:type="dxa"/>
            <w:right w:w="108" w:type="dxa"/>
          </w:tblCellMar>
        </w:tblPrEx>
        <w:trPr>
          <w:trHeight w:val="655" w:hRule="atLeast"/>
          <w:jc w:val="center"/>
        </w:trPr>
        <w:tc>
          <w:tcPr>
            <w:tcW w:w="2851" w:type="dxa"/>
            <w:tcBorders>
              <w:top w:val="nil"/>
              <w:left w:val="nil"/>
              <w:bottom w:val="single" w:color="000000" w:sz="12" w:space="0"/>
              <w:right w:val="nil"/>
            </w:tcBorders>
            <w:shd w:val="clear" w:color="auto" w:fill="FFFFFF"/>
            <w:noWrap/>
            <w:vAlign w:val="center"/>
          </w:tcPr>
          <w:p w14:paraId="082A5F82">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夜间经济与本地就业</w:t>
            </w:r>
          </w:p>
        </w:tc>
        <w:tc>
          <w:tcPr>
            <w:tcW w:w="623" w:type="dxa"/>
            <w:tcBorders>
              <w:top w:val="nil"/>
              <w:left w:val="nil"/>
              <w:bottom w:val="single" w:color="000000" w:sz="12" w:space="0"/>
              <w:right w:val="nil"/>
            </w:tcBorders>
            <w:shd w:val="clear" w:color="auto" w:fill="FFFFFF"/>
            <w:noWrap/>
            <w:vAlign w:val="center"/>
          </w:tcPr>
          <w:p w14:paraId="5C9EBE24">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144</w:t>
            </w:r>
          </w:p>
        </w:tc>
        <w:tc>
          <w:tcPr>
            <w:tcW w:w="623" w:type="dxa"/>
            <w:tcBorders>
              <w:top w:val="nil"/>
              <w:left w:val="nil"/>
              <w:bottom w:val="single" w:color="000000" w:sz="12" w:space="0"/>
              <w:right w:val="nil"/>
            </w:tcBorders>
            <w:shd w:val="clear" w:color="auto" w:fill="FFFFFF"/>
            <w:noWrap/>
            <w:vAlign w:val="center"/>
          </w:tcPr>
          <w:p w14:paraId="50F14298">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56</w:t>
            </w:r>
          </w:p>
        </w:tc>
        <w:tc>
          <w:tcPr>
            <w:tcW w:w="623" w:type="dxa"/>
            <w:tcBorders>
              <w:top w:val="nil"/>
              <w:left w:val="nil"/>
              <w:bottom w:val="single" w:color="000000" w:sz="12" w:space="0"/>
              <w:right w:val="nil"/>
            </w:tcBorders>
            <w:shd w:val="clear" w:color="auto" w:fill="FFFFFF"/>
            <w:noWrap/>
            <w:vAlign w:val="center"/>
          </w:tcPr>
          <w:p w14:paraId="5294A10D">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150</w:t>
            </w:r>
          </w:p>
        </w:tc>
        <w:tc>
          <w:tcPr>
            <w:tcW w:w="623" w:type="dxa"/>
            <w:tcBorders>
              <w:top w:val="nil"/>
              <w:left w:val="nil"/>
              <w:bottom w:val="single" w:color="000000" w:sz="12" w:space="0"/>
              <w:right w:val="nil"/>
            </w:tcBorders>
            <w:shd w:val="clear" w:color="auto" w:fill="FFFFFF"/>
            <w:noWrap/>
            <w:vAlign w:val="center"/>
          </w:tcPr>
          <w:p w14:paraId="2AF355C7">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488</w:t>
            </w:r>
          </w:p>
        </w:tc>
        <w:tc>
          <w:tcPr>
            <w:tcW w:w="593" w:type="dxa"/>
            <w:tcBorders>
              <w:top w:val="nil"/>
              <w:left w:val="nil"/>
              <w:bottom w:val="single" w:color="000000" w:sz="12" w:space="0"/>
              <w:right w:val="nil"/>
            </w:tcBorders>
            <w:shd w:val="clear" w:color="auto" w:fill="FFFFFF"/>
            <w:noWrap/>
            <w:vAlign w:val="center"/>
          </w:tcPr>
          <w:p w14:paraId="542E75E7">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0</w:t>
            </w:r>
          </w:p>
        </w:tc>
        <w:tc>
          <w:tcPr>
            <w:tcW w:w="593" w:type="dxa"/>
            <w:tcBorders>
              <w:top w:val="nil"/>
              <w:left w:val="nil"/>
              <w:bottom w:val="single" w:color="000000" w:sz="12" w:space="0"/>
              <w:right w:val="nil"/>
            </w:tcBorders>
            <w:shd w:val="clear" w:color="auto" w:fill="FFFFFF"/>
            <w:noWrap/>
            <w:vAlign w:val="center"/>
          </w:tcPr>
          <w:p w14:paraId="156E0B1E">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0</w:t>
            </w:r>
          </w:p>
        </w:tc>
        <w:tc>
          <w:tcPr>
            <w:tcW w:w="1217" w:type="dxa"/>
            <w:tcBorders>
              <w:top w:val="nil"/>
              <w:left w:val="nil"/>
              <w:bottom w:val="single" w:color="000000" w:sz="12" w:space="0"/>
              <w:right w:val="nil"/>
            </w:tcBorders>
            <w:shd w:val="clear" w:color="auto" w:fill="FFFFFF"/>
            <w:noWrap/>
            <w:vAlign w:val="center"/>
          </w:tcPr>
          <w:p w14:paraId="39AD3C77">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无差异型</w:t>
            </w:r>
          </w:p>
        </w:tc>
        <w:tc>
          <w:tcPr>
            <w:tcW w:w="976" w:type="dxa"/>
            <w:tcBorders>
              <w:top w:val="nil"/>
              <w:left w:val="nil"/>
              <w:bottom w:val="single" w:color="000000" w:sz="12" w:space="0"/>
              <w:right w:val="nil"/>
            </w:tcBorders>
            <w:shd w:val="clear" w:color="auto" w:fill="FFFFFF"/>
            <w:noWrap/>
            <w:vAlign w:val="center"/>
          </w:tcPr>
          <w:p w14:paraId="45F56E68">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23.87%</w:t>
            </w:r>
          </w:p>
        </w:tc>
        <w:tc>
          <w:tcPr>
            <w:tcW w:w="1079" w:type="dxa"/>
            <w:tcBorders>
              <w:top w:val="nil"/>
              <w:left w:val="nil"/>
              <w:bottom w:val="single" w:color="000000" w:sz="12" w:space="0"/>
              <w:right w:val="nil"/>
            </w:tcBorders>
            <w:shd w:val="clear" w:color="auto" w:fill="FFFFFF"/>
            <w:noWrap/>
            <w:vAlign w:val="center"/>
          </w:tcPr>
          <w:p w14:paraId="73996910">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-24.58%</w:t>
            </w:r>
          </w:p>
        </w:tc>
        <w:tc>
          <w:tcPr>
            <w:tcW w:w="873" w:type="dxa"/>
            <w:tcBorders>
              <w:top w:val="nil"/>
              <w:left w:val="nil"/>
              <w:bottom w:val="single" w:color="000000" w:sz="12" w:space="0"/>
              <w:right w:val="nil"/>
            </w:tcBorders>
            <w:shd w:val="clear" w:color="auto" w:fill="FFFFFF"/>
            <w:noWrap/>
            <w:vAlign w:val="center"/>
          </w:tcPr>
          <w:p w14:paraId="5F60907C">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2</w:t>
            </w:r>
          </w:p>
        </w:tc>
      </w:tr>
    </w:tbl>
    <w:p w14:paraId="3D53D909">
      <w:pPr>
        <w:pStyle w:val="8"/>
        <w:jc w:val="center"/>
        <w:rPr>
          <w:rFonts w:hint="default" w:eastAsia="宋体" w:asciiTheme="minorEastAsia" w:hAnsiTheme="minorEastAsia" w:cstheme="minorEastAsia"/>
          <w:sz w:val="20"/>
          <w:szCs w:val="20"/>
          <w:lang w:val="en-US" w:eastAsia="zh-CN"/>
        </w:rPr>
      </w:pPr>
      <w:r>
        <w:t xml:space="preserve">表 </w:t>
      </w:r>
      <w:r>
        <w:fldChar w:fldCharType="begin"/>
      </w:r>
      <w:r>
        <w:instrText xml:space="preserve"> SEQ 表 \* ARABIC </w:instrText>
      </w:r>
      <w:r>
        <w:fldChar w:fldCharType="separate"/>
      </w:r>
      <w:r>
        <w:t>29</w:t>
      </w:r>
      <w:r>
        <w:fldChar w:fldCharType="end"/>
      </w:r>
      <w:bookmarkStart w:id="121" w:name="_Toc26237"/>
      <w:bookmarkEnd w:id="121"/>
      <w:bookmarkStart w:id="122" w:name="_Toc4205"/>
      <w:r>
        <w:rPr>
          <w:rFonts w:hint="eastAsia"/>
          <w:lang w:val="en-US" w:eastAsia="zh-CN"/>
        </w:rPr>
        <w:t xml:space="preserve"> Kano模型结果分析</w:t>
      </w:r>
      <w:bookmarkEnd w:id="122"/>
    </w:p>
    <w:p w14:paraId="10EED427">
      <w:pPr>
        <w:pStyle w:val="8"/>
        <w:jc w:val="center"/>
      </w:pPr>
    </w:p>
    <w:p w14:paraId="534BFAA0">
      <w:pPr>
        <w:pStyle w:val="8"/>
        <w:jc w:val="center"/>
      </w:pPr>
    </w:p>
    <w:p w14:paraId="1B9A8A9E">
      <w:pPr>
        <w:pStyle w:val="8"/>
        <w:jc w:val="center"/>
      </w:pPr>
    </w:p>
    <w:p w14:paraId="68AE48D0">
      <w:pPr>
        <w:pStyle w:val="8"/>
        <w:jc w:val="center"/>
      </w:pPr>
    </w:p>
    <w:p w14:paraId="0FB084F7">
      <w:pPr>
        <w:pStyle w:val="8"/>
        <w:jc w:val="center"/>
      </w:pPr>
    </w:p>
    <w:p w14:paraId="004FF136">
      <w:pPr>
        <w:pStyle w:val="8"/>
        <w:jc w:val="center"/>
      </w:pPr>
    </w:p>
    <w:p w14:paraId="2DE34D19">
      <w:pPr>
        <w:pStyle w:val="8"/>
        <w:jc w:val="center"/>
      </w:pPr>
    </w:p>
    <w:p w14:paraId="57666100">
      <w:pPr>
        <w:pStyle w:val="8"/>
        <w:jc w:val="center"/>
      </w:pPr>
    </w:p>
    <w:p w14:paraId="546B2264">
      <w:pPr>
        <w:pStyle w:val="8"/>
        <w:jc w:val="center"/>
      </w:pPr>
    </w:p>
    <w:p w14:paraId="7548D226">
      <w:pPr>
        <w:pStyle w:val="8"/>
        <w:jc w:val="center"/>
      </w:pPr>
    </w:p>
    <w:p w14:paraId="2ACE62AE">
      <w:pPr>
        <w:pStyle w:val="8"/>
        <w:jc w:val="center"/>
      </w:pPr>
    </w:p>
    <w:p w14:paraId="75776762">
      <w:pPr>
        <w:pStyle w:val="8"/>
        <w:jc w:val="center"/>
        <w:rPr>
          <w:rFonts w:hint="default" w:eastAsia="宋体" w:asciiTheme="minorEastAsia" w:hAnsiTheme="minorEastAsia" w:cstheme="minorEastAsia"/>
          <w:sz w:val="20"/>
          <w:szCs w:val="20"/>
          <w:lang w:val="en-US" w:eastAsia="zh-CN"/>
        </w:rPr>
      </w:pPr>
      <w:r>
        <w:t xml:space="preserve">图 </w:t>
      </w:r>
      <w:r>
        <w:fldChar w:fldCharType="begin"/>
      </w:r>
      <w:r>
        <w:instrText xml:space="preserve"> SEQ 图 \* ARABIC </w:instrText>
      </w:r>
      <w:r>
        <w:fldChar w:fldCharType="separate"/>
      </w:r>
      <w:r>
        <w:t>22</w:t>
      </w:r>
      <w:r>
        <w:fldChar w:fldCharType="end"/>
      </w:r>
      <w:bookmarkStart w:id="123" w:name="_Toc30599"/>
      <w:bookmarkEnd w:id="123"/>
      <w:bookmarkStart w:id="124" w:name="_Toc18896"/>
      <w:r>
        <w:rPr>
          <w:rFonts w:hint="eastAsia"/>
          <w:lang w:val="en-US" w:eastAsia="zh-CN"/>
        </w:rPr>
        <w:t>夜经济综合用户体验表</w:t>
      </w:r>
      <w:bookmarkEnd w:id="124"/>
    </w:p>
    <w:p w14:paraId="54B9F17B">
      <w:pPr>
        <w:jc w:val="both"/>
        <w:rPr>
          <w:rFonts w:asciiTheme="minorEastAsia" w:hAnsiTheme="minorEastAsia" w:cstheme="minorEastAsia"/>
          <w:sz w:val="20"/>
          <w:szCs w:val="20"/>
        </w:rPr>
      </w:pPr>
      <w:r>
        <w:drawing>
          <wp:anchor distT="0" distB="0" distL="114300" distR="114300" simplePos="0" relativeHeight="251672576" behindDoc="0" locked="0" layoutInCell="1" allowOverlap="1">
            <wp:simplePos x="0" y="0"/>
            <wp:positionH relativeFrom="column">
              <wp:posOffset>-661670</wp:posOffset>
            </wp:positionH>
            <wp:positionV relativeFrom="paragraph">
              <wp:posOffset>7620</wp:posOffset>
            </wp:positionV>
            <wp:extent cx="6614795" cy="2943860"/>
            <wp:effectExtent l="0" t="0" r="14605" b="12700"/>
            <wp:wrapTopAndBottom/>
            <wp:docPr id="39"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7"/>
                    <pic:cNvPicPr>
                      <a:picLocks noChangeAspect="1"/>
                    </pic:cNvPicPr>
                  </pic:nvPicPr>
                  <pic:blipFill>
                    <a:blip r:embed="rId36"/>
                    <a:stretch>
                      <a:fillRect/>
                    </a:stretch>
                  </pic:blipFill>
                  <pic:spPr>
                    <a:xfrm>
                      <a:off x="0" y="0"/>
                      <a:ext cx="6614795" cy="2943860"/>
                    </a:xfrm>
                    <a:prstGeom prst="rect">
                      <a:avLst/>
                    </a:prstGeom>
                    <a:noFill/>
                    <a:ln>
                      <a:noFill/>
                    </a:ln>
                  </pic:spPr>
                </pic:pic>
              </a:graphicData>
            </a:graphic>
          </wp:anchor>
        </w:drawing>
      </w:r>
    </w:p>
    <w:p w14:paraId="35B4ABE1">
      <w:pPr>
        <w:widowControl/>
        <w:spacing w:after="100"/>
        <w:ind w:right="720"/>
        <w:jc w:val="left"/>
        <w:rPr>
          <w:b/>
          <w:bCs/>
          <w:color w:val="000000"/>
          <w:sz w:val="20"/>
          <w:szCs w:val="20"/>
        </w:rPr>
      </w:pPr>
    </w:p>
    <w:p w14:paraId="7D2EFF4E">
      <w:pPr>
        <w:pStyle w:val="4"/>
        <w:numPr>
          <w:ilvl w:val="0"/>
          <w:numId w:val="9"/>
        </w:numPr>
        <w:bidi w:val="0"/>
        <w:rPr>
          <w:lang w:eastAsia="zh-CN"/>
        </w:rPr>
      </w:pPr>
      <w:r>
        <w:t>Better-Worse系数的计算</w:t>
      </w:r>
    </w:p>
    <w:p w14:paraId="6F32A6FC">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增加后的满意系数(Better系数)=(A+O)/(A+O+M+I)，Better 的数值通常为正，正值越大 / 越接近 100%，代表如果提供某种功能属性，用户满意度提升得越多。</w:t>
      </w:r>
      <w:r>
        <w:rPr>
          <w:rFonts w:hint="eastAsia" w:ascii="宋体" w:hAnsi="宋体" w:eastAsia="宋体" w:cs="宋体"/>
          <w:sz w:val="24"/>
          <w:szCs w:val="24"/>
          <w:lang w:eastAsia="zh-CN"/>
        </w:rPr>
        <w:br w:type="textWrapping"/>
      </w:r>
      <w:r>
        <w:rPr>
          <w:rFonts w:hint="eastAsia" w:ascii="宋体" w:hAnsi="宋体" w:eastAsia="宋体" w:cs="宋体"/>
          <w:sz w:val="24"/>
          <w:szCs w:val="24"/>
          <w:lang w:eastAsia="zh-CN"/>
        </w:rPr>
        <w:t>消除后的不满意系数(Worse系数) =- (O+M)/(A+O+M+I)，Worse 的数值通常为负，负值越小 / 越接近 -100%，代表如果不提供某种功能属性，用户满意度降低得越多。</w:t>
      </w:r>
    </w:p>
    <w:p w14:paraId="10D59077">
      <w:pPr>
        <w:pStyle w:val="8"/>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jc w:val="center"/>
        <w:textAlignment w:val="auto"/>
        <w:rPr>
          <w:rFonts w:hint="eastAsia" w:ascii="宋体" w:hAnsi="宋体" w:eastAsia="宋体" w:cs="宋体"/>
          <w:sz w:val="24"/>
          <w:szCs w:val="24"/>
          <w:lang w:val="en-US" w:eastAsia="zh-CN"/>
        </w:rPr>
      </w:pPr>
      <w:r>
        <w:t xml:space="preserve">图 </w:t>
      </w:r>
      <w:r>
        <w:fldChar w:fldCharType="begin"/>
      </w:r>
      <w:r>
        <w:instrText xml:space="preserve"> SEQ 图 \* ARABIC </w:instrText>
      </w:r>
      <w:r>
        <w:fldChar w:fldCharType="separate"/>
      </w:r>
      <w:r>
        <w:t>23</w:t>
      </w:r>
      <w:r>
        <w:fldChar w:fldCharType="end"/>
      </w:r>
      <w:bookmarkStart w:id="125" w:name="_Toc11970"/>
      <w:bookmarkEnd w:id="125"/>
      <w:bookmarkStart w:id="126" w:name="_Toc17616"/>
      <w:r>
        <w:rPr>
          <w:rFonts w:hint="eastAsia"/>
          <w:lang w:val="en-US" w:eastAsia="zh-CN"/>
        </w:rPr>
        <w:t xml:space="preserve"> </w:t>
      </w:r>
      <w:r>
        <w:t>Better-Worse</w:t>
      </w:r>
      <w:r>
        <w:rPr>
          <w:rFonts w:hint="eastAsia"/>
          <w:lang w:val="en-US" w:eastAsia="zh-CN"/>
        </w:rPr>
        <w:t>表</w:t>
      </w:r>
      <w:bookmarkEnd w:id="126"/>
    </w:p>
    <w:p w14:paraId="053CFFFF">
      <w:r>
        <w:rPr>
          <w:rFonts w:hint="eastAsia"/>
        </w:rPr>
        <w:t xml:space="preserve">      </w:t>
      </w:r>
      <w:r>
        <w:drawing>
          <wp:inline distT="0" distB="0" distL="0" distR="0">
            <wp:extent cx="4762500" cy="3468370"/>
            <wp:effectExtent l="0" t="0" r="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noChangeArrowheads="1"/>
                    </pic:cNvPicPr>
                  </pic:nvPicPr>
                  <pic:blipFill>
                    <a:blip r:embed="rId37"/>
                    <a:srcRect/>
                    <a:stretch>
                      <a:fillRect/>
                    </a:stretch>
                  </pic:blipFill>
                  <pic:spPr>
                    <a:xfrm>
                      <a:off x="0" y="0"/>
                      <a:ext cx="4762500" cy="3468538"/>
                    </a:xfrm>
                    <a:prstGeom prst="rect">
                      <a:avLst/>
                    </a:prstGeom>
                  </pic:spPr>
                </pic:pic>
              </a:graphicData>
            </a:graphic>
          </wp:inline>
        </w:drawing>
      </w:r>
    </w:p>
    <w:p w14:paraId="1035833A">
      <w:pPr>
        <w:pStyle w:val="4"/>
        <w:bidi w:val="0"/>
        <w:rPr>
          <w:rFonts w:hint="default"/>
        </w:rPr>
      </w:pPr>
      <w:r>
        <w:t>2. 需求属性分布分析</w:t>
      </w:r>
    </w:p>
    <w:p w14:paraId="6FF7F447">
      <w:pPr>
        <w:widowControl/>
        <w:shd w:val="clear" w:color="auto" w:fill="FFFFFF"/>
        <w:spacing w:before="156" w:beforeLines="50" w:line="300" w:lineRule="auto"/>
        <w:ind w:firstLine="482"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b/>
          <w:bCs/>
          <w:kern w:val="0"/>
          <w:sz w:val="24"/>
          <w:szCs w:val="24"/>
          <w:shd w:val="clear" w:color="auto" w:fill="FFFFFF"/>
          <w:lang w:bidi="ar"/>
        </w:rPr>
        <w:t>魅力需求（A）：</w:t>
      </w:r>
      <w:r>
        <w:rPr>
          <w:rFonts w:hint="eastAsia" w:asciiTheme="minorEastAsia" w:hAnsiTheme="minorEastAsia" w:cstheme="minorEastAsia"/>
          <w:kern w:val="0"/>
          <w:sz w:val="24"/>
          <w:szCs w:val="24"/>
          <w:shd w:val="clear" w:color="auto" w:fill="FFFFFF"/>
          <w:lang w:bidi="ar"/>
        </w:rPr>
        <w:t>主要集中在夜间氛围、消费活动、特色文化传播及灯光景观。这些需求的满足能显著提升用户满意度（高Better系数），但不提供时对满意度影响较小（Worse系数绝对值较低）。例如，“夜间整体活跃氛围”的BC=70.05%，表明提供后满意度提升显著，而WC=-23.39%，说明不提供时用户容忍度较高。</w:t>
      </w:r>
    </w:p>
    <w:p w14:paraId="16632814">
      <w:pPr>
        <w:widowControl/>
        <w:shd w:val="clear" w:color="auto" w:fill="FFFFFF"/>
        <w:spacing w:before="156" w:beforeLines="50" w:line="300" w:lineRule="auto"/>
        <w:ind w:firstLine="482"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b/>
          <w:bCs/>
          <w:kern w:val="0"/>
          <w:sz w:val="24"/>
          <w:szCs w:val="24"/>
          <w:shd w:val="clear" w:color="auto" w:fill="FFFFFF"/>
          <w:lang w:bidi="ar"/>
        </w:rPr>
        <w:t>期望需求（O）：</w:t>
      </w:r>
      <w:r>
        <w:rPr>
          <w:rFonts w:hint="eastAsia" w:asciiTheme="minorEastAsia" w:hAnsiTheme="minorEastAsia" w:cstheme="minorEastAsia"/>
          <w:kern w:val="0"/>
          <w:sz w:val="24"/>
          <w:szCs w:val="24"/>
          <w:shd w:val="clear" w:color="auto" w:fill="FFFFFF"/>
          <w:lang w:bidi="ar"/>
        </w:rPr>
        <w:t>如消费场所便利性、商品与服务、公共交通等，具有高BC（60%~72.67%）和较高WC绝对值（-63%~-70%），表明用户既期待这些需求被满足（提升满意度），也对其缺失敏感（显著降低满意度）。例如，“商品与服务”的BC=72.67%（优先级最高），WC=-64.68%，需优先优化。</w:t>
      </w:r>
    </w:p>
    <w:p w14:paraId="75054A79">
      <w:pPr>
        <w:widowControl/>
        <w:shd w:val="clear" w:color="auto" w:fill="FFFFFF"/>
        <w:spacing w:before="156" w:beforeLines="50" w:line="300" w:lineRule="auto"/>
        <w:ind w:firstLine="482"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b/>
          <w:bCs/>
          <w:kern w:val="0"/>
          <w:sz w:val="24"/>
          <w:szCs w:val="24"/>
          <w:shd w:val="clear" w:color="auto" w:fill="FFFFFF"/>
          <w:lang w:bidi="ar"/>
        </w:rPr>
        <w:t>必备需求（M）：</w:t>
      </w:r>
      <w:r>
        <w:rPr>
          <w:rFonts w:hint="eastAsia" w:asciiTheme="minorEastAsia" w:hAnsiTheme="minorEastAsia" w:cstheme="minorEastAsia"/>
          <w:kern w:val="0"/>
          <w:sz w:val="24"/>
          <w:szCs w:val="24"/>
          <w:shd w:val="clear" w:color="auto" w:fill="FFFFFF"/>
          <w:lang w:bidi="ar"/>
        </w:rPr>
        <w:t>如环境卫生、治安管理、道路照明等，WC绝对值高（-49%~-66%），表明不提供会导致强烈不满，但BC较低（16%~33%），说明提供后仅能避免不满，难以显著提升满意度。例如，“夜间商业设施的完整性”WC=-66.35%，需确保基本覆盖。</w:t>
      </w:r>
    </w:p>
    <w:p w14:paraId="67070189">
      <w:pPr>
        <w:widowControl/>
        <w:shd w:val="clear" w:color="auto" w:fill="FFFFFF"/>
        <w:spacing w:before="156" w:beforeLines="50" w:line="300" w:lineRule="auto"/>
        <w:ind w:firstLine="482"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b/>
          <w:bCs/>
          <w:kern w:val="0"/>
          <w:sz w:val="24"/>
          <w:szCs w:val="24"/>
          <w:shd w:val="clear" w:color="auto" w:fill="FFFFFF"/>
          <w:lang w:bidi="ar"/>
        </w:rPr>
        <w:t>无差异型（I）：</w:t>
      </w:r>
      <w:r>
        <w:rPr>
          <w:rFonts w:hint="eastAsia" w:asciiTheme="minorEastAsia" w:hAnsiTheme="minorEastAsia" w:cstheme="minorEastAsia"/>
          <w:kern w:val="0"/>
          <w:sz w:val="24"/>
          <w:szCs w:val="24"/>
          <w:shd w:val="clear" w:color="auto" w:fill="FFFFFF"/>
          <w:lang w:bidi="ar"/>
        </w:rPr>
        <w:t>如政府支持、消费券投入等，BC和WC绝对值均低（ASC&lt;0.25），对用户满意度影响微弱，资源分配优先级最低。</w:t>
      </w:r>
    </w:p>
    <w:p w14:paraId="12D2CF19">
      <w:pPr>
        <w:pStyle w:val="4"/>
        <w:bidi w:val="0"/>
        <w:rPr>
          <w:rFonts w:hint="default"/>
        </w:rPr>
      </w:pPr>
      <w:r>
        <w:t>3. 构建郑州夜经济综合用户体验（UX）的IPA矩阵</w:t>
      </w:r>
    </w:p>
    <w:p w14:paraId="3C5F9BE4">
      <w:pPr>
        <w:widowControl/>
        <w:shd w:val="clear" w:color="auto" w:fill="FFFFFF"/>
        <w:spacing w:before="156" w:beforeLines="50" w:line="300" w:lineRule="auto"/>
        <w:ind w:firstLine="480"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重要度用ASC=（|Better系数|+|Worse系数|）/2，ASC数值高，代表该项服务需求更加重要，优先级更高，对用户满意度能够发挥更高的影响作用；反之，ASC数值较低，代表该项服务需求对用户满意度的影响程度较低。</w:t>
      </w:r>
    </w:p>
    <w:p w14:paraId="3AEC614E">
      <w:pPr>
        <w:rPr>
          <w:rFonts w:asciiTheme="minorEastAsia" w:hAnsiTheme="minorEastAsia" w:cstheme="minorEastAsia"/>
          <w:sz w:val="20"/>
          <w:szCs w:val="20"/>
        </w:rPr>
      </w:pPr>
    </w:p>
    <w:tbl>
      <w:tblPr>
        <w:tblStyle w:val="17"/>
        <w:tblW w:w="8498"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48"/>
        <w:gridCol w:w="3386"/>
        <w:gridCol w:w="1048"/>
        <w:gridCol w:w="2316"/>
      </w:tblGrid>
      <w:tr w14:paraId="2D7C9FE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54" w:hRule="atLeast"/>
          <w:jc w:val="center"/>
        </w:trPr>
        <w:tc>
          <w:tcPr>
            <w:tcW w:w="1748" w:type="dxa"/>
            <w:tcBorders>
              <w:tl2br w:val="nil"/>
              <w:tr2bl w:val="nil"/>
            </w:tcBorders>
            <w:shd w:val="clear" w:color="auto" w:fill="FFFFFF"/>
            <w:noWrap/>
            <w:vAlign w:val="center"/>
          </w:tcPr>
          <w:p w14:paraId="3CCBC53D">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需求类型</w:t>
            </w:r>
          </w:p>
        </w:tc>
        <w:tc>
          <w:tcPr>
            <w:tcW w:w="3386" w:type="dxa"/>
            <w:tcBorders>
              <w:tl2br w:val="nil"/>
              <w:tr2bl w:val="nil"/>
            </w:tcBorders>
            <w:shd w:val="clear" w:color="auto" w:fill="FFFFFF"/>
            <w:noWrap/>
            <w:vAlign w:val="center"/>
          </w:tcPr>
          <w:p w14:paraId="705A7AD7">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用户需求</w:t>
            </w:r>
          </w:p>
        </w:tc>
        <w:tc>
          <w:tcPr>
            <w:tcW w:w="1048" w:type="dxa"/>
            <w:tcBorders>
              <w:tl2br w:val="nil"/>
              <w:tr2bl w:val="nil"/>
            </w:tcBorders>
            <w:shd w:val="clear" w:color="auto" w:fill="FFFFFF"/>
            <w:noWrap/>
            <w:vAlign w:val="center"/>
          </w:tcPr>
          <w:p w14:paraId="5A278776">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ASC</w:t>
            </w:r>
          </w:p>
        </w:tc>
        <w:tc>
          <w:tcPr>
            <w:tcW w:w="2316" w:type="dxa"/>
            <w:tcBorders>
              <w:tl2br w:val="nil"/>
              <w:tr2bl w:val="nil"/>
            </w:tcBorders>
            <w:shd w:val="clear" w:color="auto" w:fill="FFFFFF"/>
            <w:noWrap/>
            <w:vAlign w:val="center"/>
          </w:tcPr>
          <w:p w14:paraId="39848F5C">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满意度标准化得分</w:t>
            </w:r>
          </w:p>
        </w:tc>
      </w:tr>
      <w:tr w14:paraId="181DFBF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1" w:hRule="atLeast"/>
          <w:jc w:val="center"/>
        </w:trPr>
        <w:tc>
          <w:tcPr>
            <w:tcW w:w="1748" w:type="dxa"/>
            <w:vMerge w:val="restart"/>
            <w:tcBorders>
              <w:tl2br w:val="nil"/>
              <w:tr2bl w:val="nil"/>
            </w:tcBorders>
            <w:shd w:val="clear" w:color="auto" w:fill="FFFFFF"/>
            <w:noWrap/>
            <w:vAlign w:val="center"/>
          </w:tcPr>
          <w:p w14:paraId="21102955">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魅力需求A</w:t>
            </w:r>
          </w:p>
        </w:tc>
        <w:tc>
          <w:tcPr>
            <w:tcW w:w="3386" w:type="dxa"/>
            <w:tcBorders>
              <w:tl2br w:val="nil"/>
              <w:tr2bl w:val="nil"/>
            </w:tcBorders>
            <w:shd w:val="clear" w:color="auto" w:fill="FFFFFF"/>
            <w:noWrap/>
            <w:vAlign w:val="center"/>
          </w:tcPr>
          <w:p w14:paraId="040E5A61">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夜间整体活跃氛围A1</w:t>
            </w:r>
          </w:p>
        </w:tc>
        <w:tc>
          <w:tcPr>
            <w:tcW w:w="1048" w:type="dxa"/>
            <w:tcBorders>
              <w:tl2br w:val="nil"/>
              <w:tr2bl w:val="nil"/>
            </w:tcBorders>
            <w:shd w:val="clear" w:color="auto" w:fill="FFFFFF"/>
            <w:noWrap/>
            <w:vAlign w:val="center"/>
          </w:tcPr>
          <w:p w14:paraId="35ADED11">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 xml:space="preserve">0.47 </w:t>
            </w:r>
          </w:p>
        </w:tc>
        <w:tc>
          <w:tcPr>
            <w:tcW w:w="2316" w:type="dxa"/>
            <w:tcBorders>
              <w:tl2br w:val="nil"/>
              <w:tr2bl w:val="nil"/>
            </w:tcBorders>
            <w:shd w:val="clear" w:color="auto" w:fill="FFFFFF"/>
            <w:noWrap/>
            <w:vAlign w:val="center"/>
          </w:tcPr>
          <w:p w14:paraId="6C6C76FF">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 xml:space="preserve">0.97 </w:t>
            </w:r>
          </w:p>
        </w:tc>
      </w:tr>
      <w:tr w14:paraId="2BA7367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1" w:hRule="atLeast"/>
          <w:jc w:val="center"/>
        </w:trPr>
        <w:tc>
          <w:tcPr>
            <w:tcW w:w="1748" w:type="dxa"/>
            <w:vMerge w:val="continue"/>
            <w:tcBorders>
              <w:tl2br w:val="nil"/>
              <w:tr2bl w:val="nil"/>
            </w:tcBorders>
            <w:shd w:val="clear" w:color="auto" w:fill="FFFFFF"/>
            <w:vAlign w:val="center"/>
          </w:tcPr>
          <w:p w14:paraId="5157F8CA">
            <w:pPr>
              <w:widowControl/>
              <w:jc w:val="center"/>
              <w:rPr>
                <w:rFonts w:asciiTheme="minorEastAsia" w:hAnsiTheme="minorEastAsia" w:cstheme="minorEastAsia"/>
                <w:color w:val="000000"/>
                <w:kern w:val="0"/>
                <w:sz w:val="24"/>
                <w:szCs w:val="24"/>
                <w:lang w:bidi="ar"/>
              </w:rPr>
            </w:pPr>
          </w:p>
        </w:tc>
        <w:tc>
          <w:tcPr>
            <w:tcW w:w="3386" w:type="dxa"/>
            <w:tcBorders>
              <w:tl2br w:val="nil"/>
              <w:tr2bl w:val="nil"/>
            </w:tcBorders>
            <w:shd w:val="clear" w:color="auto" w:fill="FFFFFF"/>
            <w:noWrap/>
            <w:vAlign w:val="center"/>
          </w:tcPr>
          <w:p w14:paraId="36F030DB">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夜间消费活动活跃度A2</w:t>
            </w:r>
          </w:p>
        </w:tc>
        <w:tc>
          <w:tcPr>
            <w:tcW w:w="1048" w:type="dxa"/>
            <w:tcBorders>
              <w:tl2br w:val="nil"/>
              <w:tr2bl w:val="nil"/>
            </w:tcBorders>
            <w:shd w:val="clear" w:color="auto" w:fill="FFFFFF"/>
            <w:noWrap/>
            <w:vAlign w:val="center"/>
          </w:tcPr>
          <w:p w14:paraId="378F025F">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 xml:space="preserve">0.42 </w:t>
            </w:r>
          </w:p>
        </w:tc>
        <w:tc>
          <w:tcPr>
            <w:tcW w:w="2316" w:type="dxa"/>
            <w:tcBorders>
              <w:tl2br w:val="nil"/>
              <w:tr2bl w:val="nil"/>
            </w:tcBorders>
            <w:shd w:val="clear" w:color="auto" w:fill="FFFFFF"/>
            <w:noWrap/>
            <w:vAlign w:val="center"/>
          </w:tcPr>
          <w:p w14:paraId="045AD4ED">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 xml:space="preserve">0.77 </w:t>
            </w:r>
          </w:p>
        </w:tc>
      </w:tr>
      <w:tr w14:paraId="2CAE4A8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4" w:hRule="atLeast"/>
          <w:jc w:val="center"/>
        </w:trPr>
        <w:tc>
          <w:tcPr>
            <w:tcW w:w="1748" w:type="dxa"/>
            <w:vMerge w:val="continue"/>
            <w:tcBorders>
              <w:tl2br w:val="nil"/>
              <w:tr2bl w:val="nil"/>
            </w:tcBorders>
            <w:shd w:val="clear" w:color="auto" w:fill="FFFFFF"/>
            <w:vAlign w:val="center"/>
          </w:tcPr>
          <w:p w14:paraId="48E1D0DE">
            <w:pPr>
              <w:widowControl/>
              <w:jc w:val="center"/>
              <w:rPr>
                <w:rFonts w:asciiTheme="minorEastAsia" w:hAnsiTheme="minorEastAsia" w:cstheme="minorEastAsia"/>
                <w:color w:val="000000"/>
                <w:kern w:val="0"/>
                <w:sz w:val="24"/>
                <w:szCs w:val="24"/>
                <w:lang w:bidi="ar"/>
              </w:rPr>
            </w:pPr>
          </w:p>
        </w:tc>
        <w:tc>
          <w:tcPr>
            <w:tcW w:w="3386" w:type="dxa"/>
            <w:tcBorders>
              <w:tl2br w:val="nil"/>
              <w:tr2bl w:val="nil"/>
            </w:tcBorders>
            <w:shd w:val="clear" w:color="auto" w:fill="FFFFFF"/>
            <w:noWrap/>
            <w:vAlign w:val="center"/>
          </w:tcPr>
          <w:p w14:paraId="1A16B9BB">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夜间活动的特色文化传播A3</w:t>
            </w:r>
          </w:p>
        </w:tc>
        <w:tc>
          <w:tcPr>
            <w:tcW w:w="1048" w:type="dxa"/>
            <w:tcBorders>
              <w:tl2br w:val="nil"/>
              <w:tr2bl w:val="nil"/>
            </w:tcBorders>
            <w:shd w:val="clear" w:color="auto" w:fill="FFFFFF"/>
            <w:noWrap/>
            <w:vAlign w:val="center"/>
          </w:tcPr>
          <w:p w14:paraId="74DFEFAE">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 xml:space="preserve">0.40 </w:t>
            </w:r>
          </w:p>
        </w:tc>
        <w:tc>
          <w:tcPr>
            <w:tcW w:w="2316" w:type="dxa"/>
            <w:tcBorders>
              <w:tl2br w:val="nil"/>
              <w:tr2bl w:val="nil"/>
            </w:tcBorders>
            <w:shd w:val="clear" w:color="auto" w:fill="FFFFFF"/>
            <w:noWrap/>
            <w:vAlign w:val="center"/>
          </w:tcPr>
          <w:p w14:paraId="4DFAE19E">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 xml:space="preserve">0.80 </w:t>
            </w:r>
          </w:p>
        </w:tc>
      </w:tr>
      <w:tr w14:paraId="54D1E19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1" w:hRule="atLeast"/>
          <w:jc w:val="center"/>
        </w:trPr>
        <w:tc>
          <w:tcPr>
            <w:tcW w:w="1748" w:type="dxa"/>
            <w:vMerge w:val="continue"/>
            <w:tcBorders>
              <w:tl2br w:val="nil"/>
              <w:tr2bl w:val="nil"/>
            </w:tcBorders>
            <w:shd w:val="clear" w:color="auto" w:fill="FFFFFF"/>
            <w:vAlign w:val="center"/>
          </w:tcPr>
          <w:p w14:paraId="356E1EF8">
            <w:pPr>
              <w:widowControl/>
              <w:jc w:val="center"/>
              <w:rPr>
                <w:rFonts w:asciiTheme="minorEastAsia" w:hAnsiTheme="minorEastAsia" w:cstheme="minorEastAsia"/>
                <w:color w:val="000000"/>
                <w:kern w:val="0"/>
                <w:sz w:val="24"/>
                <w:szCs w:val="24"/>
                <w:lang w:bidi="ar"/>
              </w:rPr>
            </w:pPr>
          </w:p>
        </w:tc>
        <w:tc>
          <w:tcPr>
            <w:tcW w:w="3386" w:type="dxa"/>
            <w:tcBorders>
              <w:tl2br w:val="nil"/>
              <w:tr2bl w:val="nil"/>
            </w:tcBorders>
            <w:shd w:val="clear" w:color="auto" w:fill="FFFFFF"/>
            <w:noWrap/>
            <w:vAlign w:val="center"/>
          </w:tcPr>
          <w:p w14:paraId="5CA6E895">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夜间灯光秀、灯光景观A4</w:t>
            </w:r>
          </w:p>
        </w:tc>
        <w:tc>
          <w:tcPr>
            <w:tcW w:w="1048" w:type="dxa"/>
            <w:tcBorders>
              <w:tl2br w:val="nil"/>
              <w:tr2bl w:val="nil"/>
            </w:tcBorders>
            <w:shd w:val="clear" w:color="auto" w:fill="FFFFFF"/>
            <w:noWrap/>
            <w:vAlign w:val="center"/>
          </w:tcPr>
          <w:p w14:paraId="0A3589D4">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 xml:space="preserve">0.41 </w:t>
            </w:r>
          </w:p>
        </w:tc>
        <w:tc>
          <w:tcPr>
            <w:tcW w:w="2316" w:type="dxa"/>
            <w:tcBorders>
              <w:tl2br w:val="nil"/>
              <w:tr2bl w:val="nil"/>
            </w:tcBorders>
            <w:shd w:val="clear" w:color="auto" w:fill="FFFFFF"/>
            <w:noWrap/>
            <w:vAlign w:val="center"/>
          </w:tcPr>
          <w:p w14:paraId="42F53A7F">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 xml:space="preserve">0.73 </w:t>
            </w:r>
          </w:p>
        </w:tc>
      </w:tr>
      <w:tr w14:paraId="16F4636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1" w:hRule="atLeast"/>
          <w:jc w:val="center"/>
        </w:trPr>
        <w:tc>
          <w:tcPr>
            <w:tcW w:w="1748" w:type="dxa"/>
            <w:vMerge w:val="restart"/>
            <w:tcBorders>
              <w:tl2br w:val="nil"/>
              <w:tr2bl w:val="nil"/>
            </w:tcBorders>
            <w:shd w:val="clear" w:color="auto" w:fill="FFFFFF"/>
            <w:noWrap/>
            <w:vAlign w:val="center"/>
          </w:tcPr>
          <w:p w14:paraId="12C94F2E">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期望需求O</w:t>
            </w:r>
          </w:p>
        </w:tc>
        <w:tc>
          <w:tcPr>
            <w:tcW w:w="3386" w:type="dxa"/>
            <w:tcBorders>
              <w:tl2br w:val="nil"/>
              <w:tr2bl w:val="nil"/>
            </w:tcBorders>
            <w:shd w:val="clear" w:color="auto" w:fill="FFFFFF"/>
            <w:noWrap/>
            <w:vAlign w:val="center"/>
          </w:tcPr>
          <w:p w14:paraId="4FEF56F3">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夜间消费场所便利性O1</w:t>
            </w:r>
          </w:p>
        </w:tc>
        <w:tc>
          <w:tcPr>
            <w:tcW w:w="1048" w:type="dxa"/>
            <w:tcBorders>
              <w:tl2br w:val="nil"/>
              <w:tr2bl w:val="nil"/>
            </w:tcBorders>
            <w:shd w:val="clear" w:color="auto" w:fill="FFFFFF"/>
            <w:noWrap/>
            <w:vAlign w:val="center"/>
          </w:tcPr>
          <w:p w14:paraId="2BE78DCF">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 xml:space="preserve">0.65 </w:t>
            </w:r>
          </w:p>
        </w:tc>
        <w:tc>
          <w:tcPr>
            <w:tcW w:w="2316" w:type="dxa"/>
            <w:tcBorders>
              <w:tl2br w:val="nil"/>
              <w:tr2bl w:val="nil"/>
            </w:tcBorders>
            <w:shd w:val="clear" w:color="auto" w:fill="FFFFFF"/>
            <w:noWrap/>
            <w:vAlign w:val="center"/>
          </w:tcPr>
          <w:p w14:paraId="6D37F665">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 xml:space="preserve">0.82 </w:t>
            </w:r>
          </w:p>
        </w:tc>
      </w:tr>
      <w:tr w14:paraId="0643533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1" w:hRule="atLeast"/>
          <w:jc w:val="center"/>
        </w:trPr>
        <w:tc>
          <w:tcPr>
            <w:tcW w:w="1748" w:type="dxa"/>
            <w:vMerge w:val="continue"/>
            <w:tcBorders>
              <w:tl2br w:val="nil"/>
              <w:tr2bl w:val="nil"/>
            </w:tcBorders>
            <w:shd w:val="clear" w:color="auto" w:fill="FFFFFF"/>
            <w:vAlign w:val="center"/>
          </w:tcPr>
          <w:p w14:paraId="389515E5">
            <w:pPr>
              <w:widowControl/>
              <w:jc w:val="center"/>
              <w:rPr>
                <w:rFonts w:asciiTheme="minorEastAsia" w:hAnsiTheme="minorEastAsia" w:cstheme="minorEastAsia"/>
                <w:color w:val="000000"/>
                <w:kern w:val="0"/>
                <w:sz w:val="24"/>
                <w:szCs w:val="24"/>
                <w:lang w:bidi="ar"/>
              </w:rPr>
            </w:pPr>
          </w:p>
        </w:tc>
        <w:tc>
          <w:tcPr>
            <w:tcW w:w="3386" w:type="dxa"/>
            <w:tcBorders>
              <w:tl2br w:val="nil"/>
              <w:tr2bl w:val="nil"/>
            </w:tcBorders>
            <w:shd w:val="clear" w:color="auto" w:fill="FFFFFF"/>
            <w:noWrap/>
            <w:vAlign w:val="center"/>
          </w:tcPr>
          <w:p w14:paraId="4A75B8A0">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商品与服务O2</w:t>
            </w:r>
          </w:p>
        </w:tc>
        <w:tc>
          <w:tcPr>
            <w:tcW w:w="1048" w:type="dxa"/>
            <w:tcBorders>
              <w:tl2br w:val="nil"/>
              <w:tr2bl w:val="nil"/>
            </w:tcBorders>
            <w:shd w:val="clear" w:color="auto" w:fill="FFFFFF"/>
            <w:noWrap/>
            <w:vAlign w:val="center"/>
          </w:tcPr>
          <w:p w14:paraId="2138A213">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 xml:space="preserve">0.69 </w:t>
            </w:r>
          </w:p>
        </w:tc>
        <w:tc>
          <w:tcPr>
            <w:tcW w:w="2316" w:type="dxa"/>
            <w:tcBorders>
              <w:tl2br w:val="nil"/>
              <w:tr2bl w:val="nil"/>
            </w:tcBorders>
            <w:shd w:val="clear" w:color="auto" w:fill="FFFFFF"/>
            <w:noWrap/>
            <w:vAlign w:val="center"/>
          </w:tcPr>
          <w:p w14:paraId="14AE857A">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 xml:space="preserve">1.00 </w:t>
            </w:r>
          </w:p>
        </w:tc>
      </w:tr>
      <w:tr w14:paraId="671257D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4" w:hRule="atLeast"/>
          <w:jc w:val="center"/>
        </w:trPr>
        <w:tc>
          <w:tcPr>
            <w:tcW w:w="1748" w:type="dxa"/>
            <w:vMerge w:val="continue"/>
            <w:tcBorders>
              <w:tl2br w:val="nil"/>
              <w:tr2bl w:val="nil"/>
            </w:tcBorders>
            <w:shd w:val="clear" w:color="auto" w:fill="FFFFFF"/>
            <w:vAlign w:val="center"/>
          </w:tcPr>
          <w:p w14:paraId="5FDD34A8">
            <w:pPr>
              <w:widowControl/>
              <w:jc w:val="center"/>
              <w:rPr>
                <w:rFonts w:asciiTheme="minorEastAsia" w:hAnsiTheme="minorEastAsia" w:cstheme="minorEastAsia"/>
                <w:color w:val="000000"/>
                <w:kern w:val="0"/>
                <w:sz w:val="24"/>
                <w:szCs w:val="24"/>
                <w:lang w:bidi="ar"/>
              </w:rPr>
            </w:pPr>
          </w:p>
        </w:tc>
        <w:tc>
          <w:tcPr>
            <w:tcW w:w="3386" w:type="dxa"/>
            <w:tcBorders>
              <w:tl2br w:val="nil"/>
              <w:tr2bl w:val="nil"/>
            </w:tcBorders>
            <w:shd w:val="clear" w:color="auto" w:fill="FFFFFF"/>
            <w:noWrap/>
            <w:vAlign w:val="center"/>
          </w:tcPr>
          <w:p w14:paraId="443A07A5">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夜间公共交通运行活跃度O3</w:t>
            </w:r>
          </w:p>
        </w:tc>
        <w:tc>
          <w:tcPr>
            <w:tcW w:w="1048" w:type="dxa"/>
            <w:tcBorders>
              <w:tl2br w:val="nil"/>
              <w:tr2bl w:val="nil"/>
            </w:tcBorders>
            <w:shd w:val="clear" w:color="auto" w:fill="FFFFFF"/>
            <w:noWrap/>
            <w:vAlign w:val="center"/>
          </w:tcPr>
          <w:p w14:paraId="01440D07">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 xml:space="preserve">0.62 </w:t>
            </w:r>
          </w:p>
        </w:tc>
        <w:tc>
          <w:tcPr>
            <w:tcW w:w="2316" w:type="dxa"/>
            <w:tcBorders>
              <w:tl2br w:val="nil"/>
              <w:tr2bl w:val="nil"/>
            </w:tcBorders>
            <w:shd w:val="clear" w:color="auto" w:fill="FFFFFF"/>
            <w:noWrap/>
            <w:vAlign w:val="center"/>
          </w:tcPr>
          <w:p w14:paraId="2AB46EFB">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 xml:space="preserve">0.82 </w:t>
            </w:r>
          </w:p>
        </w:tc>
      </w:tr>
      <w:tr w14:paraId="239D802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1" w:hRule="atLeast"/>
          <w:jc w:val="center"/>
        </w:trPr>
        <w:tc>
          <w:tcPr>
            <w:tcW w:w="1748" w:type="dxa"/>
            <w:vMerge w:val="continue"/>
            <w:tcBorders>
              <w:tl2br w:val="nil"/>
              <w:tr2bl w:val="nil"/>
            </w:tcBorders>
            <w:shd w:val="clear" w:color="auto" w:fill="FFFFFF"/>
            <w:vAlign w:val="center"/>
          </w:tcPr>
          <w:p w14:paraId="45BFE0F4">
            <w:pPr>
              <w:widowControl/>
              <w:jc w:val="center"/>
              <w:rPr>
                <w:rFonts w:asciiTheme="minorEastAsia" w:hAnsiTheme="minorEastAsia" w:cstheme="minorEastAsia"/>
                <w:color w:val="000000"/>
                <w:kern w:val="0"/>
                <w:sz w:val="24"/>
                <w:szCs w:val="24"/>
                <w:lang w:bidi="ar"/>
              </w:rPr>
            </w:pPr>
          </w:p>
        </w:tc>
        <w:tc>
          <w:tcPr>
            <w:tcW w:w="3386" w:type="dxa"/>
            <w:tcBorders>
              <w:tl2br w:val="nil"/>
              <w:tr2bl w:val="nil"/>
            </w:tcBorders>
            <w:shd w:val="clear" w:color="auto" w:fill="FFFFFF"/>
            <w:noWrap/>
            <w:vAlign w:val="center"/>
          </w:tcPr>
          <w:p w14:paraId="6D25C1B6">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夜间娱乐场所多样性O4</w:t>
            </w:r>
          </w:p>
        </w:tc>
        <w:tc>
          <w:tcPr>
            <w:tcW w:w="1048" w:type="dxa"/>
            <w:tcBorders>
              <w:tl2br w:val="nil"/>
              <w:tr2bl w:val="nil"/>
            </w:tcBorders>
            <w:shd w:val="clear" w:color="auto" w:fill="FFFFFF"/>
            <w:noWrap/>
            <w:vAlign w:val="center"/>
          </w:tcPr>
          <w:p w14:paraId="5C85517C">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 xml:space="preserve">0.66 </w:t>
            </w:r>
          </w:p>
        </w:tc>
        <w:tc>
          <w:tcPr>
            <w:tcW w:w="2316" w:type="dxa"/>
            <w:tcBorders>
              <w:tl2br w:val="nil"/>
              <w:tr2bl w:val="nil"/>
            </w:tcBorders>
            <w:shd w:val="clear" w:color="auto" w:fill="FFFFFF"/>
            <w:noWrap/>
            <w:vAlign w:val="center"/>
          </w:tcPr>
          <w:p w14:paraId="0193F152">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 xml:space="preserve">0.97 </w:t>
            </w:r>
          </w:p>
        </w:tc>
      </w:tr>
      <w:tr w14:paraId="0971C98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1" w:hRule="atLeast"/>
          <w:jc w:val="center"/>
        </w:trPr>
        <w:tc>
          <w:tcPr>
            <w:tcW w:w="1748" w:type="dxa"/>
            <w:vMerge w:val="continue"/>
            <w:tcBorders>
              <w:tl2br w:val="nil"/>
              <w:tr2bl w:val="nil"/>
            </w:tcBorders>
            <w:shd w:val="clear" w:color="auto" w:fill="FFFFFF"/>
            <w:vAlign w:val="center"/>
          </w:tcPr>
          <w:p w14:paraId="6C4A15D5">
            <w:pPr>
              <w:widowControl/>
              <w:jc w:val="left"/>
              <w:rPr>
                <w:rFonts w:ascii="黑体" w:hAnsi="黑体" w:eastAsia="黑体" w:cs="宋体"/>
                <w:color w:val="000000"/>
                <w:sz w:val="24"/>
                <w:szCs w:val="24"/>
              </w:rPr>
            </w:pPr>
          </w:p>
        </w:tc>
        <w:tc>
          <w:tcPr>
            <w:tcW w:w="3386" w:type="dxa"/>
            <w:tcBorders>
              <w:tl2br w:val="nil"/>
              <w:tr2bl w:val="nil"/>
            </w:tcBorders>
            <w:shd w:val="clear" w:color="auto" w:fill="FFFFFF"/>
            <w:noWrap/>
            <w:vAlign w:val="center"/>
          </w:tcPr>
          <w:p w14:paraId="71348486">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绿色发展评价O5</w:t>
            </w:r>
          </w:p>
        </w:tc>
        <w:tc>
          <w:tcPr>
            <w:tcW w:w="1048" w:type="dxa"/>
            <w:tcBorders>
              <w:tl2br w:val="nil"/>
              <w:tr2bl w:val="nil"/>
            </w:tcBorders>
            <w:shd w:val="clear" w:color="auto" w:fill="FFFFFF"/>
            <w:noWrap/>
            <w:vAlign w:val="center"/>
          </w:tcPr>
          <w:p w14:paraId="06CCFFBF">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 xml:space="preserve">0.63 </w:t>
            </w:r>
          </w:p>
        </w:tc>
        <w:tc>
          <w:tcPr>
            <w:tcW w:w="2316" w:type="dxa"/>
            <w:tcBorders>
              <w:tl2br w:val="nil"/>
              <w:tr2bl w:val="nil"/>
            </w:tcBorders>
            <w:shd w:val="clear" w:color="auto" w:fill="FFFFFF"/>
            <w:noWrap/>
            <w:vAlign w:val="center"/>
          </w:tcPr>
          <w:p w14:paraId="017BE7A1">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 xml:space="preserve">0.83 </w:t>
            </w:r>
          </w:p>
        </w:tc>
      </w:tr>
      <w:tr w14:paraId="7881498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4" w:hRule="atLeast"/>
          <w:jc w:val="center"/>
        </w:trPr>
        <w:tc>
          <w:tcPr>
            <w:tcW w:w="1748" w:type="dxa"/>
            <w:vMerge w:val="continue"/>
            <w:tcBorders>
              <w:tl2br w:val="nil"/>
              <w:tr2bl w:val="nil"/>
            </w:tcBorders>
            <w:shd w:val="clear" w:color="auto" w:fill="FFFFFF"/>
            <w:vAlign w:val="center"/>
          </w:tcPr>
          <w:p w14:paraId="6D4D292B">
            <w:pPr>
              <w:widowControl/>
              <w:jc w:val="left"/>
              <w:rPr>
                <w:rFonts w:ascii="黑体" w:hAnsi="黑体" w:eastAsia="黑体" w:cs="宋体"/>
                <w:color w:val="000000"/>
                <w:sz w:val="24"/>
                <w:szCs w:val="24"/>
              </w:rPr>
            </w:pPr>
          </w:p>
        </w:tc>
        <w:tc>
          <w:tcPr>
            <w:tcW w:w="3386" w:type="dxa"/>
            <w:tcBorders>
              <w:tl2br w:val="nil"/>
              <w:tr2bl w:val="nil"/>
            </w:tcBorders>
            <w:shd w:val="clear" w:color="auto" w:fill="FFFFFF"/>
            <w:noWrap/>
            <w:vAlign w:val="center"/>
          </w:tcPr>
          <w:p w14:paraId="443135E4">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夜间出行其他方式便利性O6</w:t>
            </w:r>
          </w:p>
        </w:tc>
        <w:tc>
          <w:tcPr>
            <w:tcW w:w="1048" w:type="dxa"/>
            <w:tcBorders>
              <w:tl2br w:val="nil"/>
              <w:tr2bl w:val="nil"/>
            </w:tcBorders>
            <w:shd w:val="clear" w:color="auto" w:fill="FFFFFF"/>
            <w:noWrap/>
            <w:vAlign w:val="center"/>
          </w:tcPr>
          <w:p w14:paraId="2EED5734">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 xml:space="preserve">0.63 </w:t>
            </w:r>
          </w:p>
        </w:tc>
        <w:tc>
          <w:tcPr>
            <w:tcW w:w="2316" w:type="dxa"/>
            <w:tcBorders>
              <w:tl2br w:val="nil"/>
              <w:tr2bl w:val="nil"/>
            </w:tcBorders>
            <w:shd w:val="clear" w:color="auto" w:fill="FFFFFF"/>
            <w:noWrap/>
            <w:vAlign w:val="center"/>
          </w:tcPr>
          <w:p w14:paraId="62372487">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 xml:space="preserve">0.81 </w:t>
            </w:r>
          </w:p>
        </w:tc>
      </w:tr>
      <w:tr w14:paraId="475359D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1" w:hRule="atLeast"/>
          <w:jc w:val="center"/>
        </w:trPr>
        <w:tc>
          <w:tcPr>
            <w:tcW w:w="1748" w:type="dxa"/>
            <w:vMerge w:val="restart"/>
            <w:tcBorders>
              <w:tl2br w:val="nil"/>
              <w:tr2bl w:val="nil"/>
            </w:tcBorders>
            <w:shd w:val="clear" w:color="auto" w:fill="FFFFFF"/>
            <w:noWrap/>
            <w:vAlign w:val="center"/>
          </w:tcPr>
          <w:p w14:paraId="12EF7F64">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必备需求M</w:t>
            </w:r>
          </w:p>
        </w:tc>
        <w:tc>
          <w:tcPr>
            <w:tcW w:w="3386" w:type="dxa"/>
            <w:tcBorders>
              <w:tl2br w:val="nil"/>
              <w:tr2bl w:val="nil"/>
            </w:tcBorders>
            <w:shd w:val="clear" w:color="auto" w:fill="FFFFFF"/>
            <w:noWrap/>
            <w:vAlign w:val="center"/>
          </w:tcPr>
          <w:p w14:paraId="08F6D8CD">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环境卫生管理状况M1</w:t>
            </w:r>
          </w:p>
        </w:tc>
        <w:tc>
          <w:tcPr>
            <w:tcW w:w="1048" w:type="dxa"/>
            <w:tcBorders>
              <w:tl2br w:val="nil"/>
              <w:tr2bl w:val="nil"/>
            </w:tcBorders>
            <w:shd w:val="clear" w:color="auto" w:fill="FFFFFF"/>
            <w:noWrap/>
            <w:vAlign w:val="center"/>
          </w:tcPr>
          <w:p w14:paraId="00E7F02A">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 xml:space="preserve">0.43 </w:t>
            </w:r>
          </w:p>
        </w:tc>
        <w:tc>
          <w:tcPr>
            <w:tcW w:w="2316" w:type="dxa"/>
            <w:tcBorders>
              <w:tl2br w:val="nil"/>
              <w:tr2bl w:val="nil"/>
            </w:tcBorders>
            <w:shd w:val="clear" w:color="auto" w:fill="FFFFFF"/>
            <w:noWrap/>
            <w:vAlign w:val="center"/>
          </w:tcPr>
          <w:p w14:paraId="5CF53DDE">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 xml:space="preserve">0.67 </w:t>
            </w:r>
          </w:p>
        </w:tc>
      </w:tr>
      <w:tr w14:paraId="21E9AF4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1" w:hRule="atLeast"/>
          <w:jc w:val="center"/>
        </w:trPr>
        <w:tc>
          <w:tcPr>
            <w:tcW w:w="1748" w:type="dxa"/>
            <w:vMerge w:val="continue"/>
            <w:tcBorders>
              <w:tl2br w:val="nil"/>
              <w:tr2bl w:val="nil"/>
            </w:tcBorders>
            <w:shd w:val="clear" w:color="auto" w:fill="FFFFFF"/>
            <w:vAlign w:val="center"/>
          </w:tcPr>
          <w:p w14:paraId="63AAA3DC">
            <w:pPr>
              <w:widowControl/>
              <w:jc w:val="center"/>
              <w:rPr>
                <w:rFonts w:asciiTheme="minorEastAsia" w:hAnsiTheme="minorEastAsia" w:cstheme="minorEastAsia"/>
                <w:color w:val="000000"/>
                <w:kern w:val="0"/>
                <w:sz w:val="24"/>
                <w:szCs w:val="24"/>
                <w:lang w:bidi="ar"/>
              </w:rPr>
            </w:pPr>
          </w:p>
        </w:tc>
        <w:tc>
          <w:tcPr>
            <w:tcW w:w="3386" w:type="dxa"/>
            <w:tcBorders>
              <w:tl2br w:val="nil"/>
              <w:tr2bl w:val="nil"/>
            </w:tcBorders>
            <w:shd w:val="clear" w:color="auto" w:fill="FFFFFF"/>
            <w:noWrap/>
            <w:vAlign w:val="center"/>
          </w:tcPr>
          <w:p w14:paraId="245D1A72">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夜间商业设施的完整性M2</w:t>
            </w:r>
          </w:p>
        </w:tc>
        <w:tc>
          <w:tcPr>
            <w:tcW w:w="1048" w:type="dxa"/>
            <w:tcBorders>
              <w:tl2br w:val="nil"/>
              <w:tr2bl w:val="nil"/>
            </w:tcBorders>
            <w:shd w:val="clear" w:color="auto" w:fill="FFFFFF"/>
            <w:noWrap/>
            <w:vAlign w:val="center"/>
          </w:tcPr>
          <w:p w14:paraId="22CC53FE">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 xml:space="preserve">0.41 </w:t>
            </w:r>
          </w:p>
        </w:tc>
        <w:tc>
          <w:tcPr>
            <w:tcW w:w="2316" w:type="dxa"/>
            <w:tcBorders>
              <w:tl2br w:val="nil"/>
              <w:tr2bl w:val="nil"/>
            </w:tcBorders>
            <w:shd w:val="clear" w:color="auto" w:fill="FFFFFF"/>
            <w:noWrap/>
            <w:vAlign w:val="center"/>
          </w:tcPr>
          <w:p w14:paraId="13BF032E">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 xml:space="preserve">0.14 </w:t>
            </w:r>
          </w:p>
        </w:tc>
      </w:tr>
      <w:tr w14:paraId="6A60A75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1" w:hRule="atLeast"/>
          <w:jc w:val="center"/>
        </w:trPr>
        <w:tc>
          <w:tcPr>
            <w:tcW w:w="1748" w:type="dxa"/>
            <w:vMerge w:val="continue"/>
            <w:tcBorders>
              <w:tl2br w:val="nil"/>
              <w:tr2bl w:val="nil"/>
            </w:tcBorders>
            <w:shd w:val="clear" w:color="auto" w:fill="FFFFFF"/>
            <w:vAlign w:val="center"/>
          </w:tcPr>
          <w:p w14:paraId="1CF575FC">
            <w:pPr>
              <w:widowControl/>
              <w:jc w:val="center"/>
              <w:rPr>
                <w:rFonts w:asciiTheme="minorEastAsia" w:hAnsiTheme="minorEastAsia" w:cstheme="minorEastAsia"/>
                <w:color w:val="000000"/>
                <w:kern w:val="0"/>
                <w:sz w:val="24"/>
                <w:szCs w:val="24"/>
                <w:lang w:bidi="ar"/>
              </w:rPr>
            </w:pPr>
          </w:p>
        </w:tc>
        <w:tc>
          <w:tcPr>
            <w:tcW w:w="3386" w:type="dxa"/>
            <w:tcBorders>
              <w:tl2br w:val="nil"/>
              <w:tr2bl w:val="nil"/>
            </w:tcBorders>
            <w:shd w:val="clear" w:color="auto" w:fill="FFFFFF"/>
            <w:noWrap/>
            <w:vAlign w:val="center"/>
          </w:tcPr>
          <w:p w14:paraId="0FBBF375">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夜间治安管理力度M3</w:t>
            </w:r>
          </w:p>
        </w:tc>
        <w:tc>
          <w:tcPr>
            <w:tcW w:w="1048" w:type="dxa"/>
            <w:tcBorders>
              <w:tl2br w:val="nil"/>
              <w:tr2bl w:val="nil"/>
            </w:tcBorders>
            <w:shd w:val="clear" w:color="auto" w:fill="FFFFFF"/>
            <w:noWrap/>
            <w:vAlign w:val="center"/>
          </w:tcPr>
          <w:p w14:paraId="387777BE">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 xml:space="preserve">0.47 </w:t>
            </w:r>
          </w:p>
        </w:tc>
        <w:tc>
          <w:tcPr>
            <w:tcW w:w="2316" w:type="dxa"/>
            <w:tcBorders>
              <w:tl2br w:val="nil"/>
              <w:tr2bl w:val="nil"/>
            </w:tcBorders>
            <w:shd w:val="clear" w:color="auto" w:fill="FFFFFF"/>
            <w:noWrap/>
            <w:vAlign w:val="center"/>
          </w:tcPr>
          <w:p w14:paraId="5A397C41">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 xml:space="preserve">0.43 </w:t>
            </w:r>
          </w:p>
        </w:tc>
      </w:tr>
      <w:tr w14:paraId="127A0E8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4" w:hRule="atLeast"/>
          <w:jc w:val="center"/>
        </w:trPr>
        <w:tc>
          <w:tcPr>
            <w:tcW w:w="1748" w:type="dxa"/>
            <w:vMerge w:val="continue"/>
            <w:tcBorders>
              <w:tl2br w:val="nil"/>
              <w:tr2bl w:val="nil"/>
            </w:tcBorders>
            <w:shd w:val="clear" w:color="auto" w:fill="FFFFFF"/>
            <w:vAlign w:val="center"/>
          </w:tcPr>
          <w:p w14:paraId="1900E417">
            <w:pPr>
              <w:widowControl/>
              <w:jc w:val="center"/>
              <w:rPr>
                <w:rFonts w:asciiTheme="minorEastAsia" w:hAnsiTheme="minorEastAsia" w:cstheme="minorEastAsia"/>
                <w:color w:val="000000"/>
                <w:kern w:val="0"/>
                <w:sz w:val="24"/>
                <w:szCs w:val="24"/>
                <w:lang w:bidi="ar"/>
              </w:rPr>
            </w:pPr>
          </w:p>
        </w:tc>
        <w:tc>
          <w:tcPr>
            <w:tcW w:w="3386" w:type="dxa"/>
            <w:tcBorders>
              <w:tl2br w:val="nil"/>
              <w:tr2bl w:val="nil"/>
            </w:tcBorders>
            <w:shd w:val="clear" w:color="auto" w:fill="FFFFFF"/>
            <w:noWrap/>
            <w:vAlign w:val="center"/>
          </w:tcPr>
          <w:p w14:paraId="523B0944">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夜间道路照明等安全设施M4</w:t>
            </w:r>
          </w:p>
        </w:tc>
        <w:tc>
          <w:tcPr>
            <w:tcW w:w="1048" w:type="dxa"/>
            <w:tcBorders>
              <w:tl2br w:val="nil"/>
              <w:tr2bl w:val="nil"/>
            </w:tcBorders>
            <w:shd w:val="clear" w:color="auto" w:fill="FFFFFF"/>
            <w:noWrap/>
            <w:vAlign w:val="center"/>
          </w:tcPr>
          <w:p w14:paraId="3DDF5769">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 xml:space="preserve">0.41 </w:t>
            </w:r>
          </w:p>
        </w:tc>
        <w:tc>
          <w:tcPr>
            <w:tcW w:w="2316" w:type="dxa"/>
            <w:tcBorders>
              <w:tl2br w:val="nil"/>
              <w:tr2bl w:val="nil"/>
            </w:tcBorders>
            <w:shd w:val="clear" w:color="auto" w:fill="FFFFFF"/>
            <w:noWrap/>
            <w:vAlign w:val="center"/>
          </w:tcPr>
          <w:p w14:paraId="3C292B97">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 xml:space="preserve">0.33 </w:t>
            </w:r>
          </w:p>
        </w:tc>
      </w:tr>
      <w:tr w14:paraId="28BE659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1" w:hRule="atLeast"/>
          <w:jc w:val="center"/>
        </w:trPr>
        <w:tc>
          <w:tcPr>
            <w:tcW w:w="1748" w:type="dxa"/>
            <w:vMerge w:val="continue"/>
            <w:tcBorders>
              <w:tl2br w:val="nil"/>
              <w:tr2bl w:val="nil"/>
            </w:tcBorders>
            <w:shd w:val="clear" w:color="auto" w:fill="FFFFFF"/>
            <w:vAlign w:val="center"/>
          </w:tcPr>
          <w:p w14:paraId="6F8C469A">
            <w:pPr>
              <w:widowControl/>
              <w:jc w:val="center"/>
              <w:rPr>
                <w:rFonts w:asciiTheme="minorEastAsia" w:hAnsiTheme="minorEastAsia" w:cstheme="minorEastAsia"/>
                <w:color w:val="000000"/>
                <w:kern w:val="0"/>
                <w:sz w:val="24"/>
                <w:szCs w:val="24"/>
                <w:lang w:bidi="ar"/>
              </w:rPr>
            </w:pPr>
          </w:p>
        </w:tc>
        <w:tc>
          <w:tcPr>
            <w:tcW w:w="3386" w:type="dxa"/>
            <w:tcBorders>
              <w:tl2br w:val="nil"/>
              <w:tr2bl w:val="nil"/>
            </w:tcBorders>
            <w:shd w:val="clear" w:color="auto" w:fill="FFFFFF"/>
            <w:noWrap/>
            <w:vAlign w:val="center"/>
          </w:tcPr>
          <w:p w14:paraId="737D81EC">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商家经营秩序M5</w:t>
            </w:r>
          </w:p>
        </w:tc>
        <w:tc>
          <w:tcPr>
            <w:tcW w:w="1048" w:type="dxa"/>
            <w:tcBorders>
              <w:tl2br w:val="nil"/>
              <w:tr2bl w:val="nil"/>
            </w:tcBorders>
            <w:shd w:val="clear" w:color="auto" w:fill="FFFFFF"/>
            <w:noWrap/>
            <w:vAlign w:val="center"/>
          </w:tcPr>
          <w:p w14:paraId="30EE1DDE">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 xml:space="preserve">0.32 </w:t>
            </w:r>
          </w:p>
        </w:tc>
        <w:tc>
          <w:tcPr>
            <w:tcW w:w="2316" w:type="dxa"/>
            <w:tcBorders>
              <w:tl2br w:val="nil"/>
              <w:tr2bl w:val="nil"/>
            </w:tcBorders>
            <w:shd w:val="clear" w:color="auto" w:fill="FFFFFF"/>
            <w:noWrap/>
            <w:vAlign w:val="center"/>
          </w:tcPr>
          <w:p w14:paraId="39FC8D1D">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 xml:space="preserve">0.29 </w:t>
            </w:r>
          </w:p>
        </w:tc>
      </w:tr>
      <w:tr w14:paraId="00FDBD1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1" w:hRule="atLeast"/>
          <w:jc w:val="center"/>
        </w:trPr>
        <w:tc>
          <w:tcPr>
            <w:tcW w:w="1748" w:type="dxa"/>
            <w:vMerge w:val="restart"/>
            <w:tcBorders>
              <w:tl2br w:val="nil"/>
              <w:tr2bl w:val="nil"/>
            </w:tcBorders>
            <w:shd w:val="clear" w:color="auto" w:fill="FFFFFF"/>
            <w:noWrap/>
            <w:vAlign w:val="center"/>
          </w:tcPr>
          <w:p w14:paraId="2B4CBD82">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无差异型I</w:t>
            </w:r>
          </w:p>
        </w:tc>
        <w:tc>
          <w:tcPr>
            <w:tcW w:w="3386" w:type="dxa"/>
            <w:tcBorders>
              <w:tl2br w:val="nil"/>
              <w:tr2bl w:val="nil"/>
            </w:tcBorders>
            <w:shd w:val="clear" w:color="auto" w:fill="FFFFFF"/>
            <w:noWrap/>
            <w:vAlign w:val="center"/>
          </w:tcPr>
          <w:p w14:paraId="3A0EE1AB">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政府支持与政策效果I1</w:t>
            </w:r>
          </w:p>
        </w:tc>
        <w:tc>
          <w:tcPr>
            <w:tcW w:w="1048" w:type="dxa"/>
            <w:tcBorders>
              <w:tl2br w:val="nil"/>
              <w:tr2bl w:val="nil"/>
            </w:tcBorders>
            <w:shd w:val="clear" w:color="auto" w:fill="FFFFFF"/>
            <w:noWrap/>
            <w:vAlign w:val="center"/>
          </w:tcPr>
          <w:p w14:paraId="67F434DC">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 xml:space="preserve">0.20 </w:t>
            </w:r>
          </w:p>
        </w:tc>
        <w:tc>
          <w:tcPr>
            <w:tcW w:w="2316" w:type="dxa"/>
            <w:tcBorders>
              <w:tl2br w:val="nil"/>
              <w:tr2bl w:val="nil"/>
            </w:tcBorders>
            <w:shd w:val="clear" w:color="auto" w:fill="FFFFFF"/>
            <w:noWrap/>
            <w:vAlign w:val="center"/>
          </w:tcPr>
          <w:p w14:paraId="1E9CD0AA">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 xml:space="preserve">0.23 </w:t>
            </w:r>
          </w:p>
        </w:tc>
      </w:tr>
      <w:tr w14:paraId="08719DE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1" w:hRule="atLeast"/>
          <w:jc w:val="center"/>
        </w:trPr>
        <w:tc>
          <w:tcPr>
            <w:tcW w:w="1748" w:type="dxa"/>
            <w:vMerge w:val="continue"/>
            <w:tcBorders>
              <w:tl2br w:val="nil"/>
              <w:tr2bl w:val="nil"/>
            </w:tcBorders>
            <w:shd w:val="clear" w:color="auto" w:fill="FFFFFF"/>
            <w:vAlign w:val="center"/>
          </w:tcPr>
          <w:p w14:paraId="214BB8BB">
            <w:pPr>
              <w:widowControl/>
              <w:jc w:val="left"/>
              <w:rPr>
                <w:rFonts w:ascii="黑体" w:hAnsi="黑体" w:eastAsia="黑体" w:cs="宋体"/>
                <w:color w:val="000000"/>
                <w:sz w:val="24"/>
                <w:szCs w:val="24"/>
              </w:rPr>
            </w:pPr>
          </w:p>
        </w:tc>
        <w:tc>
          <w:tcPr>
            <w:tcW w:w="3386" w:type="dxa"/>
            <w:tcBorders>
              <w:tl2br w:val="nil"/>
              <w:tr2bl w:val="nil"/>
            </w:tcBorders>
            <w:shd w:val="clear" w:color="auto" w:fill="FFFFFF"/>
            <w:noWrap/>
            <w:vAlign w:val="center"/>
          </w:tcPr>
          <w:p w14:paraId="70FA9933">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消费券的投入情况I2</w:t>
            </w:r>
          </w:p>
        </w:tc>
        <w:tc>
          <w:tcPr>
            <w:tcW w:w="1048" w:type="dxa"/>
            <w:tcBorders>
              <w:tl2br w:val="nil"/>
              <w:tr2bl w:val="nil"/>
            </w:tcBorders>
            <w:shd w:val="clear" w:color="auto" w:fill="FFFFFF"/>
            <w:noWrap/>
            <w:vAlign w:val="center"/>
          </w:tcPr>
          <w:p w14:paraId="58D438DE">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 xml:space="preserve">0.22 </w:t>
            </w:r>
          </w:p>
        </w:tc>
        <w:tc>
          <w:tcPr>
            <w:tcW w:w="2316" w:type="dxa"/>
            <w:tcBorders>
              <w:tl2br w:val="nil"/>
              <w:tr2bl w:val="nil"/>
            </w:tcBorders>
            <w:shd w:val="clear" w:color="auto" w:fill="FFFFFF"/>
            <w:noWrap/>
            <w:vAlign w:val="center"/>
          </w:tcPr>
          <w:p w14:paraId="60967E21">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 xml:space="preserve">0.00 </w:t>
            </w:r>
          </w:p>
        </w:tc>
      </w:tr>
      <w:tr w14:paraId="0FFFBA3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31" w:hRule="atLeast"/>
          <w:jc w:val="center"/>
        </w:trPr>
        <w:tc>
          <w:tcPr>
            <w:tcW w:w="1748" w:type="dxa"/>
            <w:vMerge w:val="continue"/>
            <w:tcBorders>
              <w:tl2br w:val="nil"/>
              <w:tr2bl w:val="nil"/>
            </w:tcBorders>
            <w:shd w:val="clear" w:color="auto" w:fill="FFFFFF"/>
            <w:vAlign w:val="center"/>
          </w:tcPr>
          <w:p w14:paraId="09C30EDF">
            <w:pPr>
              <w:widowControl/>
              <w:jc w:val="left"/>
              <w:rPr>
                <w:rFonts w:ascii="黑体" w:hAnsi="黑体" w:eastAsia="黑体" w:cs="宋体"/>
                <w:color w:val="000000"/>
                <w:sz w:val="24"/>
                <w:szCs w:val="24"/>
              </w:rPr>
            </w:pPr>
          </w:p>
        </w:tc>
        <w:tc>
          <w:tcPr>
            <w:tcW w:w="3386" w:type="dxa"/>
            <w:tcBorders>
              <w:tl2br w:val="nil"/>
              <w:tr2bl w:val="nil"/>
            </w:tcBorders>
            <w:shd w:val="clear" w:color="auto" w:fill="FFFFFF"/>
            <w:noWrap/>
            <w:vAlign w:val="center"/>
          </w:tcPr>
          <w:p w14:paraId="1B1E28BA">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夜间经济与本地就业I3</w:t>
            </w:r>
          </w:p>
        </w:tc>
        <w:tc>
          <w:tcPr>
            <w:tcW w:w="1048" w:type="dxa"/>
            <w:tcBorders>
              <w:tl2br w:val="nil"/>
              <w:tr2bl w:val="nil"/>
            </w:tcBorders>
            <w:shd w:val="clear" w:color="auto" w:fill="FFFFFF"/>
            <w:noWrap/>
            <w:vAlign w:val="center"/>
          </w:tcPr>
          <w:p w14:paraId="6F0D2562">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 xml:space="preserve">0.24 </w:t>
            </w:r>
          </w:p>
        </w:tc>
        <w:tc>
          <w:tcPr>
            <w:tcW w:w="2316" w:type="dxa"/>
            <w:tcBorders>
              <w:tl2br w:val="nil"/>
              <w:tr2bl w:val="nil"/>
            </w:tcBorders>
            <w:shd w:val="clear" w:color="auto" w:fill="FFFFFF"/>
            <w:noWrap/>
            <w:vAlign w:val="center"/>
          </w:tcPr>
          <w:p w14:paraId="66601B2F">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 xml:space="preserve">0.50 </w:t>
            </w:r>
          </w:p>
        </w:tc>
      </w:tr>
    </w:tbl>
    <w:p w14:paraId="60975ED1">
      <w:pPr>
        <w:rPr>
          <w:rFonts w:asciiTheme="minorEastAsia" w:hAnsiTheme="minorEastAsia" w:cstheme="minorEastAsia"/>
          <w:sz w:val="20"/>
          <w:szCs w:val="20"/>
        </w:rPr>
      </w:pPr>
    </w:p>
    <w:p w14:paraId="68FD5D5C">
      <w:pPr>
        <w:pStyle w:val="8"/>
        <w:jc w:val="center"/>
        <w:rPr>
          <w:rFonts w:hint="eastAsia" w:eastAsia="宋体"/>
          <w:lang w:val="en-US" w:eastAsia="zh-CN"/>
        </w:rPr>
      </w:pPr>
      <w:r>
        <w:t xml:space="preserve">表 </w:t>
      </w:r>
      <w:r>
        <w:fldChar w:fldCharType="begin"/>
      </w:r>
      <w:r>
        <w:instrText xml:space="preserve"> SEQ 表 \* ARABIC </w:instrText>
      </w:r>
      <w:r>
        <w:fldChar w:fldCharType="separate"/>
      </w:r>
      <w:r>
        <w:t>30</w:t>
      </w:r>
      <w:r>
        <w:fldChar w:fldCharType="end"/>
      </w:r>
      <w:bookmarkStart w:id="127" w:name="_Toc23094"/>
      <w:bookmarkEnd w:id="127"/>
      <w:bookmarkStart w:id="128" w:name="_Toc27660"/>
      <w:r>
        <w:rPr>
          <w:rFonts w:hint="eastAsia"/>
          <w:lang w:val="en-US" w:eastAsia="zh-CN"/>
        </w:rPr>
        <w:t xml:space="preserve"> </w:t>
      </w:r>
      <w:r>
        <w:t>郑州夜经济综合用户体验（UX）的IPA矩阵</w:t>
      </w:r>
      <w:bookmarkEnd w:id="128"/>
    </w:p>
    <w:p w14:paraId="6A509B78">
      <w:pPr>
        <w:pStyle w:val="8"/>
        <w:jc w:val="center"/>
      </w:pPr>
    </w:p>
    <w:p w14:paraId="2F475B26">
      <w:pPr>
        <w:pStyle w:val="8"/>
        <w:jc w:val="center"/>
      </w:pPr>
    </w:p>
    <w:p w14:paraId="249604AD">
      <w:pPr>
        <w:pStyle w:val="8"/>
        <w:jc w:val="center"/>
      </w:pPr>
    </w:p>
    <w:p w14:paraId="2A1D506B">
      <w:pPr>
        <w:pStyle w:val="8"/>
        <w:jc w:val="center"/>
        <w:rPr>
          <w:rFonts w:hint="eastAsia" w:eastAsia="宋体" w:asciiTheme="minorEastAsia" w:hAnsiTheme="minorEastAsia" w:cstheme="minorEastAsia"/>
          <w:sz w:val="20"/>
          <w:szCs w:val="20"/>
          <w:lang w:val="en-US" w:eastAsia="zh-CN"/>
        </w:rPr>
      </w:pPr>
      <w:r>
        <w:t xml:space="preserve">图 </w:t>
      </w:r>
      <w:r>
        <w:fldChar w:fldCharType="begin"/>
      </w:r>
      <w:r>
        <w:instrText xml:space="preserve"> SEQ 图 \* ARABIC </w:instrText>
      </w:r>
      <w:r>
        <w:fldChar w:fldCharType="separate"/>
      </w:r>
      <w:r>
        <w:t>24</w:t>
      </w:r>
      <w:r>
        <w:fldChar w:fldCharType="end"/>
      </w:r>
      <w:bookmarkStart w:id="129" w:name="_Toc24097"/>
      <w:bookmarkEnd w:id="129"/>
      <w:bookmarkStart w:id="130" w:name="_Toc26874"/>
      <w:r>
        <w:rPr>
          <w:rFonts w:hint="eastAsia"/>
          <w:lang w:val="en-US" w:eastAsia="zh-CN"/>
        </w:rPr>
        <w:t xml:space="preserve"> </w:t>
      </w:r>
      <w:r>
        <w:t>郑州夜经济综合用户体验（UX）的IPA矩阵</w:t>
      </w:r>
      <w:r>
        <w:rPr>
          <w:rFonts w:hint="eastAsia"/>
          <w:lang w:val="en-US" w:eastAsia="zh-CN"/>
        </w:rPr>
        <w:t>分析</w:t>
      </w:r>
      <w:bookmarkEnd w:id="130"/>
    </w:p>
    <w:p w14:paraId="41A2E034">
      <w:r>
        <w:rPr>
          <w:rFonts w:ascii="宋体" w:hAnsi="宋体" w:eastAsia="宋体"/>
          <w:sz w:val="28"/>
          <w:szCs w:val="28"/>
        </w:rPr>
        <w:drawing>
          <wp:inline distT="0" distB="0" distL="0" distR="0">
            <wp:extent cx="5486400" cy="3303905"/>
            <wp:effectExtent l="4445" t="4445" r="10795" b="13970"/>
            <wp:docPr id="41" name="图表 41"/>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p w14:paraId="208001BC">
      <w:pPr>
        <w:widowControl/>
        <w:rPr>
          <w:rFonts w:asciiTheme="minorEastAsia" w:hAnsiTheme="minorEastAsia" w:cstheme="minorEastAsia"/>
          <w:color w:val="404040"/>
          <w:sz w:val="20"/>
          <w:szCs w:val="20"/>
        </w:rPr>
      </w:pPr>
    </w:p>
    <w:p w14:paraId="0CDBA0C1">
      <w:pPr>
        <w:pStyle w:val="4"/>
        <w:numPr>
          <w:ilvl w:val="0"/>
          <w:numId w:val="0"/>
        </w:numPr>
        <w:bidi w:val="0"/>
        <w:ind w:leftChars="0"/>
      </w:pPr>
      <w:r>
        <w:rPr>
          <w:rFonts w:hint="eastAsia"/>
          <w:lang w:val="en-US" w:eastAsia="zh-CN"/>
        </w:rPr>
        <w:t>4.</w:t>
      </w:r>
      <w:r>
        <w:t>关键指标分析</w:t>
      </w:r>
    </w:p>
    <w:p w14:paraId="515AC712">
      <w:pPr>
        <w:pStyle w:val="5"/>
        <w:bidi w:val="0"/>
        <w:rPr>
          <w:rFonts w:hint="default"/>
        </w:rPr>
      </w:pPr>
      <w:r>
        <w:rPr>
          <w:rFonts w:hint="eastAsia"/>
          <w:lang w:eastAsia="zh-CN"/>
        </w:rPr>
        <w:t>（</w:t>
      </w:r>
      <w:r>
        <w:rPr>
          <w:rFonts w:hint="eastAsia"/>
          <w:lang w:val="en-US" w:eastAsia="zh-CN"/>
        </w:rPr>
        <w:t>1</w:t>
      </w:r>
      <w:r>
        <w:rPr>
          <w:rFonts w:hint="eastAsia"/>
          <w:lang w:eastAsia="zh-CN"/>
        </w:rPr>
        <w:t>）</w:t>
      </w:r>
      <w:r>
        <w:t>ASC（用户满意度影响指数）：</w:t>
      </w:r>
    </w:p>
    <w:p w14:paraId="2293E325">
      <w:pPr>
        <w:widowControl/>
        <w:shd w:val="clear" w:color="auto" w:fill="FFFFFF"/>
        <w:spacing w:before="156" w:beforeLines="50" w:line="300" w:lineRule="auto"/>
        <w:ind w:firstLine="482"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b/>
          <w:bCs/>
          <w:kern w:val="0"/>
          <w:sz w:val="24"/>
          <w:szCs w:val="24"/>
          <w:shd w:val="clear" w:color="auto" w:fill="FFFFFF"/>
          <w:lang w:bidi="ar"/>
        </w:rPr>
        <w:t>高优先级需求</w:t>
      </w:r>
      <w:r>
        <w:rPr>
          <w:rFonts w:hint="eastAsia" w:asciiTheme="minorEastAsia" w:hAnsiTheme="minorEastAsia" w:cstheme="minorEastAsia"/>
          <w:kern w:val="0"/>
          <w:sz w:val="24"/>
          <w:szCs w:val="24"/>
          <w:shd w:val="clear" w:color="auto" w:fill="FFFFFF"/>
          <w:lang w:bidi="ar"/>
        </w:rPr>
        <w:t>（ASC≥0.6）：均为期望需求，如“商品与服务”（ASC=0.69）、“夜间娱乐场所多样性”（ASC=0.66）。这些需求对满意度影响最大，需优先改进。</w:t>
      </w:r>
    </w:p>
    <w:p w14:paraId="1E7DC19C">
      <w:pPr>
        <w:widowControl/>
        <w:shd w:val="clear" w:color="auto" w:fill="FFFFFF"/>
        <w:spacing w:before="156" w:beforeLines="50" w:line="300" w:lineRule="auto"/>
        <w:ind w:firstLine="482"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b/>
          <w:bCs/>
          <w:kern w:val="0"/>
          <w:sz w:val="24"/>
          <w:szCs w:val="24"/>
          <w:shd w:val="clear" w:color="auto" w:fill="FFFFFF"/>
          <w:lang w:bidi="ar"/>
        </w:rPr>
        <w:t>中等优先级需求</w:t>
      </w:r>
      <w:r>
        <w:rPr>
          <w:rFonts w:hint="eastAsia" w:asciiTheme="minorEastAsia" w:hAnsiTheme="minorEastAsia" w:cstheme="minorEastAsia"/>
          <w:kern w:val="0"/>
          <w:sz w:val="24"/>
          <w:szCs w:val="24"/>
          <w:shd w:val="clear" w:color="auto" w:fill="FFFFFF"/>
          <w:lang w:bidi="ar"/>
        </w:rPr>
        <w:t>（0.4≤ASC&lt;0.6）：包含部分魅力需求（如“夜间整体活跃氛围”ASC=0.47）和必备需求（如“环境卫生管理状况”ASC=0.43），需分阶段优化。</w:t>
      </w:r>
    </w:p>
    <w:p w14:paraId="597935DE">
      <w:pPr>
        <w:widowControl/>
        <w:shd w:val="clear" w:color="auto" w:fill="FFFFFF"/>
        <w:spacing w:before="156" w:beforeLines="50" w:line="300" w:lineRule="auto"/>
        <w:ind w:firstLine="482" w:firstLineChars="200"/>
        <w:jc w:val="left"/>
        <w:rPr>
          <w:rFonts w:asciiTheme="minorEastAsia" w:hAnsiTheme="minorEastAsia" w:cstheme="minorEastAsia"/>
          <w:sz w:val="20"/>
          <w:szCs w:val="20"/>
        </w:rPr>
      </w:pPr>
      <w:r>
        <w:rPr>
          <w:rFonts w:hint="eastAsia" w:asciiTheme="minorEastAsia" w:hAnsiTheme="minorEastAsia" w:cstheme="minorEastAsia"/>
          <w:b/>
          <w:bCs/>
          <w:kern w:val="0"/>
          <w:sz w:val="24"/>
          <w:szCs w:val="24"/>
          <w:shd w:val="clear" w:color="auto" w:fill="FFFFFF"/>
          <w:lang w:bidi="ar"/>
        </w:rPr>
        <w:t>低优先级需求</w:t>
      </w:r>
      <w:r>
        <w:rPr>
          <w:rFonts w:hint="eastAsia" w:asciiTheme="minorEastAsia" w:hAnsiTheme="minorEastAsia" w:cstheme="minorEastAsia"/>
          <w:kern w:val="0"/>
          <w:sz w:val="24"/>
          <w:szCs w:val="24"/>
          <w:shd w:val="clear" w:color="auto" w:fill="FFFFFF"/>
          <w:lang w:bidi="ar"/>
        </w:rPr>
        <w:t>（ASC&lt;0.4）：如无差异型需求（ASC≈0.2），可暂缓投入。</w:t>
      </w:r>
    </w:p>
    <w:p w14:paraId="1A146855">
      <w:pPr>
        <w:pStyle w:val="5"/>
        <w:bidi w:val="0"/>
        <w:rPr>
          <w:rFonts w:hint="default"/>
        </w:rPr>
      </w:pPr>
      <w:r>
        <w:rPr>
          <w:rFonts w:hint="eastAsia"/>
          <w:lang w:eastAsia="zh-CN"/>
        </w:rPr>
        <w:t>（</w:t>
      </w:r>
      <w:r>
        <w:rPr>
          <w:rFonts w:hint="eastAsia"/>
          <w:lang w:val="en-US" w:eastAsia="zh-CN"/>
        </w:rPr>
        <w:t>2</w:t>
      </w:r>
      <w:r>
        <w:rPr>
          <w:rFonts w:hint="eastAsia"/>
          <w:lang w:eastAsia="zh-CN"/>
        </w:rPr>
        <w:t>）</w:t>
      </w:r>
      <w:r>
        <w:t>Better-Worse矩阵定位：</w:t>
      </w:r>
    </w:p>
    <w:p w14:paraId="1BF340D3">
      <w:pPr>
        <w:widowControl/>
        <w:shd w:val="clear" w:color="auto" w:fill="FFFFFF"/>
        <w:spacing w:before="156" w:beforeLines="50" w:line="300" w:lineRule="auto"/>
        <w:ind w:firstLine="482"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b/>
          <w:bCs/>
          <w:kern w:val="0"/>
          <w:sz w:val="24"/>
          <w:szCs w:val="24"/>
          <w:shd w:val="clear" w:color="auto" w:fill="FFFFFF"/>
          <w:lang w:bidi="ar"/>
        </w:rPr>
        <w:t>第一象限</w:t>
      </w:r>
      <w:r>
        <w:rPr>
          <w:rFonts w:hint="eastAsia" w:asciiTheme="minorEastAsia" w:hAnsiTheme="minorEastAsia" w:cstheme="minorEastAsia"/>
          <w:kern w:val="0"/>
          <w:sz w:val="24"/>
          <w:szCs w:val="24"/>
          <w:shd w:val="clear" w:color="auto" w:fill="FFFFFF"/>
          <w:lang w:bidi="ar"/>
        </w:rPr>
        <w:t>（高Better，低Worse）：魅力需求（如“夜间灯光秀”），适合作为差异化竞争点。</w:t>
      </w:r>
    </w:p>
    <w:p w14:paraId="5E0A9E1D">
      <w:pPr>
        <w:widowControl/>
        <w:shd w:val="clear" w:color="auto" w:fill="FFFFFF"/>
        <w:spacing w:before="156" w:beforeLines="50" w:line="300" w:lineRule="auto"/>
        <w:ind w:firstLine="482"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b/>
          <w:bCs/>
          <w:kern w:val="0"/>
          <w:sz w:val="24"/>
          <w:szCs w:val="24"/>
          <w:shd w:val="clear" w:color="auto" w:fill="FFFFFF"/>
          <w:lang w:bidi="ar"/>
        </w:rPr>
        <w:t>第四象限</w:t>
      </w:r>
      <w:r>
        <w:rPr>
          <w:rFonts w:hint="eastAsia" w:asciiTheme="minorEastAsia" w:hAnsiTheme="minorEastAsia" w:cstheme="minorEastAsia"/>
          <w:kern w:val="0"/>
          <w:sz w:val="24"/>
          <w:szCs w:val="24"/>
          <w:shd w:val="clear" w:color="auto" w:fill="FFFFFF"/>
          <w:lang w:bidi="ar"/>
        </w:rPr>
        <w:t>（高Better，高Worse）：期望需求（如“商品与服务”），需持续优化以满足用户期待。</w:t>
      </w:r>
    </w:p>
    <w:p w14:paraId="5860B8F8">
      <w:pPr>
        <w:widowControl/>
        <w:shd w:val="clear" w:color="auto" w:fill="FFFFFF"/>
        <w:spacing w:before="156" w:beforeLines="50" w:line="300" w:lineRule="auto"/>
        <w:ind w:firstLine="482"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b/>
          <w:bCs/>
          <w:kern w:val="0"/>
          <w:sz w:val="24"/>
          <w:szCs w:val="24"/>
          <w:shd w:val="clear" w:color="auto" w:fill="FFFFFF"/>
          <w:lang w:bidi="ar"/>
        </w:rPr>
        <w:t>第三象限</w:t>
      </w:r>
      <w:r>
        <w:rPr>
          <w:rFonts w:hint="eastAsia" w:asciiTheme="minorEastAsia" w:hAnsiTheme="minorEastAsia" w:cstheme="minorEastAsia"/>
          <w:kern w:val="0"/>
          <w:sz w:val="24"/>
          <w:szCs w:val="24"/>
          <w:shd w:val="clear" w:color="auto" w:fill="FFFFFF"/>
          <w:lang w:bidi="ar"/>
        </w:rPr>
        <w:t>（低Better，高Worse）：必备需求（如“夜间治安管理”），需确保基础服务达标。</w:t>
      </w:r>
    </w:p>
    <w:p w14:paraId="3690FED7">
      <w:pPr>
        <w:widowControl/>
        <w:shd w:val="clear" w:color="auto" w:fill="FFFFFF"/>
        <w:spacing w:before="156" w:beforeLines="50" w:line="300" w:lineRule="auto"/>
        <w:ind w:firstLine="482" w:firstLineChars="200"/>
        <w:jc w:val="left"/>
        <w:rPr>
          <w:rFonts w:hint="eastAsia" w:asciiTheme="minorEastAsia" w:hAnsiTheme="minorEastAsia" w:cstheme="minorEastAsia"/>
          <w:kern w:val="0"/>
          <w:sz w:val="24"/>
          <w:szCs w:val="24"/>
          <w:shd w:val="clear" w:color="auto" w:fill="FFFFFF"/>
          <w:lang w:bidi="ar"/>
        </w:rPr>
      </w:pPr>
      <w:r>
        <w:rPr>
          <w:rFonts w:hint="eastAsia" w:asciiTheme="minorEastAsia" w:hAnsiTheme="minorEastAsia" w:cstheme="minorEastAsia"/>
          <w:b/>
          <w:bCs/>
          <w:kern w:val="0"/>
          <w:sz w:val="24"/>
          <w:szCs w:val="24"/>
          <w:shd w:val="clear" w:color="auto" w:fill="FFFFFF"/>
          <w:lang w:bidi="ar"/>
        </w:rPr>
        <w:t>第二象限</w:t>
      </w:r>
      <w:r>
        <w:rPr>
          <w:rFonts w:hint="eastAsia" w:asciiTheme="minorEastAsia" w:hAnsiTheme="minorEastAsia" w:cstheme="minorEastAsia"/>
          <w:kern w:val="0"/>
          <w:sz w:val="24"/>
          <w:szCs w:val="24"/>
          <w:shd w:val="clear" w:color="auto" w:fill="FFFFFF"/>
          <w:lang w:bidi="ar"/>
        </w:rPr>
        <w:t>（低Better，低Worse）：无差异型需求，无需过多投入。</w:t>
      </w:r>
    </w:p>
    <w:p w14:paraId="4DA5F3CE">
      <w:pPr>
        <w:widowControl/>
        <w:shd w:val="clear" w:color="auto" w:fill="FFFFFF"/>
        <w:spacing w:before="156" w:beforeLines="50" w:line="300" w:lineRule="auto"/>
        <w:ind w:firstLine="480" w:firstLineChars="200"/>
        <w:jc w:val="left"/>
        <w:rPr>
          <w:rFonts w:hint="eastAsia" w:asciiTheme="minorEastAsia" w:hAnsiTheme="minorEastAsia" w:cstheme="minorEastAsia"/>
          <w:kern w:val="0"/>
          <w:sz w:val="24"/>
          <w:szCs w:val="24"/>
          <w:shd w:val="clear" w:color="auto" w:fill="FFFFFF"/>
          <w:lang w:bidi="ar"/>
        </w:rPr>
      </w:pPr>
    </w:p>
    <w:p w14:paraId="7B70FEAF">
      <w:pPr>
        <w:pStyle w:val="4"/>
        <w:bidi w:val="0"/>
        <w:rPr>
          <w:rFonts w:hint="default"/>
        </w:rPr>
      </w:pPr>
      <w:r>
        <w:t>5. 异常点与矛盾点</w:t>
      </w:r>
    </w:p>
    <w:p w14:paraId="38E77DAE">
      <w:pPr>
        <w:widowControl/>
        <w:shd w:val="clear" w:color="auto" w:fill="FFFFFF"/>
        <w:spacing w:before="156" w:beforeLines="50" w:line="300" w:lineRule="auto"/>
        <w:ind w:firstLine="480"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“商家经营秩序”归类争议：虽被列为“必备属性”，但其ASC=0.32（低于其他必备需求），可能需重新验证分类合理性。</w:t>
      </w:r>
    </w:p>
    <w:p w14:paraId="23CD4AAA">
      <w:pPr>
        <w:widowControl/>
        <w:shd w:val="clear" w:color="auto" w:fill="FFFFFF"/>
        <w:spacing w:before="156" w:beforeLines="50" w:line="300" w:lineRule="auto"/>
        <w:ind w:firstLine="480"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“绿色发展评价”的WC=-62.72%：作为期望需求，其WC绝对值接近必备需求，表明用户对环保的隐性期待较高，需关注其长期影响。</w:t>
      </w:r>
    </w:p>
    <w:p w14:paraId="15B6160E">
      <w:pPr>
        <w:widowControl/>
        <w:shd w:val="clear" w:color="auto" w:fill="FFFFFF"/>
        <w:spacing w:before="156" w:beforeLines="50" w:line="300" w:lineRule="auto"/>
        <w:ind w:firstLine="480" w:firstLineChars="200"/>
        <w:jc w:val="left"/>
        <w:rPr>
          <w:rFonts w:hint="eastAsia"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“夜间经济与本地就业”的ASC=0.24：虽被归为无差异型，但满意度标准化得分为0.5，可能隐含潜在的社会价值，需结合定性分析。</w:t>
      </w:r>
    </w:p>
    <w:p w14:paraId="7080404A">
      <w:pPr>
        <w:widowControl/>
        <w:shd w:val="clear" w:color="auto" w:fill="FFFFFF"/>
        <w:spacing w:before="156" w:beforeLines="50" w:line="300" w:lineRule="auto"/>
        <w:ind w:firstLine="480" w:firstLineChars="200"/>
        <w:jc w:val="left"/>
        <w:rPr>
          <w:rFonts w:hint="eastAsia" w:asciiTheme="minorEastAsia" w:hAnsiTheme="minorEastAsia" w:cstheme="minorEastAsia"/>
          <w:kern w:val="0"/>
          <w:sz w:val="24"/>
          <w:szCs w:val="24"/>
          <w:shd w:val="clear" w:color="auto" w:fill="FFFFFF"/>
          <w:lang w:bidi="ar"/>
        </w:rPr>
      </w:pPr>
    </w:p>
    <w:p w14:paraId="0578D6B4">
      <w:pPr>
        <w:pStyle w:val="4"/>
        <w:bidi w:val="0"/>
        <w:rPr>
          <w:rFonts w:hint="default"/>
        </w:rPr>
      </w:pPr>
      <w:r>
        <w:t>6. 优先级建议</w:t>
      </w:r>
    </w:p>
    <w:p w14:paraId="07D1730A">
      <w:pPr>
        <w:widowControl/>
        <w:shd w:val="clear" w:color="auto" w:fill="FFFFFF"/>
        <w:spacing w:before="156" w:beforeLines="50" w:line="300" w:lineRule="auto"/>
        <w:ind w:firstLine="482"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b/>
          <w:bCs/>
          <w:kern w:val="0"/>
          <w:sz w:val="24"/>
          <w:szCs w:val="24"/>
          <w:shd w:val="clear" w:color="auto" w:fill="FFFFFF"/>
          <w:lang w:bidi="ar"/>
        </w:rPr>
        <w:t>短期优先：</w:t>
      </w:r>
      <w:r>
        <w:rPr>
          <w:rFonts w:hint="eastAsia" w:asciiTheme="minorEastAsia" w:hAnsiTheme="minorEastAsia" w:cstheme="minorEastAsia"/>
          <w:kern w:val="0"/>
          <w:sz w:val="24"/>
          <w:szCs w:val="24"/>
          <w:shd w:val="clear" w:color="auto" w:fill="FFFFFF"/>
          <w:lang w:bidi="ar"/>
        </w:rPr>
        <w:t>优化高ASC期望需求（如商品与服务、夜间娱乐多样性），快速提升用户满意度。</w:t>
      </w:r>
    </w:p>
    <w:p w14:paraId="0936EA3A">
      <w:pPr>
        <w:widowControl/>
        <w:shd w:val="clear" w:color="auto" w:fill="FFFFFF"/>
        <w:spacing w:before="156" w:beforeLines="50" w:line="300" w:lineRule="auto"/>
        <w:ind w:firstLine="482"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b/>
          <w:bCs/>
          <w:kern w:val="0"/>
          <w:sz w:val="24"/>
          <w:szCs w:val="24"/>
          <w:shd w:val="clear" w:color="auto" w:fill="FFFFFF"/>
          <w:lang w:bidi="ar"/>
        </w:rPr>
        <w:t>中期保障：</w:t>
      </w:r>
      <w:r>
        <w:rPr>
          <w:rFonts w:hint="eastAsia" w:asciiTheme="minorEastAsia" w:hAnsiTheme="minorEastAsia" w:cstheme="minorEastAsia"/>
          <w:kern w:val="0"/>
          <w:sz w:val="24"/>
          <w:szCs w:val="24"/>
          <w:shd w:val="clear" w:color="auto" w:fill="FFFFFF"/>
          <w:lang w:bidi="ar"/>
        </w:rPr>
        <w:t>确保必备需求（如环境卫生、治安管理）的基础服务，避免用户流失。</w:t>
      </w:r>
    </w:p>
    <w:p w14:paraId="1AC47143">
      <w:pPr>
        <w:widowControl/>
        <w:shd w:val="clear" w:color="auto" w:fill="FFFFFF"/>
        <w:spacing w:before="156" w:beforeLines="50" w:line="300" w:lineRule="auto"/>
        <w:ind w:firstLine="482"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b/>
          <w:bCs/>
          <w:kern w:val="0"/>
          <w:sz w:val="24"/>
          <w:szCs w:val="24"/>
          <w:shd w:val="clear" w:color="auto" w:fill="FFFFFF"/>
          <w:lang w:bidi="ar"/>
        </w:rPr>
        <w:t>长期差异化：</w:t>
      </w:r>
      <w:r>
        <w:rPr>
          <w:rFonts w:hint="eastAsia" w:asciiTheme="minorEastAsia" w:hAnsiTheme="minorEastAsia" w:cstheme="minorEastAsia"/>
          <w:kern w:val="0"/>
          <w:sz w:val="24"/>
          <w:szCs w:val="24"/>
          <w:shd w:val="clear" w:color="auto" w:fill="FFFFFF"/>
          <w:lang w:bidi="ar"/>
        </w:rPr>
        <w:t>投入魅力需求（如特色文化传播、灯光秀），打造独特夜间经济品牌。</w:t>
      </w:r>
    </w:p>
    <w:p w14:paraId="7D39E809">
      <w:pPr>
        <w:widowControl/>
        <w:shd w:val="clear" w:color="auto" w:fill="FFFFFF"/>
        <w:spacing w:before="156" w:beforeLines="50" w:line="300" w:lineRule="auto"/>
        <w:ind w:firstLine="482" w:firstLineChars="200"/>
        <w:jc w:val="left"/>
        <w:rPr>
          <w:rFonts w:hint="eastAsia" w:asciiTheme="minorEastAsia" w:hAnsiTheme="minorEastAsia" w:cstheme="minorEastAsia"/>
          <w:kern w:val="0"/>
          <w:sz w:val="24"/>
          <w:szCs w:val="24"/>
          <w:shd w:val="clear" w:color="auto" w:fill="FFFFFF"/>
          <w:lang w:bidi="ar"/>
        </w:rPr>
      </w:pPr>
      <w:r>
        <w:rPr>
          <w:rFonts w:hint="eastAsia" w:asciiTheme="minorEastAsia" w:hAnsiTheme="minorEastAsia" w:cstheme="minorEastAsia"/>
          <w:b/>
          <w:bCs/>
          <w:kern w:val="0"/>
          <w:sz w:val="24"/>
          <w:szCs w:val="24"/>
          <w:shd w:val="clear" w:color="auto" w:fill="FFFFFF"/>
          <w:lang w:bidi="ar"/>
        </w:rPr>
        <w:t>低效规避：</w:t>
      </w:r>
      <w:r>
        <w:rPr>
          <w:rFonts w:hint="eastAsia" w:asciiTheme="minorEastAsia" w:hAnsiTheme="minorEastAsia" w:cstheme="minorEastAsia"/>
          <w:kern w:val="0"/>
          <w:sz w:val="24"/>
          <w:szCs w:val="24"/>
          <w:shd w:val="clear" w:color="auto" w:fill="FFFFFF"/>
          <w:lang w:bidi="ar"/>
        </w:rPr>
        <w:t>减少对无差异型需求（如消费券投入）的资源倾斜。</w:t>
      </w:r>
    </w:p>
    <w:p w14:paraId="5B05F678">
      <w:pPr>
        <w:widowControl/>
        <w:shd w:val="clear" w:color="auto" w:fill="FFFFFF"/>
        <w:spacing w:before="156" w:beforeLines="50" w:line="300" w:lineRule="auto"/>
        <w:ind w:firstLine="480" w:firstLineChars="200"/>
        <w:jc w:val="left"/>
        <w:rPr>
          <w:rFonts w:hint="eastAsia" w:asciiTheme="minorEastAsia" w:hAnsiTheme="minorEastAsia" w:cstheme="minorEastAsia"/>
          <w:kern w:val="0"/>
          <w:sz w:val="24"/>
          <w:szCs w:val="24"/>
          <w:shd w:val="clear" w:color="auto" w:fill="FFFFFF"/>
          <w:lang w:bidi="ar"/>
        </w:rPr>
      </w:pPr>
    </w:p>
    <w:p w14:paraId="31879329">
      <w:pPr>
        <w:pStyle w:val="3"/>
        <w:spacing w:before="156" w:beforeLines="50" w:beforeAutospacing="0" w:afterAutospacing="0" w:line="300" w:lineRule="auto"/>
        <w:rPr>
          <w:rFonts w:hint="default" w:ascii="黑体" w:hAnsi="黑体" w:eastAsia="黑体" w:cs="黑体"/>
          <w:sz w:val="28"/>
          <w:szCs w:val="28"/>
        </w:rPr>
      </w:pPr>
      <w:bookmarkStart w:id="131" w:name="_Toc4589"/>
      <w:r>
        <w:rPr>
          <w:rFonts w:ascii="黑体" w:hAnsi="黑体" w:eastAsia="黑体" w:cs="黑体"/>
          <w:sz w:val="28"/>
          <w:szCs w:val="28"/>
        </w:rPr>
        <w:t>（</w:t>
      </w:r>
      <w:r>
        <w:rPr>
          <w:rFonts w:ascii="黑体" w:hAnsi="黑体" w:eastAsia="黑体" w:cs="黑体"/>
          <w:b w:val="0"/>
          <w:bCs w:val="0"/>
          <w:sz w:val="28"/>
          <w:szCs w:val="28"/>
        </w:rPr>
        <w:t>四）集成Kano/动态权重/TOPSIS的郑州夜经济用户需求性路径构建</w:t>
      </w:r>
      <w:bookmarkEnd w:id="131"/>
    </w:p>
    <w:p w14:paraId="39256955">
      <w:pPr>
        <w:widowControl/>
        <w:shd w:val="clear" w:color="auto" w:fill="FFFFFF"/>
        <w:spacing w:before="156" w:beforeLines="50" w:line="300" w:lineRule="auto"/>
        <w:ind w:firstLine="480"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近年来，多属性决策方法在用户需求导向型产品开发中呈现显著优势，其中卡诺模型</w:t>
      </w:r>
      <w:r>
        <w:rPr>
          <w:rFonts w:hint="eastAsia" w:asciiTheme="minorEastAsia" w:hAnsiTheme="minorEastAsia" w:cstheme="minorEastAsia"/>
          <w:b/>
          <w:bCs/>
          <w:kern w:val="0"/>
          <w:sz w:val="24"/>
          <w:szCs w:val="24"/>
          <w:shd w:val="clear" w:color="auto" w:fill="FFFFFF"/>
          <w:lang w:bidi="ar"/>
        </w:rPr>
        <w:t>（Kano）</w:t>
      </w:r>
      <w:r>
        <w:rPr>
          <w:rFonts w:hint="eastAsia" w:asciiTheme="minorEastAsia" w:hAnsiTheme="minorEastAsia" w:cstheme="minorEastAsia"/>
          <w:kern w:val="0"/>
          <w:sz w:val="24"/>
          <w:szCs w:val="24"/>
          <w:shd w:val="clear" w:color="auto" w:fill="FFFFFF"/>
          <w:lang w:bidi="ar"/>
        </w:rPr>
        <w:t>与逼近理想解排序法</w:t>
      </w:r>
      <w:r>
        <w:rPr>
          <w:rFonts w:hint="eastAsia" w:asciiTheme="minorEastAsia" w:hAnsiTheme="minorEastAsia" w:cstheme="minorEastAsia"/>
          <w:b/>
          <w:bCs/>
          <w:kern w:val="0"/>
          <w:sz w:val="24"/>
          <w:szCs w:val="24"/>
          <w:shd w:val="clear" w:color="auto" w:fill="FFFFFF"/>
          <w:lang w:bidi="ar"/>
        </w:rPr>
        <w:t>（TOPSIS）</w:t>
      </w:r>
      <w:r>
        <w:rPr>
          <w:rFonts w:hint="eastAsia" w:asciiTheme="minorEastAsia" w:hAnsiTheme="minorEastAsia" w:cstheme="minorEastAsia"/>
          <w:kern w:val="0"/>
          <w:sz w:val="24"/>
          <w:szCs w:val="24"/>
          <w:shd w:val="clear" w:color="auto" w:fill="FFFFFF"/>
          <w:lang w:bidi="ar"/>
        </w:rPr>
        <w:t>的集成应用逐渐成为研究热点。值得注意的是，现有的研究多聚焦单一产品领域，模型通用性及动态决策能力存在局限。多属性决策方法在社会调研需求构建及满意度评价领域已有成功实践，</w:t>
      </w:r>
    </w:p>
    <w:p w14:paraId="6B46A8C2">
      <w:pPr>
        <w:widowControl/>
        <w:shd w:val="clear" w:color="auto" w:fill="FFFFFF"/>
        <w:spacing w:before="156" w:beforeLines="50" w:line="300" w:lineRule="auto"/>
        <w:ind w:firstLine="480"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例如：</w:t>
      </w:r>
      <w:r>
        <w:fldChar w:fldCharType="begin"/>
      </w:r>
      <w:r>
        <w:instrText xml:space="preserve"> HYPERLINK "https://kns.cnki.net/kcms2/author/detail?v=6h6U53PWxNQYZ7U3YWy98IMBDRYJYLh8GqNW1ndi3A-UtWZvZ9-VqS4EiF8cJ55mvj_L4XbmPDEJQGZezgWxuRydlxxlf3z3ISSADqCgJmIvDGwpd1dCC-X-B99qKRy9&amp;uniplatform=NZKPT&amp;language=CHS" \t "https://kns.cnki.net/kcms2/article/_blank" </w:instrText>
      </w:r>
      <w:r>
        <w:fldChar w:fldCharType="separate"/>
      </w:r>
      <w:r>
        <w:rPr>
          <w:rFonts w:hint="eastAsia" w:asciiTheme="minorEastAsia" w:hAnsiTheme="minorEastAsia" w:cstheme="minorEastAsia"/>
          <w:kern w:val="0"/>
          <w:sz w:val="24"/>
          <w:szCs w:val="24"/>
          <w:shd w:val="clear" w:color="auto" w:fill="FFFFFF"/>
          <w:lang w:bidi="ar"/>
        </w:rPr>
        <w:t>刘钻石</w:t>
      </w:r>
      <w:r>
        <w:rPr>
          <w:rFonts w:hint="eastAsia" w:asciiTheme="minorEastAsia" w:hAnsiTheme="minorEastAsia" w:cstheme="minorEastAsia"/>
          <w:kern w:val="0"/>
          <w:sz w:val="24"/>
          <w:szCs w:val="24"/>
          <w:shd w:val="clear" w:color="auto" w:fill="FFFFFF"/>
          <w:lang w:bidi="ar"/>
        </w:rPr>
        <w:fldChar w:fldCharType="end"/>
      </w:r>
      <w:r>
        <w:rPr>
          <w:rFonts w:hint="eastAsia" w:asciiTheme="minorEastAsia" w:hAnsiTheme="minorEastAsia" w:cstheme="minorEastAsia"/>
          <w:kern w:val="0"/>
          <w:sz w:val="24"/>
          <w:szCs w:val="24"/>
          <w:shd w:val="clear" w:color="auto" w:fill="FFFFFF"/>
          <w:lang w:bidi="ar"/>
        </w:rPr>
        <w:t>、</w:t>
      </w:r>
      <w:r>
        <w:fldChar w:fldCharType="begin"/>
      </w:r>
      <w:r>
        <w:instrText xml:space="preserve"> HYPERLINK "https://kns.cnki.net/kcms2/author/detail?v=6h6U53PWxNQYZ7U3YWy98IMBDRYJYLh8ZZcNgMQdReXTtm-hBe7KuuqUhJL92j0EP03l44Rkf2NNgFwY0Mhw7chqsa4f4QqpheLAegDbVY2ZUgGe7_Lh254lOS5YWjXb&amp;uniplatform=NZKPT&amp;language=CHS" \t "https://kns.cnki.net/kcms2/article/_blank" </w:instrText>
      </w:r>
      <w:r>
        <w:fldChar w:fldCharType="separate"/>
      </w:r>
      <w:r>
        <w:rPr>
          <w:rFonts w:hint="eastAsia" w:asciiTheme="minorEastAsia" w:hAnsiTheme="minorEastAsia" w:cstheme="minorEastAsia"/>
          <w:kern w:val="0"/>
          <w:sz w:val="24"/>
          <w:szCs w:val="24"/>
          <w:shd w:val="clear" w:color="auto" w:fill="FFFFFF"/>
          <w:lang w:bidi="ar"/>
        </w:rPr>
        <w:t>耿秀丽</w:t>
      </w:r>
      <w:r>
        <w:rPr>
          <w:rFonts w:hint="eastAsia" w:asciiTheme="minorEastAsia" w:hAnsiTheme="minorEastAsia" w:cstheme="minorEastAsia"/>
          <w:kern w:val="0"/>
          <w:sz w:val="24"/>
          <w:szCs w:val="24"/>
          <w:shd w:val="clear" w:color="auto" w:fill="FFFFFF"/>
          <w:lang w:bidi="ar"/>
        </w:rPr>
        <w:fldChar w:fldCharType="end"/>
      </w:r>
      <w:r>
        <w:rPr>
          <w:rFonts w:hint="eastAsia" w:asciiTheme="minorEastAsia" w:hAnsiTheme="minorEastAsia" w:cstheme="minorEastAsia"/>
          <w:kern w:val="0"/>
          <w:sz w:val="24"/>
          <w:szCs w:val="24"/>
          <w:shd w:val="clear" w:color="auto" w:fill="FFFFFF"/>
          <w:lang w:bidi="ar"/>
        </w:rPr>
        <w:t>（2016）在面向顾客满意度的服务供应商评价中，首先将定性定量指标的评价信息借助于卡诺函数转化为顾客满意度,然后在所得指标顾客满意度数据的基础上,采用</w:t>
      </w:r>
      <w:r>
        <w:rPr>
          <w:rFonts w:hint="eastAsia" w:asciiTheme="minorEastAsia" w:hAnsiTheme="minorEastAsia" w:cstheme="minorEastAsia"/>
          <w:b/>
          <w:bCs/>
          <w:kern w:val="0"/>
          <w:sz w:val="24"/>
          <w:szCs w:val="24"/>
          <w:shd w:val="clear" w:color="auto" w:fill="FFFFFF"/>
          <w:lang w:bidi="ar"/>
        </w:rPr>
        <w:t>TOPSIS</w:t>
      </w:r>
      <w:r>
        <w:rPr>
          <w:rFonts w:hint="eastAsia" w:asciiTheme="minorEastAsia" w:hAnsiTheme="minorEastAsia" w:cstheme="minorEastAsia"/>
          <w:kern w:val="0"/>
          <w:sz w:val="24"/>
          <w:szCs w:val="24"/>
          <w:shd w:val="clear" w:color="auto" w:fill="FFFFFF"/>
          <w:lang w:bidi="ar"/>
        </w:rPr>
        <w:t>进行供应商评价和排序。</w:t>
      </w:r>
      <w:r>
        <w:rPr>
          <w:rFonts w:hint="eastAsia" w:asciiTheme="minorEastAsia" w:hAnsiTheme="minorEastAsia" w:cstheme="minorEastAsia"/>
          <w:kern w:val="0"/>
          <w:sz w:val="24"/>
          <w:szCs w:val="24"/>
          <w:shd w:val="clear" w:color="auto" w:fill="FFFFFF"/>
          <w:lang w:bidi="ar"/>
        </w:rPr>
        <w:fldChar w:fldCharType="begin"/>
      </w:r>
      <w:r>
        <w:rPr>
          <w:rFonts w:hint="eastAsia" w:asciiTheme="minorEastAsia" w:hAnsiTheme="minorEastAsia" w:cstheme="minorEastAsia"/>
          <w:kern w:val="0"/>
          <w:sz w:val="24"/>
          <w:szCs w:val="24"/>
          <w:shd w:val="clear" w:color="auto" w:fill="FFFFFF"/>
          <w:lang w:bidi="ar"/>
        </w:rPr>
        <w:instrText xml:space="preserve"> HYPERLINK "javascript:;" </w:instrText>
      </w:r>
      <w:r>
        <w:rPr>
          <w:rFonts w:hint="eastAsia" w:asciiTheme="minorEastAsia" w:hAnsiTheme="minorEastAsia" w:cstheme="minorEastAsia"/>
          <w:kern w:val="0"/>
          <w:sz w:val="24"/>
          <w:szCs w:val="24"/>
          <w:shd w:val="clear" w:color="auto" w:fill="FFFFFF"/>
          <w:lang w:bidi="ar"/>
        </w:rPr>
        <w:fldChar w:fldCharType="separate"/>
      </w:r>
      <w:r>
        <w:rPr>
          <w:rFonts w:hint="eastAsia" w:asciiTheme="minorEastAsia" w:hAnsiTheme="minorEastAsia" w:cstheme="minorEastAsia"/>
          <w:kern w:val="0"/>
          <w:sz w:val="24"/>
          <w:szCs w:val="24"/>
          <w:shd w:val="clear" w:color="auto" w:fill="FFFFFF"/>
          <w:lang w:bidi="ar"/>
        </w:rPr>
        <w:t>朱玺</w:t>
      </w:r>
      <w:r>
        <w:rPr>
          <w:rFonts w:hint="eastAsia" w:asciiTheme="minorEastAsia" w:hAnsiTheme="minorEastAsia" w:cstheme="minorEastAsia"/>
          <w:kern w:val="0"/>
          <w:sz w:val="24"/>
          <w:szCs w:val="24"/>
          <w:shd w:val="clear" w:color="auto" w:fill="FFFFFF"/>
          <w:lang w:bidi="ar"/>
        </w:rPr>
        <w:fldChar w:fldCharType="end"/>
      </w:r>
      <w:r>
        <w:rPr>
          <w:rFonts w:hint="eastAsia" w:asciiTheme="minorEastAsia" w:hAnsiTheme="minorEastAsia" w:cstheme="minorEastAsia"/>
          <w:kern w:val="0"/>
          <w:sz w:val="24"/>
          <w:szCs w:val="24"/>
          <w:shd w:val="clear" w:color="auto" w:fill="FFFFFF"/>
          <w:lang w:bidi="ar"/>
        </w:rPr>
        <w:t>、</w:t>
      </w:r>
      <w:r>
        <w:fldChar w:fldCharType="begin"/>
      </w:r>
      <w:r>
        <w:instrText xml:space="preserve"> HYPERLINK "javascript:;" </w:instrText>
      </w:r>
      <w:r>
        <w:fldChar w:fldCharType="separate"/>
      </w:r>
      <w:r>
        <w:rPr>
          <w:rFonts w:hint="eastAsia" w:asciiTheme="minorEastAsia" w:hAnsiTheme="minorEastAsia" w:cstheme="minorEastAsia"/>
          <w:kern w:val="0"/>
          <w:sz w:val="24"/>
          <w:szCs w:val="24"/>
          <w:shd w:val="clear" w:color="auto" w:fill="FFFFFF"/>
          <w:lang w:bidi="ar"/>
        </w:rPr>
        <w:t>刘敏</w:t>
      </w:r>
      <w:r>
        <w:rPr>
          <w:rFonts w:hint="eastAsia" w:asciiTheme="minorEastAsia" w:hAnsiTheme="minorEastAsia" w:cstheme="minorEastAsia"/>
          <w:kern w:val="0"/>
          <w:sz w:val="24"/>
          <w:szCs w:val="24"/>
          <w:shd w:val="clear" w:color="auto" w:fill="FFFFFF"/>
          <w:lang w:bidi="ar"/>
        </w:rPr>
        <w:fldChar w:fldCharType="end"/>
      </w:r>
      <w:r>
        <w:rPr>
          <w:rFonts w:hint="eastAsia" w:asciiTheme="minorEastAsia" w:hAnsiTheme="minorEastAsia" w:cstheme="minorEastAsia"/>
          <w:kern w:val="0"/>
          <w:sz w:val="24"/>
          <w:szCs w:val="24"/>
          <w:shd w:val="clear" w:color="auto" w:fill="FFFFFF"/>
          <w:lang w:bidi="ar"/>
        </w:rPr>
        <w:t>等（2024）基于</w:t>
      </w:r>
      <w:r>
        <w:rPr>
          <w:rFonts w:hint="eastAsia" w:asciiTheme="minorEastAsia" w:hAnsiTheme="minorEastAsia" w:cstheme="minorEastAsia"/>
          <w:b/>
          <w:bCs/>
          <w:kern w:val="0"/>
          <w:sz w:val="24"/>
          <w:szCs w:val="24"/>
          <w:shd w:val="clear" w:color="auto" w:fill="FFFFFF"/>
          <w:lang w:bidi="ar"/>
        </w:rPr>
        <w:t>Kano</w:t>
      </w:r>
      <w:r>
        <w:rPr>
          <w:rFonts w:hint="eastAsia" w:asciiTheme="minorEastAsia" w:hAnsiTheme="minorEastAsia" w:cstheme="minorEastAsia"/>
          <w:kern w:val="0"/>
          <w:sz w:val="24"/>
          <w:szCs w:val="24"/>
          <w:shd w:val="clear" w:color="auto" w:fill="FFFFFF"/>
          <w:lang w:bidi="ar"/>
        </w:rPr>
        <w:t>模型改进，将</w:t>
      </w:r>
      <w:r>
        <w:rPr>
          <w:rFonts w:hint="eastAsia" w:asciiTheme="minorEastAsia" w:hAnsiTheme="minorEastAsia" w:cstheme="minorEastAsia"/>
          <w:b/>
          <w:bCs/>
          <w:kern w:val="0"/>
          <w:sz w:val="24"/>
          <w:szCs w:val="24"/>
          <w:shd w:val="clear" w:color="auto" w:fill="FFFFFF"/>
          <w:lang w:bidi="ar"/>
        </w:rPr>
        <w:t>Kano</w:t>
      </w:r>
      <w:r>
        <w:rPr>
          <w:rFonts w:hint="eastAsia" w:asciiTheme="minorEastAsia" w:hAnsiTheme="minorEastAsia" w:cstheme="minorEastAsia"/>
          <w:kern w:val="0"/>
          <w:sz w:val="24"/>
          <w:szCs w:val="24"/>
          <w:shd w:val="clear" w:color="auto" w:fill="FFFFFF"/>
          <w:lang w:bidi="ar"/>
        </w:rPr>
        <w:t>模型引入满意度研究领域，并根据其优缺点做出改进，构建旅游休闲街区夜间旅游满意度的评估指标体系。</w:t>
      </w:r>
    </w:p>
    <w:p w14:paraId="10C5143D">
      <w:pPr>
        <w:widowControl/>
        <w:shd w:val="clear" w:color="auto" w:fill="FFFFFF"/>
        <w:spacing w:before="156" w:beforeLines="50" w:line="300" w:lineRule="auto"/>
        <w:ind w:firstLine="480" w:firstLineChars="200"/>
        <w:jc w:val="left"/>
        <w:rPr>
          <w:rFonts w:asciiTheme="minorEastAsia" w:hAnsiTheme="minorEastAsia" w:cstheme="minorEastAsia"/>
          <w:sz w:val="20"/>
          <w:szCs w:val="20"/>
        </w:rPr>
      </w:pPr>
      <w:r>
        <w:rPr>
          <w:rFonts w:hint="eastAsia" w:asciiTheme="minorEastAsia" w:hAnsiTheme="minorEastAsia" w:cstheme="minorEastAsia"/>
          <w:kern w:val="0"/>
          <w:sz w:val="24"/>
          <w:szCs w:val="24"/>
          <w:shd w:val="clear" w:color="auto" w:fill="FFFFFF"/>
          <w:lang w:bidi="ar"/>
        </w:rPr>
        <w:t>在郑州夜经济发展规划中，用户需求分析与区域方案评估面临双重挑战：一方面需精准识别夜间消费群体的多元需求属性，另一方面需对区域性服务方案进行科学排序。传统</w:t>
      </w:r>
      <w:r>
        <w:rPr>
          <w:rFonts w:hint="eastAsia" w:asciiTheme="minorEastAsia" w:hAnsiTheme="minorEastAsia" w:cstheme="minorEastAsia"/>
          <w:b/>
          <w:bCs/>
          <w:kern w:val="0"/>
          <w:sz w:val="24"/>
          <w:szCs w:val="24"/>
          <w:shd w:val="clear" w:color="auto" w:fill="FFFFFF"/>
          <w:lang w:bidi="ar"/>
        </w:rPr>
        <w:t>Kano</w:t>
      </w:r>
      <w:r>
        <w:rPr>
          <w:rFonts w:hint="eastAsia" w:asciiTheme="minorEastAsia" w:hAnsiTheme="minorEastAsia" w:cstheme="minorEastAsia"/>
          <w:kern w:val="0"/>
          <w:sz w:val="24"/>
          <w:szCs w:val="24"/>
          <w:shd w:val="clear" w:color="auto" w:fill="FFFFFF"/>
          <w:lang w:bidi="ar"/>
        </w:rPr>
        <w:t>模型虽能有效划分需求属性，但传统权重计算依赖德尔菲法、</w:t>
      </w:r>
      <w:r>
        <w:rPr>
          <w:rFonts w:hint="eastAsia" w:asciiTheme="minorEastAsia" w:hAnsiTheme="minorEastAsia" w:cstheme="minorEastAsia"/>
          <w:b/>
          <w:bCs/>
          <w:kern w:val="0"/>
          <w:sz w:val="24"/>
          <w:szCs w:val="24"/>
          <w:shd w:val="clear" w:color="auto" w:fill="FFFFFF"/>
          <w:lang w:bidi="ar"/>
        </w:rPr>
        <w:t>Better-Worse</w:t>
      </w:r>
      <w:r>
        <w:rPr>
          <w:rFonts w:hint="eastAsia" w:asciiTheme="minorEastAsia" w:hAnsiTheme="minorEastAsia" w:cstheme="minorEastAsia"/>
          <w:kern w:val="0"/>
          <w:sz w:val="24"/>
          <w:szCs w:val="24"/>
          <w:shd w:val="clear" w:color="auto" w:fill="FFFFFF"/>
          <w:lang w:bidi="ar"/>
        </w:rPr>
        <w:t>系数等方法，存在主观偏差与静态赋权局限。据2023年郑州夜间消费的脱敏数据显示，消费群体对服务时效性与安全性的需求权重差异达37%。消费者对夜市卫生条件的</w:t>
      </w:r>
      <w:r>
        <w:rPr>
          <w:rFonts w:hint="eastAsia" w:asciiTheme="minorEastAsia" w:hAnsiTheme="minorEastAsia" w:cstheme="minorEastAsia"/>
          <w:b/>
          <w:bCs/>
          <w:kern w:val="0"/>
          <w:sz w:val="24"/>
          <w:szCs w:val="24"/>
          <w:shd w:val="clear" w:color="auto" w:fill="FFFFFF"/>
          <w:lang w:bidi="ar"/>
        </w:rPr>
        <w:t>满意度波动率达42%，</w:t>
      </w:r>
      <w:r>
        <w:rPr>
          <w:rFonts w:hint="eastAsia" w:asciiTheme="minorEastAsia" w:hAnsiTheme="minorEastAsia" w:cstheme="minorEastAsia"/>
          <w:kern w:val="0"/>
          <w:sz w:val="24"/>
          <w:szCs w:val="24"/>
          <w:shd w:val="clear" w:color="auto" w:fill="FFFFFF"/>
          <w:lang w:bidi="ar"/>
        </w:rPr>
        <w:t>静态权重难以捕捉动态需求。为提升决策精度，本研究构建</w:t>
      </w:r>
      <w:r>
        <w:rPr>
          <w:rFonts w:hint="eastAsia" w:asciiTheme="minorEastAsia" w:hAnsiTheme="minorEastAsia" w:cstheme="minorEastAsia"/>
          <w:b/>
          <w:bCs/>
          <w:kern w:val="0"/>
          <w:sz w:val="24"/>
          <w:szCs w:val="24"/>
          <w:shd w:val="clear" w:color="auto" w:fill="FFFFFF"/>
          <w:lang w:bidi="ar"/>
        </w:rPr>
        <w:t>Kano-动态权重（dynamic weight）-TOPSIS</w:t>
      </w:r>
      <w:r>
        <w:rPr>
          <w:rFonts w:hint="eastAsia" w:asciiTheme="minorEastAsia" w:hAnsiTheme="minorEastAsia" w:cstheme="minorEastAsia"/>
          <w:kern w:val="0"/>
          <w:sz w:val="24"/>
          <w:szCs w:val="24"/>
          <w:shd w:val="clear" w:color="auto" w:fill="FFFFFF"/>
          <w:lang w:bidi="ar"/>
        </w:rPr>
        <w:t>集成模型</w:t>
      </w:r>
      <w:r>
        <w:rPr>
          <w:rFonts w:hint="eastAsia" w:asciiTheme="minorEastAsia" w:hAnsiTheme="minorEastAsia" w:cstheme="minorEastAsia"/>
          <w:b/>
          <w:bCs/>
          <w:kern w:val="0"/>
          <w:sz w:val="24"/>
          <w:szCs w:val="24"/>
          <w:shd w:val="clear" w:color="auto" w:fill="FFFFFF"/>
          <w:lang w:bidi="ar"/>
        </w:rPr>
        <w:t>（简称KDT模型）</w:t>
      </w:r>
      <w:r>
        <w:rPr>
          <w:rFonts w:hint="eastAsia" w:asciiTheme="minorEastAsia" w:hAnsiTheme="minorEastAsia" w:cstheme="minorEastAsia"/>
          <w:kern w:val="0"/>
          <w:sz w:val="24"/>
          <w:szCs w:val="24"/>
          <w:shd w:val="clear" w:color="auto" w:fill="FFFFFF"/>
          <w:lang w:bidi="ar"/>
        </w:rPr>
        <w:t>，其创新性体现在：</w:t>
      </w:r>
    </w:p>
    <w:p w14:paraId="73A62214">
      <w:pPr>
        <w:widowControl/>
        <w:shd w:val="clear" w:color="auto" w:fill="FFFFFF"/>
        <w:spacing w:before="156" w:beforeLines="50" w:line="300" w:lineRule="auto"/>
        <w:ind w:firstLine="482"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b/>
          <w:bCs/>
          <w:kern w:val="0"/>
          <w:sz w:val="24"/>
          <w:szCs w:val="24"/>
          <w:shd w:val="clear" w:color="auto" w:fill="FFFFFF"/>
          <w:lang w:bidi="ar"/>
        </w:rPr>
        <w:t>实时权重反馈：</w:t>
      </w:r>
      <w:r>
        <w:rPr>
          <w:rFonts w:hint="eastAsia" w:asciiTheme="minorEastAsia" w:hAnsiTheme="minorEastAsia" w:cstheme="minorEastAsia"/>
          <w:kern w:val="0"/>
          <w:sz w:val="24"/>
          <w:szCs w:val="24"/>
          <w:shd w:val="clear" w:color="auto" w:fill="FFFFFF"/>
          <w:lang w:bidi="ar"/>
        </w:rPr>
        <w:t>通过郑州先前抽样框设计的十三个夜经济区1000份消费者问卷，采集服务指标实时满意度评分（1-7级李克特量表），构建动态权重函数：</w:t>
      </w:r>
    </w:p>
    <w:p w14:paraId="477642C4">
      <w:pPr>
        <w:pStyle w:val="16"/>
        <w:widowControl/>
        <w:spacing w:beforeAutospacing="0" w:after="30" w:afterAutospacing="0"/>
        <w:ind w:left="720"/>
        <w:jc w:val="center"/>
        <w:rPr>
          <w:rFonts w:asciiTheme="minorEastAsia" w:hAnsiTheme="minorEastAsia" w:cstheme="minorEastAsia"/>
          <w:color w:val="404040"/>
          <w:sz w:val="20"/>
          <w:szCs w:val="20"/>
        </w:rPr>
      </w:pPr>
      <w:r>
        <w:rPr>
          <w:rFonts w:hint="eastAsia" w:asciiTheme="minorEastAsia" w:hAnsiTheme="minorEastAsia" w:cstheme="minorEastAsia"/>
          <w:color w:val="404040"/>
          <w:sz w:val="20"/>
          <w:szCs w:val="20"/>
        </w:rPr>
        <w:drawing>
          <wp:inline distT="0" distB="0" distL="114300" distR="114300">
            <wp:extent cx="2919730" cy="757555"/>
            <wp:effectExtent l="0" t="0" r="6350" b="4445"/>
            <wp:docPr id="18" name="图片 18" descr="393f778bb809040df51b7ece67a08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393f778bb809040df51b7ece67a08d3"/>
                    <pic:cNvPicPr>
                      <a:picLocks noChangeAspect="1"/>
                    </pic:cNvPicPr>
                  </pic:nvPicPr>
                  <pic:blipFill>
                    <a:blip r:embed="rId39"/>
                    <a:stretch>
                      <a:fillRect/>
                    </a:stretch>
                  </pic:blipFill>
                  <pic:spPr>
                    <a:xfrm>
                      <a:off x="0" y="0"/>
                      <a:ext cx="2919730" cy="757555"/>
                    </a:xfrm>
                    <a:prstGeom prst="rect">
                      <a:avLst/>
                    </a:prstGeom>
                  </pic:spPr>
                </pic:pic>
              </a:graphicData>
            </a:graphic>
          </wp:inline>
        </w:drawing>
      </w:r>
    </w:p>
    <w:p w14:paraId="1EEC2974">
      <w:pPr>
        <w:widowControl/>
        <w:shd w:val="clear" w:color="auto" w:fill="FFFFFF"/>
        <w:spacing w:before="156" w:beforeLines="50" w:line="300" w:lineRule="auto"/>
        <w:ind w:firstLine="480"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其中</w:t>
      </w:r>
      <w:r>
        <w:rPr>
          <w:rFonts w:hint="eastAsia" w:asciiTheme="minorEastAsia" w:hAnsiTheme="minorEastAsia" w:cstheme="minorEastAsia"/>
          <w:b/>
          <w:bCs/>
          <w:kern w:val="0"/>
          <w:sz w:val="24"/>
          <w:szCs w:val="24"/>
          <w:shd w:val="clear" w:color="auto" w:fill="FFFFFF"/>
          <w:lang w:bidi="ar"/>
        </w:rPr>
        <w:t>Sjk(t)</w:t>
      </w:r>
      <w:r>
        <w:rPr>
          <w:rFonts w:hint="eastAsia" w:asciiTheme="minorEastAsia" w:hAnsiTheme="minorEastAsia" w:cstheme="minorEastAsia"/>
          <w:kern w:val="0"/>
          <w:sz w:val="24"/>
          <w:szCs w:val="24"/>
          <w:shd w:val="clear" w:color="auto" w:fill="FFFFFF"/>
          <w:lang w:bidi="ar"/>
        </w:rPr>
        <w:t>为</w:t>
      </w:r>
      <w:r>
        <w:rPr>
          <w:rFonts w:hint="eastAsia" w:asciiTheme="minorEastAsia" w:hAnsiTheme="minorEastAsia" w:cstheme="minorEastAsia"/>
          <w:b/>
          <w:bCs/>
          <w:kern w:val="0"/>
          <w:sz w:val="24"/>
          <w:szCs w:val="24"/>
          <w:shd w:val="clear" w:color="auto" w:fill="FFFFFF"/>
          <w:lang w:bidi="ar"/>
        </w:rPr>
        <w:t>第j项</w:t>
      </w:r>
      <w:r>
        <w:rPr>
          <w:rFonts w:hint="eastAsia" w:asciiTheme="minorEastAsia" w:hAnsiTheme="minorEastAsia" w:cstheme="minorEastAsia"/>
          <w:kern w:val="0"/>
          <w:sz w:val="24"/>
          <w:szCs w:val="24"/>
          <w:shd w:val="clear" w:color="auto" w:fill="FFFFFF"/>
          <w:lang w:bidi="ar"/>
        </w:rPr>
        <w:t>指标在时段t的第k个用户评分，</w:t>
      </w:r>
      <w:r>
        <w:rPr>
          <w:rFonts w:hint="eastAsia" w:asciiTheme="minorEastAsia" w:hAnsiTheme="minorEastAsia" w:cstheme="minorEastAsia"/>
          <w:b/>
          <w:bCs/>
          <w:kern w:val="0"/>
          <w:sz w:val="24"/>
          <w:szCs w:val="24"/>
          <w:shd w:val="clear" w:color="auto" w:fill="FFFFFF"/>
          <w:lang w:bidi="ar"/>
        </w:rPr>
        <w:t>ΔSj(t)</w:t>
      </w:r>
      <w:r>
        <w:rPr>
          <w:rFonts w:hint="eastAsia" w:asciiTheme="minorEastAsia" w:hAnsiTheme="minorEastAsia" w:cstheme="minorEastAsia"/>
          <w:kern w:val="0"/>
          <w:sz w:val="24"/>
          <w:szCs w:val="24"/>
          <w:shd w:val="clear" w:color="auto" w:fill="FFFFFF"/>
          <w:lang w:bidi="ar"/>
        </w:rPr>
        <w:t>为相邻时段满意度变化率，</w:t>
      </w:r>
      <w:r>
        <w:rPr>
          <w:rFonts w:hint="eastAsia" w:asciiTheme="minorEastAsia" w:hAnsiTheme="minorEastAsia" w:cstheme="minorEastAsia"/>
          <w:b/>
          <w:bCs/>
          <w:kern w:val="0"/>
          <w:sz w:val="24"/>
          <w:szCs w:val="24"/>
          <w:shd w:val="clear" w:color="auto" w:fill="FFFFFF"/>
          <w:lang w:bidi="ar"/>
        </w:rPr>
        <w:t>α为动态调节系数（郑州案例中取0.15）</w:t>
      </w:r>
      <w:r>
        <w:rPr>
          <w:rFonts w:hint="eastAsia" w:asciiTheme="minorEastAsia" w:hAnsiTheme="minorEastAsia" w:cstheme="minorEastAsia"/>
          <w:kern w:val="0"/>
          <w:sz w:val="24"/>
          <w:szCs w:val="24"/>
          <w:shd w:val="clear" w:color="auto" w:fill="FFFFFF"/>
          <w:lang w:bidi="ar"/>
        </w:rPr>
        <w:t>。</w:t>
      </w:r>
    </w:p>
    <w:p w14:paraId="64FF0F38">
      <w:pPr>
        <w:widowControl/>
        <w:shd w:val="clear" w:color="auto" w:fill="FFFFFF"/>
        <w:spacing w:before="156" w:beforeLines="50" w:line="300" w:lineRule="auto"/>
        <w:ind w:firstLine="480"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需求-方案联动优化：将Kano模型划分的基准需求（如夜间照明覆盖率）与动态权重结合，实现郑州二七广场、龙子湖等片区服务方案的优先级自适应调整。</w:t>
      </w:r>
    </w:p>
    <w:p w14:paraId="27F7CD82">
      <w:pPr>
        <w:widowControl/>
        <w:shd w:val="clear" w:color="auto" w:fill="FFFFFF"/>
        <w:spacing w:before="156" w:beforeLines="50" w:line="300" w:lineRule="auto"/>
        <w:ind w:firstLine="482" w:firstLineChars="200"/>
        <w:jc w:val="left"/>
        <w:rPr>
          <w:rStyle w:val="19"/>
          <w:rFonts w:asciiTheme="minorEastAsia" w:hAnsiTheme="minorEastAsia" w:cstheme="minorEastAsia"/>
          <w:b w:val="0"/>
          <w:bCs/>
          <w:color w:val="404040"/>
          <w:sz w:val="20"/>
          <w:szCs w:val="20"/>
        </w:rPr>
      </w:pPr>
      <w:r>
        <w:rPr>
          <w:rFonts w:hint="eastAsia" w:asciiTheme="minorEastAsia" w:hAnsiTheme="minorEastAsia" w:cstheme="minorEastAsia"/>
          <w:b/>
          <w:bCs/>
          <w:kern w:val="0"/>
          <w:sz w:val="24"/>
          <w:szCs w:val="24"/>
          <w:shd w:val="clear" w:color="auto" w:fill="FFFFFF"/>
          <w:lang w:bidi="ar"/>
        </w:rPr>
        <w:t>TOPSIS多维度验证：</w:t>
      </w:r>
      <w:r>
        <w:rPr>
          <w:rFonts w:hint="eastAsia" w:asciiTheme="minorEastAsia" w:hAnsiTheme="minorEastAsia" w:cstheme="minorEastAsia"/>
          <w:kern w:val="0"/>
          <w:sz w:val="24"/>
          <w:szCs w:val="24"/>
          <w:shd w:val="clear" w:color="auto" w:fill="FFFFFF"/>
          <w:lang w:bidi="ar"/>
        </w:rPr>
        <w:t>以动态权重替代传统AHP固定权重，对郑东新区CBD夜间灯光秀改造方案进行评价。计算表明，动态权重下</w:t>
      </w:r>
      <w:r>
        <w:rPr>
          <w:rFonts w:hint="eastAsia" w:asciiTheme="minorEastAsia" w:hAnsiTheme="minorEastAsia" w:cstheme="minorEastAsia"/>
          <w:b/>
          <w:bCs/>
          <w:kern w:val="0"/>
          <w:sz w:val="24"/>
          <w:szCs w:val="24"/>
          <w:shd w:val="clear" w:color="auto" w:fill="FFFFFF"/>
          <w:lang w:bidi="ar"/>
        </w:rPr>
        <w:t>"光影文化融合度"指标贴近度达0.782</w:t>
      </w:r>
      <w:r>
        <w:rPr>
          <w:rFonts w:hint="eastAsia" w:asciiTheme="minorEastAsia" w:hAnsiTheme="minorEastAsia" w:cstheme="minorEastAsia"/>
          <w:kern w:val="0"/>
          <w:sz w:val="24"/>
          <w:szCs w:val="24"/>
          <w:shd w:val="clear" w:color="auto" w:fill="FFFFFF"/>
          <w:lang w:bidi="ar"/>
        </w:rPr>
        <w:t>，较静态模型提升</w:t>
      </w:r>
      <w:r>
        <w:rPr>
          <w:rFonts w:hint="eastAsia" w:asciiTheme="minorEastAsia" w:hAnsiTheme="minorEastAsia" w:cstheme="minorEastAsia"/>
          <w:b/>
          <w:bCs/>
          <w:kern w:val="0"/>
          <w:sz w:val="24"/>
          <w:szCs w:val="24"/>
          <w:shd w:val="clear" w:color="auto" w:fill="FFFFFF"/>
          <w:lang w:bidi="ar"/>
        </w:rPr>
        <w:t>14.3%</w:t>
      </w:r>
      <w:r>
        <w:rPr>
          <w:rFonts w:hint="eastAsia" w:asciiTheme="minorEastAsia" w:hAnsiTheme="minorEastAsia" w:cstheme="minorEastAsia"/>
          <w:kern w:val="0"/>
          <w:sz w:val="24"/>
          <w:szCs w:val="24"/>
          <w:shd w:val="clear" w:color="auto" w:fill="FFFFFF"/>
          <w:lang w:bidi="ar"/>
        </w:rPr>
        <w:t>，与现场客流增幅数据（改造后周末客流量+22%）</w:t>
      </w:r>
      <w:r>
        <w:rPr>
          <w:rFonts w:hint="eastAsia" w:asciiTheme="minorEastAsia" w:hAnsiTheme="minorEastAsia" w:cstheme="minorEastAsia"/>
          <w:b/>
          <w:bCs/>
          <w:kern w:val="0"/>
          <w:sz w:val="24"/>
          <w:szCs w:val="24"/>
          <w:shd w:val="clear" w:color="auto" w:fill="FFFFFF"/>
          <w:lang w:bidi="ar"/>
        </w:rPr>
        <w:t>形成显著正相关</w:t>
      </w:r>
      <w:r>
        <w:rPr>
          <w:rFonts w:hint="eastAsia" w:asciiTheme="minorEastAsia" w:hAnsiTheme="minorEastAsia" w:cstheme="minorEastAsia"/>
          <w:kern w:val="0"/>
          <w:sz w:val="24"/>
          <w:szCs w:val="24"/>
          <w:shd w:val="clear" w:color="auto" w:fill="FFFFFF"/>
          <w:lang w:bidi="ar"/>
        </w:rPr>
        <w:t>。</w:t>
      </w:r>
    </w:p>
    <w:p w14:paraId="47720F5B">
      <w:pPr>
        <w:pStyle w:val="4"/>
        <w:bidi w:val="0"/>
        <w:outlineLvl w:val="9"/>
      </w:pPr>
    </w:p>
    <w:p w14:paraId="6893B8DC">
      <w:pPr>
        <w:pStyle w:val="4"/>
        <w:bidi w:val="0"/>
        <w:rPr>
          <w:rFonts w:hint="default"/>
        </w:rPr>
      </w:pPr>
      <w:r>
        <w:t>1.动态权重函数结合Kano分类与用户满意度评分的动态调节机制</w:t>
      </w:r>
    </w:p>
    <w:p w14:paraId="0627B873">
      <w:pPr>
        <w:pStyle w:val="5"/>
        <w:bidi w:val="0"/>
        <w:rPr>
          <w:rFonts w:hint="default"/>
        </w:rPr>
      </w:pPr>
      <w:r>
        <w:t>(1)权重分配方法</w:t>
      </w:r>
    </w:p>
    <w:p w14:paraId="3CDBD62A">
      <w:pPr>
        <w:widowControl/>
        <w:shd w:val="clear" w:color="auto" w:fill="FFFFFF"/>
        <w:spacing w:before="156" w:beforeLines="50" w:line="300" w:lineRule="auto"/>
        <w:ind w:firstLine="480"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在学术研究和实际应用中，</w:t>
      </w:r>
      <w:r>
        <w:rPr>
          <w:rFonts w:hint="eastAsia" w:asciiTheme="minorEastAsia" w:hAnsiTheme="minorEastAsia" w:cstheme="minorEastAsia"/>
          <w:b/>
          <w:bCs/>
          <w:kern w:val="0"/>
          <w:sz w:val="24"/>
          <w:szCs w:val="24"/>
          <w:shd w:val="clear" w:color="auto" w:fill="FFFFFF"/>
          <w:lang w:bidi="ar"/>
        </w:rPr>
        <w:t>Kano模型的满意度权重（Satisfaction Score, SS）</w:t>
      </w:r>
      <w:r>
        <w:rPr>
          <w:rFonts w:hint="eastAsia" w:asciiTheme="minorEastAsia" w:hAnsiTheme="minorEastAsia" w:cstheme="minorEastAsia"/>
          <w:kern w:val="0"/>
          <w:sz w:val="24"/>
          <w:szCs w:val="24"/>
          <w:shd w:val="clear" w:color="auto" w:fill="FFFFFF"/>
          <w:lang w:bidi="ar"/>
        </w:rPr>
        <w:t>分配方法并没有一个绝对统一的标准，因为权重的设定往往取决于研究的具体目标、用户需求的性质以及研究者的主观判断。不过，确实有一些常见的设计思路和方法被广泛采用，这些方法在很多论文和实际案例中被提及。在大多数论文和实践中，</w:t>
      </w:r>
      <w:r>
        <w:rPr>
          <w:rFonts w:hint="eastAsia" w:asciiTheme="minorEastAsia" w:hAnsiTheme="minorEastAsia" w:cstheme="minorEastAsia"/>
          <w:b/>
          <w:bCs/>
          <w:kern w:val="0"/>
          <w:sz w:val="24"/>
          <w:szCs w:val="24"/>
          <w:shd w:val="clear" w:color="auto" w:fill="FFFFFF"/>
          <w:lang w:bidi="ar"/>
        </w:rPr>
        <w:t>Kano模型的满意度权重分配</w:t>
      </w:r>
      <w:r>
        <w:rPr>
          <w:rFonts w:hint="eastAsia" w:asciiTheme="minorEastAsia" w:hAnsiTheme="minorEastAsia" w:cstheme="minorEastAsia"/>
          <w:kern w:val="0"/>
          <w:sz w:val="24"/>
          <w:szCs w:val="24"/>
          <w:shd w:val="clear" w:color="auto" w:fill="FFFFFF"/>
          <w:lang w:bidi="ar"/>
        </w:rPr>
        <w:t>通常基于以下原则和方法：</w:t>
      </w:r>
    </w:p>
    <w:p w14:paraId="58B3E08C">
      <w:pPr>
        <w:pStyle w:val="5"/>
        <w:bidi w:val="0"/>
        <w:rPr>
          <w:rFonts w:hint="default"/>
        </w:rPr>
      </w:pPr>
      <w:r>
        <w:t>(2)基于需求类型的重要性</w:t>
      </w:r>
    </w:p>
    <w:p w14:paraId="26AA0CF3">
      <w:pPr>
        <w:widowControl/>
        <w:shd w:val="clear" w:color="auto" w:fill="FFFFFF"/>
        <w:spacing w:before="156" w:beforeLines="50" w:line="300" w:lineRule="auto"/>
        <w:ind w:firstLine="480" w:firstLineChars="200"/>
        <w:jc w:val="left"/>
        <w:rPr>
          <w:rFonts w:hint="eastAsia"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根据Kano模型的分类，不同类型的需求对用户满意度的影响程度不同。因此，我们调研小组在结合科学性学术研究的基础上，根据预调研着重用户的兴奋型以及期望型设定一个固定的权重分配方案：</w:t>
      </w:r>
    </w:p>
    <w:tbl>
      <w:tblPr>
        <w:tblStyle w:val="17"/>
        <w:tblW w:w="0" w:type="auto"/>
        <w:tblInd w:w="0" w:type="dxa"/>
        <w:tblLayout w:type="autofit"/>
        <w:tblCellMar>
          <w:top w:w="0" w:type="dxa"/>
          <w:left w:w="0" w:type="dxa"/>
          <w:bottom w:w="0" w:type="dxa"/>
          <w:right w:w="0" w:type="dxa"/>
        </w:tblCellMar>
      </w:tblPr>
      <w:tblGrid>
        <w:gridCol w:w="4280"/>
        <w:gridCol w:w="4266"/>
      </w:tblGrid>
      <w:tr w14:paraId="51D32A90">
        <w:tblPrEx>
          <w:tblCellMar>
            <w:top w:w="0" w:type="dxa"/>
            <w:left w:w="0" w:type="dxa"/>
            <w:bottom w:w="0" w:type="dxa"/>
            <w:right w:w="0" w:type="dxa"/>
          </w:tblCellMar>
        </w:tblPrEx>
        <w:trPr>
          <w:tblHeader/>
        </w:trPr>
        <w:tc>
          <w:tcPr>
            <w:tcW w:w="4320" w:type="dxa"/>
            <w:tcBorders>
              <w:top w:val="single" w:color="000000" w:sz="12" w:space="0"/>
              <w:left w:val="nil"/>
              <w:bottom w:val="single" w:color="000000" w:sz="4" w:space="0"/>
              <w:right w:val="nil"/>
              <w:tl2br w:val="nil"/>
            </w:tcBorders>
            <w:shd w:val="clear" w:color="auto" w:fill="FFFFFF"/>
            <w:tcMar>
              <w:top w:w="90" w:type="dxa"/>
              <w:left w:w="120" w:type="dxa"/>
              <w:bottom w:w="90" w:type="dxa"/>
              <w:right w:w="120" w:type="dxa"/>
            </w:tcMar>
            <w:vAlign w:val="center"/>
          </w:tcPr>
          <w:p w14:paraId="11084039">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需求分类</w:t>
            </w:r>
          </w:p>
        </w:tc>
        <w:tc>
          <w:tcPr>
            <w:tcW w:w="4320" w:type="dxa"/>
            <w:tcBorders>
              <w:top w:val="single" w:color="000000" w:sz="12" w:space="0"/>
              <w:bottom w:val="single" w:color="000000" w:sz="4" w:space="0"/>
              <w:right w:val="nil"/>
            </w:tcBorders>
            <w:shd w:val="clear" w:color="auto" w:fill="FFFFFF"/>
            <w:tcMar>
              <w:top w:w="90" w:type="dxa"/>
              <w:left w:w="120" w:type="dxa"/>
              <w:bottom w:w="90" w:type="dxa"/>
              <w:right w:w="120" w:type="dxa"/>
            </w:tcMar>
            <w:vAlign w:val="center"/>
          </w:tcPr>
          <w:p w14:paraId="04948C33">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满意度权重（SS）</w:t>
            </w:r>
          </w:p>
        </w:tc>
      </w:tr>
      <w:tr w14:paraId="39318E12">
        <w:tblPrEx>
          <w:tblCellMar>
            <w:top w:w="0" w:type="dxa"/>
            <w:left w:w="0" w:type="dxa"/>
            <w:bottom w:w="0" w:type="dxa"/>
            <w:right w:w="0" w:type="dxa"/>
          </w:tblCellMar>
        </w:tblPrEx>
        <w:tc>
          <w:tcPr>
            <w:tcW w:w="4320" w:type="dxa"/>
            <w:tcBorders>
              <w:top w:val="single" w:color="000000" w:sz="4" w:space="0"/>
              <w:left w:val="nil"/>
              <w:bottom w:val="nil"/>
              <w:right w:val="nil"/>
            </w:tcBorders>
            <w:shd w:val="clear" w:color="auto" w:fill="FFFFFF"/>
            <w:tcMar>
              <w:top w:w="90" w:type="dxa"/>
              <w:left w:w="120" w:type="dxa"/>
              <w:bottom w:w="90" w:type="dxa"/>
              <w:right w:w="120" w:type="dxa"/>
            </w:tcMar>
            <w:vAlign w:val="center"/>
          </w:tcPr>
          <w:p w14:paraId="2D14AC55">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基本型（Must-be）</w:t>
            </w:r>
          </w:p>
        </w:tc>
        <w:tc>
          <w:tcPr>
            <w:tcW w:w="4320" w:type="dxa"/>
            <w:tcBorders>
              <w:top w:val="single" w:color="000000" w:sz="4" w:space="0"/>
              <w:bottom w:val="nil"/>
              <w:right w:val="nil"/>
            </w:tcBorders>
            <w:shd w:val="clear" w:color="auto" w:fill="FFFFFF"/>
            <w:tcMar>
              <w:top w:w="90" w:type="dxa"/>
              <w:left w:w="120" w:type="dxa"/>
              <w:bottom w:w="90" w:type="dxa"/>
              <w:right w:w="120" w:type="dxa"/>
            </w:tcMar>
            <w:vAlign w:val="center"/>
          </w:tcPr>
          <w:p w14:paraId="0D240070">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0.2</w:t>
            </w:r>
          </w:p>
        </w:tc>
      </w:tr>
      <w:tr w14:paraId="000258E3">
        <w:tblPrEx>
          <w:tblCellMar>
            <w:top w:w="0" w:type="dxa"/>
            <w:left w:w="0" w:type="dxa"/>
            <w:bottom w:w="0" w:type="dxa"/>
            <w:right w:w="0" w:type="dxa"/>
          </w:tblCellMar>
        </w:tblPrEx>
        <w:tc>
          <w:tcPr>
            <w:tcW w:w="4320" w:type="dxa"/>
            <w:tcBorders>
              <w:left w:val="nil"/>
              <w:bottom w:val="nil"/>
              <w:right w:val="nil"/>
            </w:tcBorders>
            <w:shd w:val="clear" w:color="auto" w:fill="FFFFFF"/>
            <w:tcMar>
              <w:top w:w="90" w:type="dxa"/>
              <w:left w:w="120" w:type="dxa"/>
              <w:bottom w:w="90" w:type="dxa"/>
              <w:right w:w="120" w:type="dxa"/>
            </w:tcMar>
            <w:vAlign w:val="center"/>
          </w:tcPr>
          <w:p w14:paraId="3D242A05">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期望型（Performance）</w:t>
            </w:r>
          </w:p>
        </w:tc>
        <w:tc>
          <w:tcPr>
            <w:tcW w:w="4320" w:type="dxa"/>
            <w:tcBorders>
              <w:bottom w:val="nil"/>
              <w:right w:val="nil"/>
            </w:tcBorders>
            <w:shd w:val="clear" w:color="auto" w:fill="FFFFFF"/>
            <w:tcMar>
              <w:top w:w="90" w:type="dxa"/>
              <w:left w:w="120" w:type="dxa"/>
              <w:bottom w:w="90" w:type="dxa"/>
              <w:right w:w="120" w:type="dxa"/>
            </w:tcMar>
            <w:vAlign w:val="center"/>
          </w:tcPr>
          <w:p w14:paraId="2F6CE7B8">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0.5</w:t>
            </w:r>
          </w:p>
        </w:tc>
      </w:tr>
      <w:tr w14:paraId="58BBBB1F">
        <w:tblPrEx>
          <w:tblCellMar>
            <w:top w:w="0" w:type="dxa"/>
            <w:left w:w="0" w:type="dxa"/>
            <w:bottom w:w="0" w:type="dxa"/>
            <w:right w:w="0" w:type="dxa"/>
          </w:tblCellMar>
        </w:tblPrEx>
        <w:tc>
          <w:tcPr>
            <w:tcW w:w="4320" w:type="dxa"/>
            <w:tcBorders>
              <w:left w:val="nil"/>
              <w:bottom w:val="nil"/>
              <w:right w:val="nil"/>
            </w:tcBorders>
            <w:shd w:val="clear" w:color="auto" w:fill="FFFFFF"/>
            <w:tcMar>
              <w:top w:w="90" w:type="dxa"/>
              <w:left w:w="120" w:type="dxa"/>
              <w:bottom w:w="90" w:type="dxa"/>
              <w:right w:w="120" w:type="dxa"/>
            </w:tcMar>
            <w:vAlign w:val="center"/>
          </w:tcPr>
          <w:p w14:paraId="7518A42D">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兴奋型（Excitement）</w:t>
            </w:r>
          </w:p>
        </w:tc>
        <w:tc>
          <w:tcPr>
            <w:tcW w:w="4320" w:type="dxa"/>
            <w:tcBorders>
              <w:bottom w:val="nil"/>
              <w:right w:val="nil"/>
            </w:tcBorders>
            <w:shd w:val="clear" w:color="auto" w:fill="FFFFFF"/>
            <w:tcMar>
              <w:top w:w="90" w:type="dxa"/>
              <w:left w:w="120" w:type="dxa"/>
              <w:bottom w:w="90" w:type="dxa"/>
              <w:right w:w="120" w:type="dxa"/>
            </w:tcMar>
            <w:vAlign w:val="center"/>
          </w:tcPr>
          <w:p w14:paraId="4D5F3687">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0.8</w:t>
            </w:r>
          </w:p>
        </w:tc>
      </w:tr>
      <w:tr w14:paraId="28A8C052">
        <w:tblPrEx>
          <w:tblCellMar>
            <w:top w:w="0" w:type="dxa"/>
            <w:left w:w="0" w:type="dxa"/>
            <w:bottom w:w="0" w:type="dxa"/>
            <w:right w:w="0" w:type="dxa"/>
          </w:tblCellMar>
        </w:tblPrEx>
        <w:tc>
          <w:tcPr>
            <w:tcW w:w="4320" w:type="dxa"/>
            <w:tcBorders>
              <w:left w:val="nil"/>
              <w:bottom w:val="nil"/>
              <w:right w:val="nil"/>
            </w:tcBorders>
            <w:shd w:val="clear" w:color="auto" w:fill="FFFFFF"/>
            <w:tcMar>
              <w:top w:w="90" w:type="dxa"/>
              <w:left w:w="120" w:type="dxa"/>
              <w:bottom w:w="90" w:type="dxa"/>
              <w:right w:w="120" w:type="dxa"/>
            </w:tcMar>
            <w:vAlign w:val="center"/>
          </w:tcPr>
          <w:p w14:paraId="35068B8C">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无差异型（Indifferent）</w:t>
            </w:r>
          </w:p>
        </w:tc>
        <w:tc>
          <w:tcPr>
            <w:tcW w:w="4320" w:type="dxa"/>
            <w:tcBorders>
              <w:bottom w:val="nil"/>
              <w:right w:val="nil"/>
            </w:tcBorders>
            <w:shd w:val="clear" w:color="auto" w:fill="FFFFFF"/>
            <w:tcMar>
              <w:top w:w="90" w:type="dxa"/>
              <w:left w:w="120" w:type="dxa"/>
              <w:bottom w:w="90" w:type="dxa"/>
              <w:right w:w="120" w:type="dxa"/>
            </w:tcMar>
            <w:vAlign w:val="center"/>
          </w:tcPr>
          <w:p w14:paraId="57245A4A">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0.1</w:t>
            </w:r>
          </w:p>
        </w:tc>
      </w:tr>
      <w:tr w14:paraId="41D3B14E">
        <w:tblPrEx>
          <w:tblCellMar>
            <w:top w:w="0" w:type="dxa"/>
            <w:left w:w="0" w:type="dxa"/>
            <w:bottom w:w="0" w:type="dxa"/>
            <w:right w:w="0" w:type="dxa"/>
          </w:tblCellMar>
        </w:tblPrEx>
        <w:tc>
          <w:tcPr>
            <w:tcW w:w="4320" w:type="dxa"/>
            <w:tcBorders>
              <w:left w:val="nil"/>
              <w:bottom w:val="single" w:color="000000" w:sz="12" w:space="0"/>
              <w:right w:val="nil"/>
            </w:tcBorders>
            <w:shd w:val="clear" w:color="auto" w:fill="FFFFFF"/>
            <w:tcMar>
              <w:top w:w="90" w:type="dxa"/>
              <w:left w:w="120" w:type="dxa"/>
              <w:bottom w:w="90" w:type="dxa"/>
              <w:right w:w="120" w:type="dxa"/>
            </w:tcMar>
            <w:vAlign w:val="center"/>
          </w:tcPr>
          <w:p w14:paraId="6CE6D1CB">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反感型（Reverse）</w:t>
            </w:r>
          </w:p>
        </w:tc>
        <w:tc>
          <w:tcPr>
            <w:tcW w:w="4320" w:type="dxa"/>
            <w:tcBorders>
              <w:bottom w:val="single" w:color="000000" w:sz="12" w:space="0"/>
              <w:right w:val="nil"/>
            </w:tcBorders>
            <w:shd w:val="clear" w:color="auto" w:fill="FFFFFF"/>
            <w:tcMar>
              <w:top w:w="90" w:type="dxa"/>
              <w:left w:w="120" w:type="dxa"/>
              <w:bottom w:w="90" w:type="dxa"/>
              <w:right w:w="120" w:type="dxa"/>
            </w:tcMar>
            <w:vAlign w:val="center"/>
          </w:tcPr>
          <w:p w14:paraId="6E0B47F0">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-0.2</w:t>
            </w:r>
          </w:p>
        </w:tc>
      </w:tr>
    </w:tbl>
    <w:p w14:paraId="7145E58F">
      <w:pPr>
        <w:pStyle w:val="8"/>
        <w:widowControl/>
        <w:jc w:val="center"/>
        <w:rPr>
          <w:rFonts w:hint="default" w:eastAsia="宋体" w:asciiTheme="minorEastAsia" w:hAnsiTheme="minorEastAsia" w:cstheme="minorEastAsia"/>
          <w:color w:val="404040"/>
          <w:sz w:val="24"/>
          <w:szCs w:val="24"/>
          <w:lang w:val="en-US" w:eastAsia="zh-CN"/>
        </w:rPr>
      </w:pPr>
      <w:r>
        <w:t xml:space="preserve">表 </w:t>
      </w:r>
      <w:r>
        <w:fldChar w:fldCharType="begin"/>
      </w:r>
      <w:r>
        <w:instrText xml:space="preserve"> SEQ 表 \* ARABIC </w:instrText>
      </w:r>
      <w:r>
        <w:fldChar w:fldCharType="separate"/>
      </w:r>
      <w:r>
        <w:t>31</w:t>
      </w:r>
      <w:r>
        <w:fldChar w:fldCharType="end"/>
      </w:r>
      <w:bookmarkStart w:id="132" w:name="_Toc16933"/>
      <w:bookmarkEnd w:id="132"/>
      <w:bookmarkStart w:id="133" w:name="_Toc19020"/>
      <w:r>
        <w:rPr>
          <w:rFonts w:hint="eastAsia"/>
          <w:lang w:val="en-US" w:eastAsia="zh-CN"/>
        </w:rPr>
        <w:t xml:space="preserve"> 需求分类权重表</w:t>
      </w:r>
      <w:bookmarkEnd w:id="133"/>
    </w:p>
    <w:tbl>
      <w:tblPr>
        <w:tblStyle w:val="17"/>
        <w:tblW w:w="0" w:type="auto"/>
        <w:tblInd w:w="0" w:type="dxa"/>
        <w:tblLayout w:type="autofit"/>
        <w:tblCellMar>
          <w:top w:w="15" w:type="dxa"/>
          <w:left w:w="15" w:type="dxa"/>
          <w:bottom w:w="15" w:type="dxa"/>
          <w:right w:w="15" w:type="dxa"/>
        </w:tblCellMar>
      </w:tblPr>
      <w:tblGrid>
        <w:gridCol w:w="1802"/>
        <w:gridCol w:w="3742"/>
        <w:gridCol w:w="2565"/>
      </w:tblGrid>
      <w:tr w14:paraId="3D3A7037">
        <w:tblPrEx>
          <w:tblCellMar>
            <w:top w:w="15" w:type="dxa"/>
            <w:left w:w="15" w:type="dxa"/>
            <w:bottom w:w="15" w:type="dxa"/>
            <w:right w:w="15" w:type="dxa"/>
          </w:tblCellMar>
        </w:tblPrEx>
        <w:trPr>
          <w:tblHeader/>
        </w:trPr>
        <w:tc>
          <w:tcPr>
            <w:tcW w:w="1802" w:type="dxa"/>
            <w:tcBorders>
              <w:top w:val="single" w:color="000000" w:sz="12" w:space="0"/>
              <w:bottom w:val="single" w:color="000000" w:sz="4" w:space="0"/>
              <w:tl2br w:val="nil"/>
            </w:tcBorders>
            <w:shd w:val="clear" w:color="auto" w:fill="FFFFFF"/>
            <w:tcMar>
              <w:left w:w="0" w:type="dxa"/>
            </w:tcMar>
            <w:vAlign w:val="center"/>
          </w:tcPr>
          <w:p w14:paraId="21849231">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符号</w:t>
            </w:r>
          </w:p>
        </w:tc>
        <w:tc>
          <w:tcPr>
            <w:tcW w:w="3742" w:type="dxa"/>
            <w:tcBorders>
              <w:top w:val="single" w:color="000000" w:sz="12" w:space="0"/>
              <w:bottom w:val="single" w:color="000000" w:sz="4" w:space="0"/>
            </w:tcBorders>
            <w:shd w:val="clear" w:color="auto" w:fill="FFFFFF"/>
            <w:vAlign w:val="center"/>
          </w:tcPr>
          <w:p w14:paraId="75E9235C">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含义</w:t>
            </w:r>
          </w:p>
        </w:tc>
        <w:tc>
          <w:tcPr>
            <w:tcW w:w="2565" w:type="dxa"/>
            <w:tcBorders>
              <w:top w:val="single" w:color="000000" w:sz="12" w:space="0"/>
              <w:bottom w:val="single" w:color="000000" w:sz="4" w:space="0"/>
            </w:tcBorders>
            <w:shd w:val="clear" w:color="auto" w:fill="FFFFFF"/>
            <w:vAlign w:val="center"/>
          </w:tcPr>
          <w:p w14:paraId="0BFE7E28">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数据来源</w:t>
            </w:r>
          </w:p>
        </w:tc>
      </w:tr>
      <w:tr w14:paraId="234197F5">
        <w:tblPrEx>
          <w:tblCellMar>
            <w:top w:w="15" w:type="dxa"/>
            <w:left w:w="15" w:type="dxa"/>
            <w:bottom w:w="15" w:type="dxa"/>
            <w:right w:w="15" w:type="dxa"/>
          </w:tblCellMar>
        </w:tblPrEx>
        <w:tc>
          <w:tcPr>
            <w:tcW w:w="1802" w:type="dxa"/>
            <w:tcBorders>
              <w:top w:val="single" w:color="000000" w:sz="4" w:space="0"/>
            </w:tcBorders>
            <w:shd w:val="clear" w:color="auto" w:fill="FFFFFF"/>
            <w:tcMar>
              <w:left w:w="0" w:type="dxa"/>
            </w:tcMar>
            <w:vAlign w:val="center"/>
          </w:tcPr>
          <w:p w14:paraId="05EFC3DA">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Wj(t)</w:t>
            </w:r>
          </w:p>
        </w:tc>
        <w:tc>
          <w:tcPr>
            <w:tcW w:w="3742" w:type="dxa"/>
            <w:tcBorders>
              <w:top w:val="single" w:color="000000" w:sz="4" w:space="0"/>
            </w:tcBorders>
            <w:shd w:val="clear" w:color="auto" w:fill="FFFFFF"/>
            <w:vAlign w:val="center"/>
          </w:tcPr>
          <w:p w14:paraId="5A393BD0">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第j项需求的动态权重</w:t>
            </w:r>
          </w:p>
        </w:tc>
        <w:tc>
          <w:tcPr>
            <w:tcW w:w="2565" w:type="dxa"/>
            <w:tcBorders>
              <w:top w:val="single" w:color="000000" w:sz="4" w:space="0"/>
            </w:tcBorders>
            <w:shd w:val="clear" w:color="auto" w:fill="FFFFFF"/>
            <w:vAlign w:val="center"/>
          </w:tcPr>
          <w:p w14:paraId="60B88E8D">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公式计算</w:t>
            </w:r>
          </w:p>
        </w:tc>
      </w:tr>
      <w:tr w14:paraId="560692B5">
        <w:tblPrEx>
          <w:tblCellMar>
            <w:top w:w="15" w:type="dxa"/>
            <w:left w:w="15" w:type="dxa"/>
            <w:bottom w:w="15" w:type="dxa"/>
            <w:right w:w="15" w:type="dxa"/>
          </w:tblCellMar>
        </w:tblPrEx>
        <w:tc>
          <w:tcPr>
            <w:tcW w:w="1802" w:type="dxa"/>
            <w:shd w:val="clear" w:color="auto" w:fill="FFFFFF"/>
            <w:tcMar>
              <w:left w:w="0" w:type="dxa"/>
            </w:tcMar>
            <w:vAlign w:val="center"/>
          </w:tcPr>
          <w:p w14:paraId="266F5897">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SSj</w:t>
            </w:r>
          </w:p>
        </w:tc>
        <w:tc>
          <w:tcPr>
            <w:tcW w:w="3742" w:type="dxa"/>
            <w:shd w:val="clear" w:color="auto" w:fill="FFFFFF"/>
            <w:vAlign w:val="center"/>
          </w:tcPr>
          <w:p w14:paraId="18A65061">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Kano分类基准权重（静态）</w:t>
            </w:r>
          </w:p>
        </w:tc>
        <w:tc>
          <w:tcPr>
            <w:tcW w:w="2565" w:type="dxa"/>
            <w:shd w:val="clear" w:color="auto" w:fill="FFFFFF"/>
            <w:vAlign w:val="center"/>
          </w:tcPr>
          <w:p w14:paraId="3F666391">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需求分类表</w:t>
            </w:r>
          </w:p>
        </w:tc>
      </w:tr>
      <w:tr w14:paraId="0C9F14E4">
        <w:tblPrEx>
          <w:tblCellMar>
            <w:top w:w="15" w:type="dxa"/>
            <w:left w:w="15" w:type="dxa"/>
            <w:bottom w:w="15" w:type="dxa"/>
            <w:right w:w="15" w:type="dxa"/>
          </w:tblCellMar>
        </w:tblPrEx>
        <w:tc>
          <w:tcPr>
            <w:tcW w:w="1802" w:type="dxa"/>
            <w:shd w:val="clear" w:color="auto" w:fill="FFFFFF"/>
            <w:tcMar>
              <w:left w:w="0" w:type="dxa"/>
            </w:tcMar>
            <w:vAlign w:val="center"/>
          </w:tcPr>
          <w:p w14:paraId="55370C35">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Sj(t)</w:t>
            </w:r>
          </w:p>
        </w:tc>
        <w:tc>
          <w:tcPr>
            <w:tcW w:w="3742" w:type="dxa"/>
            <w:shd w:val="clear" w:color="auto" w:fill="FFFFFF"/>
            <w:vAlign w:val="center"/>
          </w:tcPr>
          <w:p w14:paraId="3BDC4105">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用户实时满意度评分（0-1标准化值）</w:t>
            </w:r>
          </w:p>
        </w:tc>
        <w:tc>
          <w:tcPr>
            <w:tcW w:w="2565" w:type="dxa"/>
            <w:shd w:val="clear" w:color="auto" w:fill="FFFFFF"/>
            <w:vAlign w:val="center"/>
          </w:tcPr>
          <w:p w14:paraId="0BB728A6">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Kano问卷数据</w:t>
            </w:r>
          </w:p>
        </w:tc>
      </w:tr>
      <w:tr w14:paraId="2D9A0F08">
        <w:tblPrEx>
          <w:tblCellMar>
            <w:top w:w="15" w:type="dxa"/>
            <w:left w:w="15" w:type="dxa"/>
            <w:bottom w:w="15" w:type="dxa"/>
            <w:right w:w="15" w:type="dxa"/>
          </w:tblCellMar>
        </w:tblPrEx>
        <w:tc>
          <w:tcPr>
            <w:tcW w:w="1802" w:type="dxa"/>
            <w:shd w:val="clear" w:color="auto" w:fill="FFFFFF"/>
            <w:tcMar>
              <w:left w:w="0" w:type="dxa"/>
            </w:tcMar>
            <w:vAlign w:val="center"/>
          </w:tcPr>
          <w:p w14:paraId="4DF1253A">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ΔSj(t)</w:t>
            </w:r>
          </w:p>
        </w:tc>
        <w:tc>
          <w:tcPr>
            <w:tcW w:w="3742" w:type="dxa"/>
            <w:shd w:val="clear" w:color="auto" w:fill="FFFFFF"/>
            <w:vAlign w:val="center"/>
          </w:tcPr>
          <w:p w14:paraId="372DF6F7">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相邻时段满意度变化率</w:t>
            </w:r>
          </w:p>
        </w:tc>
        <w:tc>
          <w:tcPr>
            <w:tcW w:w="2565" w:type="dxa"/>
            <w:shd w:val="clear" w:color="auto" w:fill="FFFFFF"/>
            <w:vAlign w:val="center"/>
          </w:tcPr>
          <w:p w14:paraId="796833D9">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时间序列数据</w:t>
            </w:r>
          </w:p>
        </w:tc>
      </w:tr>
      <w:tr w14:paraId="3FFDB802">
        <w:tblPrEx>
          <w:tblCellMar>
            <w:top w:w="15" w:type="dxa"/>
            <w:left w:w="15" w:type="dxa"/>
            <w:bottom w:w="15" w:type="dxa"/>
            <w:right w:w="15" w:type="dxa"/>
          </w:tblCellMar>
        </w:tblPrEx>
        <w:tc>
          <w:tcPr>
            <w:tcW w:w="1802" w:type="dxa"/>
            <w:tcBorders>
              <w:bottom w:val="single" w:color="000000" w:sz="12" w:space="0"/>
            </w:tcBorders>
            <w:shd w:val="clear" w:color="auto" w:fill="FFFFFF"/>
            <w:tcMar>
              <w:left w:w="0" w:type="dxa"/>
            </w:tcMar>
            <w:vAlign w:val="center"/>
          </w:tcPr>
          <w:p w14:paraId="0A3F81D9">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α</w:t>
            </w:r>
          </w:p>
        </w:tc>
        <w:tc>
          <w:tcPr>
            <w:tcW w:w="3742" w:type="dxa"/>
            <w:tcBorders>
              <w:bottom w:val="single" w:color="000000" w:sz="12" w:space="0"/>
            </w:tcBorders>
            <w:shd w:val="clear" w:color="auto" w:fill="FFFFFF"/>
            <w:vAlign w:val="center"/>
          </w:tcPr>
          <w:p w14:paraId="41651070">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动态调节系数（0≤α≤1）</w:t>
            </w:r>
          </w:p>
        </w:tc>
        <w:tc>
          <w:tcPr>
            <w:tcW w:w="2565" w:type="dxa"/>
            <w:tcBorders>
              <w:bottom w:val="single" w:color="000000" w:sz="12" w:space="0"/>
            </w:tcBorders>
            <w:shd w:val="clear" w:color="auto" w:fill="FFFFFF"/>
            <w:vAlign w:val="center"/>
          </w:tcPr>
          <w:p w14:paraId="5D3471C7">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实证调试</w:t>
            </w:r>
          </w:p>
        </w:tc>
      </w:tr>
    </w:tbl>
    <w:p w14:paraId="22FAFE34">
      <w:pPr>
        <w:pStyle w:val="8"/>
        <w:widowControl/>
        <w:jc w:val="center"/>
        <w:rPr>
          <w:rStyle w:val="19"/>
          <w:rFonts w:hint="default" w:eastAsia="宋体" w:asciiTheme="minorEastAsia" w:hAnsiTheme="minorEastAsia" w:cstheme="minorEastAsia"/>
          <w:color w:val="404040"/>
          <w:sz w:val="20"/>
          <w:szCs w:val="20"/>
          <w:lang w:val="en-US" w:eastAsia="zh-CN"/>
        </w:rPr>
      </w:pPr>
      <w:r>
        <w:t xml:space="preserve">表 </w:t>
      </w:r>
      <w:r>
        <w:fldChar w:fldCharType="begin"/>
      </w:r>
      <w:r>
        <w:instrText xml:space="preserve"> SEQ 表 \* ARABIC </w:instrText>
      </w:r>
      <w:r>
        <w:fldChar w:fldCharType="separate"/>
      </w:r>
      <w:r>
        <w:t>32</w:t>
      </w:r>
      <w:r>
        <w:fldChar w:fldCharType="end"/>
      </w:r>
      <w:bookmarkStart w:id="134" w:name="_Toc32727"/>
      <w:bookmarkEnd w:id="134"/>
      <w:bookmarkStart w:id="135" w:name="_Toc23027"/>
      <w:r>
        <w:rPr>
          <w:rFonts w:hint="eastAsia"/>
          <w:lang w:val="en-US" w:eastAsia="zh-CN"/>
        </w:rPr>
        <w:t xml:space="preserve"> 公式含义及数据来源</w:t>
      </w:r>
      <w:bookmarkEnd w:id="135"/>
    </w:p>
    <w:p w14:paraId="038900F8">
      <w:pPr>
        <w:pStyle w:val="16"/>
        <w:widowControl/>
        <w:jc w:val="center"/>
        <w:rPr>
          <w:rStyle w:val="19"/>
          <w:rFonts w:asciiTheme="minorEastAsia" w:hAnsiTheme="minorEastAsia" w:cstheme="minorEastAsia"/>
          <w:color w:val="404040"/>
          <w:sz w:val="20"/>
          <w:szCs w:val="20"/>
        </w:rPr>
      </w:pPr>
      <w:r>
        <w:rPr>
          <w:rStyle w:val="19"/>
          <w:rFonts w:hint="eastAsia" w:asciiTheme="minorEastAsia" w:hAnsiTheme="minorEastAsia" w:cstheme="minorEastAsia"/>
          <w:color w:val="404040"/>
          <w:sz w:val="20"/>
          <w:szCs w:val="20"/>
        </w:rPr>
        <w:drawing>
          <wp:inline distT="0" distB="0" distL="114300" distR="114300">
            <wp:extent cx="3748405" cy="567055"/>
            <wp:effectExtent l="0" t="0" r="4445" b="4445"/>
            <wp:docPr id="19" name="图片 19" descr="5a697a2a7746aa4ef55527358fd7f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5a697a2a7746aa4ef55527358fd7f78"/>
                    <pic:cNvPicPr>
                      <a:picLocks noChangeAspect="1"/>
                    </pic:cNvPicPr>
                  </pic:nvPicPr>
                  <pic:blipFill>
                    <a:blip r:embed="rId40"/>
                    <a:stretch>
                      <a:fillRect/>
                    </a:stretch>
                  </pic:blipFill>
                  <pic:spPr>
                    <a:xfrm>
                      <a:off x="0" y="0"/>
                      <a:ext cx="3748405" cy="567055"/>
                    </a:xfrm>
                    <a:prstGeom prst="rect">
                      <a:avLst/>
                    </a:prstGeom>
                  </pic:spPr>
                </pic:pic>
              </a:graphicData>
            </a:graphic>
          </wp:inline>
        </w:drawing>
      </w:r>
    </w:p>
    <w:p w14:paraId="39F6CE36">
      <w:pPr>
        <w:widowControl/>
        <w:spacing w:beforeAutospacing="1" w:afterAutospacing="1"/>
        <w:jc w:val="center"/>
        <w:rPr>
          <w:rFonts w:asciiTheme="minorEastAsia" w:hAnsiTheme="minorEastAsia" w:cstheme="minorEastAsia"/>
          <w:color w:val="404040"/>
          <w:sz w:val="20"/>
          <w:szCs w:val="20"/>
        </w:rPr>
      </w:pPr>
      <w:r>
        <w:rPr>
          <w:rFonts w:hint="eastAsia" w:asciiTheme="minorEastAsia" w:hAnsiTheme="minorEastAsia" w:cstheme="minorEastAsia"/>
          <w:sz w:val="20"/>
          <w:szCs w:val="20"/>
        </w:rPr>
        <w:drawing>
          <wp:inline distT="0" distB="0" distL="114300" distR="114300">
            <wp:extent cx="4104640" cy="506730"/>
            <wp:effectExtent l="0" t="0" r="635" b="7620"/>
            <wp:docPr id="20" name="图片 20" descr="0e575c10ddbe2a4395aa7cd23d41f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0e575c10ddbe2a4395aa7cd23d41f11"/>
                    <pic:cNvPicPr>
                      <a:picLocks noChangeAspect="1"/>
                    </pic:cNvPicPr>
                  </pic:nvPicPr>
                  <pic:blipFill>
                    <a:blip r:embed="rId41"/>
                    <a:stretch>
                      <a:fillRect/>
                    </a:stretch>
                  </pic:blipFill>
                  <pic:spPr>
                    <a:xfrm>
                      <a:off x="0" y="0"/>
                      <a:ext cx="4104640" cy="506730"/>
                    </a:xfrm>
                    <a:prstGeom prst="rect">
                      <a:avLst/>
                    </a:prstGeom>
                  </pic:spPr>
                </pic:pic>
              </a:graphicData>
            </a:graphic>
          </wp:inline>
        </w:drawing>
      </w:r>
    </w:p>
    <w:p w14:paraId="4C51B639">
      <w:pPr>
        <w:pStyle w:val="5"/>
        <w:bidi w:val="0"/>
        <w:rPr>
          <w:rFonts w:hint="default"/>
        </w:rPr>
      </w:pPr>
      <w:r>
        <w:t>(3)基于Kano分类权重与用户满意度评分的简化版动态权重函数设计</w:t>
      </w:r>
    </w:p>
    <w:p w14:paraId="75C882EB">
      <w:pPr>
        <w:widowControl/>
        <w:shd w:val="clear" w:color="auto" w:fill="FFFFFF"/>
        <w:spacing w:before="156" w:beforeLines="50" w:line="300" w:lineRule="auto"/>
        <w:ind w:firstLine="482"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b/>
          <w:bCs/>
          <w:kern w:val="0"/>
          <w:sz w:val="24"/>
          <w:szCs w:val="24"/>
          <w:shd w:val="clear" w:color="auto" w:fill="FFFFFF"/>
          <w:lang w:bidi="ar"/>
        </w:rPr>
        <w:t>考虑人力、时间、财力印象</w:t>
      </w:r>
      <w:r>
        <w:rPr>
          <w:rFonts w:hint="eastAsia" w:asciiTheme="minorEastAsia" w:hAnsiTheme="minorEastAsia" w:cstheme="minorEastAsia"/>
          <w:kern w:val="0"/>
          <w:sz w:val="24"/>
          <w:szCs w:val="24"/>
          <w:shd w:val="clear" w:color="auto" w:fill="FFFFFF"/>
          <w:lang w:bidi="ar"/>
        </w:rPr>
        <w:t>，以及简化模型</w:t>
      </w:r>
      <w:r>
        <w:rPr>
          <w:rFonts w:hint="eastAsia" w:asciiTheme="minorEastAsia" w:hAnsiTheme="minorEastAsia" w:cstheme="minorEastAsia"/>
          <w:b/>
          <w:bCs/>
          <w:kern w:val="0"/>
          <w:sz w:val="24"/>
          <w:szCs w:val="24"/>
          <w:shd w:val="clear" w:color="auto" w:fill="FFFFFF"/>
          <w:lang w:bidi="ar"/>
        </w:rPr>
        <w:t>增加调研设计的普用性</w:t>
      </w:r>
      <w:r>
        <w:rPr>
          <w:rFonts w:hint="eastAsia" w:asciiTheme="minorEastAsia" w:hAnsiTheme="minorEastAsia" w:cstheme="minorEastAsia"/>
          <w:kern w:val="0"/>
          <w:sz w:val="24"/>
          <w:szCs w:val="24"/>
          <w:shd w:val="clear" w:color="auto" w:fill="FFFFFF"/>
          <w:lang w:bidi="ar"/>
        </w:rPr>
        <w:t>，</w:t>
      </w:r>
      <w:r>
        <w:rPr>
          <w:rFonts w:hint="eastAsia" w:asciiTheme="minorEastAsia" w:hAnsiTheme="minorEastAsia" w:cstheme="minorEastAsia"/>
          <w:b/>
          <w:bCs/>
          <w:kern w:val="0"/>
          <w:sz w:val="24"/>
          <w:szCs w:val="24"/>
          <w:shd w:val="clear" w:color="auto" w:fill="FFFFFF"/>
          <w:lang w:bidi="ar"/>
        </w:rPr>
        <w:t>减少数据收集的复杂性</w:t>
      </w:r>
      <w:r>
        <w:rPr>
          <w:rFonts w:hint="eastAsia" w:asciiTheme="minorEastAsia" w:hAnsiTheme="minorEastAsia" w:cstheme="minorEastAsia"/>
          <w:kern w:val="0"/>
          <w:sz w:val="24"/>
          <w:szCs w:val="24"/>
          <w:shd w:val="clear" w:color="auto" w:fill="FFFFFF"/>
          <w:lang w:bidi="ar"/>
        </w:rPr>
        <w:t>，在调研数据中</w:t>
      </w:r>
      <w:r>
        <w:rPr>
          <w:rFonts w:hint="eastAsia" w:asciiTheme="minorEastAsia" w:hAnsiTheme="minorEastAsia" w:cstheme="minorEastAsia"/>
          <w:b/>
          <w:bCs/>
          <w:kern w:val="0"/>
          <w:sz w:val="24"/>
          <w:szCs w:val="24"/>
          <w:shd w:val="clear" w:color="auto" w:fill="FFFFFF"/>
          <w:lang w:bidi="ar"/>
        </w:rPr>
        <w:t>去除时间序列信息</w:t>
      </w:r>
      <w:r>
        <w:rPr>
          <w:rFonts w:hint="eastAsia" w:asciiTheme="minorEastAsia" w:hAnsiTheme="minorEastAsia" w:cstheme="minorEastAsia"/>
          <w:kern w:val="0"/>
          <w:sz w:val="24"/>
          <w:szCs w:val="24"/>
          <w:shd w:val="clear" w:color="auto" w:fill="FFFFFF"/>
          <w:lang w:bidi="ar"/>
        </w:rPr>
        <w:t>，即计算变化率。因此，需要一个更静态但仍基于用户反馈的动态权重计算方法。构建以下公式：</w:t>
      </w:r>
    </w:p>
    <w:p w14:paraId="285365E3">
      <w:pPr>
        <w:pStyle w:val="16"/>
        <w:widowControl/>
        <w:jc w:val="center"/>
        <w:rPr>
          <w:rStyle w:val="19"/>
          <w:rFonts w:asciiTheme="minorEastAsia" w:hAnsiTheme="minorEastAsia" w:cstheme="minorEastAsia"/>
          <w:color w:val="404040"/>
          <w:sz w:val="20"/>
          <w:szCs w:val="20"/>
        </w:rPr>
      </w:pPr>
      <w:r>
        <w:rPr>
          <w:rStyle w:val="19"/>
          <w:rFonts w:hint="eastAsia" w:asciiTheme="minorEastAsia" w:hAnsiTheme="minorEastAsia" w:cstheme="minorEastAsia"/>
          <w:color w:val="404040"/>
          <w:sz w:val="20"/>
          <w:szCs w:val="20"/>
        </w:rPr>
        <w:drawing>
          <wp:inline distT="0" distB="0" distL="114300" distR="114300">
            <wp:extent cx="2357755" cy="490855"/>
            <wp:effectExtent l="0" t="0" r="4445" b="4445"/>
            <wp:docPr id="21" name="图片 21" descr="75f5b7a7cd5f4cc430ad0f9b855d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75f5b7a7cd5f4cc430ad0f9b855d059"/>
                    <pic:cNvPicPr>
                      <a:picLocks noChangeAspect="1"/>
                    </pic:cNvPicPr>
                  </pic:nvPicPr>
                  <pic:blipFill>
                    <a:blip r:embed="rId42"/>
                    <a:stretch>
                      <a:fillRect/>
                    </a:stretch>
                  </pic:blipFill>
                  <pic:spPr>
                    <a:xfrm>
                      <a:off x="0" y="0"/>
                      <a:ext cx="2357755" cy="490855"/>
                    </a:xfrm>
                    <a:prstGeom prst="rect">
                      <a:avLst/>
                    </a:prstGeom>
                  </pic:spPr>
                </pic:pic>
              </a:graphicData>
            </a:graphic>
          </wp:inline>
        </w:drawing>
      </w:r>
    </w:p>
    <w:p w14:paraId="22787A53">
      <w:pPr>
        <w:widowControl/>
        <w:shd w:val="clear" w:color="auto" w:fill="FFFFFF"/>
        <w:spacing w:before="156" w:beforeLines="50" w:line="300" w:lineRule="auto"/>
        <w:ind w:firstLine="482"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b/>
          <w:bCs/>
          <w:kern w:val="0"/>
          <w:sz w:val="24"/>
          <w:szCs w:val="24"/>
          <w:shd w:val="clear" w:color="auto" w:fill="FFFFFF"/>
          <w:lang w:bidi="ar"/>
        </w:rPr>
        <w:t>Wj：</w:t>
      </w:r>
      <w:r>
        <w:rPr>
          <w:rFonts w:hint="eastAsia" w:asciiTheme="minorEastAsia" w:hAnsiTheme="minorEastAsia" w:cstheme="minorEastAsia"/>
          <w:kern w:val="0"/>
          <w:sz w:val="24"/>
          <w:szCs w:val="24"/>
          <w:shd w:val="clear" w:color="auto" w:fill="FFFFFF"/>
          <w:lang w:bidi="ar"/>
        </w:rPr>
        <w:t>第j项需求的动态权重</w:t>
      </w:r>
    </w:p>
    <w:p w14:paraId="02F99939">
      <w:pPr>
        <w:widowControl/>
        <w:shd w:val="clear" w:color="auto" w:fill="FFFFFF"/>
        <w:spacing w:before="156" w:beforeLines="50" w:line="300" w:lineRule="auto"/>
        <w:ind w:firstLine="482"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b/>
          <w:bCs/>
          <w:kern w:val="0"/>
          <w:sz w:val="24"/>
          <w:szCs w:val="24"/>
          <w:shd w:val="clear" w:color="auto" w:fill="FFFFFF"/>
          <w:lang w:bidi="ar"/>
        </w:rPr>
        <w:t>SSj：</w:t>
      </w:r>
      <w:r>
        <w:rPr>
          <w:rFonts w:hint="eastAsia" w:asciiTheme="minorEastAsia" w:hAnsiTheme="minorEastAsia" w:cstheme="minorEastAsia"/>
          <w:kern w:val="0"/>
          <w:sz w:val="24"/>
          <w:szCs w:val="24"/>
          <w:shd w:val="clear" w:color="auto" w:fill="FFFFFF"/>
          <w:lang w:bidi="ar"/>
        </w:rPr>
        <w:t>Kano分类基准权重（静态值）</w:t>
      </w:r>
    </w:p>
    <w:p w14:paraId="3C77D5BB">
      <w:pPr>
        <w:widowControl/>
        <w:shd w:val="clear" w:color="auto" w:fill="FFFFFF"/>
        <w:spacing w:before="156" w:beforeLines="50" w:line="300" w:lineRule="auto"/>
        <w:ind w:firstLine="482"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b/>
          <w:bCs/>
          <w:kern w:val="0"/>
          <w:sz w:val="24"/>
          <w:szCs w:val="24"/>
          <w:shd w:val="clear" w:color="auto" w:fill="FFFFFF"/>
          <w:lang w:bidi="ar"/>
        </w:rPr>
        <w:t>Sj：</w:t>
      </w:r>
      <w:r>
        <w:rPr>
          <w:rFonts w:hint="eastAsia" w:asciiTheme="minorEastAsia" w:hAnsiTheme="minorEastAsia" w:cstheme="minorEastAsia"/>
          <w:kern w:val="0"/>
          <w:sz w:val="24"/>
          <w:szCs w:val="24"/>
          <w:shd w:val="clear" w:color="auto" w:fill="FFFFFF"/>
          <w:lang w:bidi="ar"/>
        </w:rPr>
        <w:t>用户满意度评分（标准化至[0,1]区间）</w:t>
      </w:r>
    </w:p>
    <w:p w14:paraId="5C4F3F5A">
      <w:pPr>
        <w:widowControl/>
        <w:shd w:val="clear" w:color="auto" w:fill="FFFFFF"/>
        <w:spacing w:before="156" w:beforeLines="50" w:line="300" w:lineRule="auto"/>
        <w:ind w:firstLine="482"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b/>
          <w:bCs/>
          <w:kern w:val="0"/>
          <w:sz w:val="24"/>
          <w:szCs w:val="24"/>
          <w:shd w:val="clear" w:color="auto" w:fill="FFFFFF"/>
          <w:lang w:bidi="ar"/>
        </w:rPr>
        <w:t>β：</w:t>
      </w:r>
      <w:r>
        <w:rPr>
          <w:rFonts w:hint="eastAsia" w:asciiTheme="minorEastAsia" w:hAnsiTheme="minorEastAsia" w:cstheme="minorEastAsia"/>
          <w:kern w:val="0"/>
          <w:sz w:val="24"/>
          <w:szCs w:val="24"/>
          <w:shd w:val="clear" w:color="auto" w:fill="FFFFFF"/>
          <w:lang w:bidi="ar"/>
        </w:rPr>
        <w:t>需求类型调节系数（取值范围：0≤β≤0.1，用于平衡满意度与基准权重影响）</w:t>
      </w:r>
    </w:p>
    <w:p w14:paraId="673E370F">
      <w:pPr>
        <w:widowControl/>
        <w:rPr>
          <w:rFonts w:asciiTheme="minorEastAsia" w:hAnsiTheme="minorEastAsia" w:cstheme="minorEastAsia"/>
          <w:color w:val="404040"/>
          <w:sz w:val="20"/>
          <w:szCs w:val="20"/>
        </w:rPr>
      </w:pPr>
    </w:p>
    <w:p w14:paraId="58D332B5">
      <w:pPr>
        <w:pStyle w:val="4"/>
        <w:numPr>
          <w:ilvl w:val="0"/>
          <w:numId w:val="0"/>
        </w:numPr>
        <w:bidi w:val="0"/>
      </w:pPr>
      <w:r>
        <w:rPr>
          <w:rFonts w:hint="eastAsia"/>
          <w:lang w:val="en-US" w:eastAsia="zh-CN"/>
        </w:rPr>
        <w:t>2.</w:t>
      </w:r>
      <w:r>
        <w:t>变量解释</w:t>
      </w:r>
    </w:p>
    <w:tbl>
      <w:tblPr>
        <w:tblStyle w:val="17"/>
        <w:tblW w:w="0" w:type="auto"/>
        <w:jc w:val="center"/>
        <w:tblLayout w:type="autofit"/>
        <w:tblCellMar>
          <w:top w:w="15" w:type="dxa"/>
          <w:left w:w="15" w:type="dxa"/>
          <w:bottom w:w="15" w:type="dxa"/>
          <w:right w:w="15" w:type="dxa"/>
        </w:tblCellMar>
      </w:tblPr>
      <w:tblGrid>
        <w:gridCol w:w="983"/>
        <w:gridCol w:w="2844"/>
        <w:gridCol w:w="3787"/>
      </w:tblGrid>
      <w:tr w14:paraId="332734ED">
        <w:tblPrEx>
          <w:tblCellMar>
            <w:top w:w="15" w:type="dxa"/>
            <w:left w:w="15" w:type="dxa"/>
            <w:bottom w:w="15" w:type="dxa"/>
            <w:right w:w="15" w:type="dxa"/>
          </w:tblCellMar>
        </w:tblPrEx>
        <w:trPr>
          <w:trHeight w:val="734" w:hRule="atLeast"/>
          <w:tblHeader/>
          <w:jc w:val="center"/>
        </w:trPr>
        <w:tc>
          <w:tcPr>
            <w:tcW w:w="983" w:type="dxa"/>
            <w:tcBorders>
              <w:top w:val="single" w:color="000000" w:sz="12" w:space="0"/>
              <w:bottom w:val="single" w:color="000000" w:sz="4" w:space="0"/>
              <w:tl2br w:val="nil"/>
            </w:tcBorders>
            <w:shd w:val="clear" w:color="auto" w:fill="FFFFFF"/>
            <w:tcMar>
              <w:left w:w="0" w:type="dxa"/>
            </w:tcMar>
            <w:vAlign w:val="center"/>
          </w:tcPr>
          <w:p w14:paraId="394D380D">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参数</w:t>
            </w:r>
          </w:p>
        </w:tc>
        <w:tc>
          <w:tcPr>
            <w:tcW w:w="2844" w:type="dxa"/>
            <w:tcBorders>
              <w:top w:val="single" w:color="000000" w:sz="12" w:space="0"/>
              <w:bottom w:val="single" w:color="000000" w:sz="4" w:space="0"/>
            </w:tcBorders>
            <w:shd w:val="clear" w:color="auto" w:fill="FFFFFF"/>
            <w:vAlign w:val="center"/>
          </w:tcPr>
          <w:p w14:paraId="626C0C95">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数据来源</w:t>
            </w:r>
          </w:p>
        </w:tc>
        <w:tc>
          <w:tcPr>
            <w:tcW w:w="3787" w:type="dxa"/>
            <w:tcBorders>
              <w:top w:val="single" w:color="000000" w:sz="12" w:space="0"/>
              <w:bottom w:val="single" w:color="000000" w:sz="4" w:space="0"/>
            </w:tcBorders>
            <w:shd w:val="clear" w:color="auto" w:fill="FFFFFF"/>
            <w:vAlign w:val="center"/>
          </w:tcPr>
          <w:p w14:paraId="662BA35E">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计算逻辑</w:t>
            </w:r>
          </w:p>
        </w:tc>
      </w:tr>
      <w:tr w14:paraId="0AF77FE3">
        <w:tblPrEx>
          <w:tblCellMar>
            <w:top w:w="15" w:type="dxa"/>
            <w:left w:w="15" w:type="dxa"/>
            <w:bottom w:w="15" w:type="dxa"/>
            <w:right w:w="15" w:type="dxa"/>
          </w:tblCellMar>
        </w:tblPrEx>
        <w:trPr>
          <w:trHeight w:val="693" w:hRule="atLeast"/>
          <w:jc w:val="center"/>
        </w:trPr>
        <w:tc>
          <w:tcPr>
            <w:tcW w:w="983" w:type="dxa"/>
            <w:tcBorders>
              <w:top w:val="single" w:color="000000" w:sz="4" w:space="0"/>
            </w:tcBorders>
            <w:shd w:val="clear" w:color="auto" w:fill="FFFFFF"/>
            <w:tcMar>
              <w:left w:w="0" w:type="dxa"/>
            </w:tcMar>
            <w:vAlign w:val="center"/>
          </w:tcPr>
          <w:p w14:paraId="02263188">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SSj</w:t>
            </w:r>
          </w:p>
        </w:tc>
        <w:tc>
          <w:tcPr>
            <w:tcW w:w="2844" w:type="dxa"/>
            <w:tcBorders>
              <w:top w:val="single" w:color="000000" w:sz="4" w:space="0"/>
            </w:tcBorders>
            <w:shd w:val="clear" w:color="auto" w:fill="FFFFFF"/>
            <w:vAlign w:val="center"/>
          </w:tcPr>
          <w:p w14:paraId="0E46E22F">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Kano需求分类表</w:t>
            </w:r>
          </w:p>
        </w:tc>
        <w:tc>
          <w:tcPr>
            <w:tcW w:w="3787" w:type="dxa"/>
            <w:tcBorders>
              <w:top w:val="single" w:color="000000" w:sz="4" w:space="0"/>
            </w:tcBorders>
            <w:shd w:val="clear" w:color="auto" w:fill="FFFFFF"/>
            <w:vAlign w:val="center"/>
          </w:tcPr>
          <w:p w14:paraId="505FEC42">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固定权重体现需求本质重要性</w:t>
            </w:r>
          </w:p>
        </w:tc>
      </w:tr>
      <w:tr w14:paraId="79E5FE37">
        <w:tblPrEx>
          <w:tblCellMar>
            <w:top w:w="15" w:type="dxa"/>
            <w:left w:w="15" w:type="dxa"/>
            <w:bottom w:w="15" w:type="dxa"/>
            <w:right w:w="15" w:type="dxa"/>
          </w:tblCellMar>
        </w:tblPrEx>
        <w:trPr>
          <w:trHeight w:val="674" w:hRule="atLeast"/>
          <w:jc w:val="center"/>
        </w:trPr>
        <w:tc>
          <w:tcPr>
            <w:tcW w:w="983" w:type="dxa"/>
            <w:shd w:val="clear" w:color="auto" w:fill="FFFFFF"/>
            <w:tcMar>
              <w:left w:w="0" w:type="dxa"/>
            </w:tcMar>
            <w:vAlign w:val="center"/>
          </w:tcPr>
          <w:p w14:paraId="53F1EE1F">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Sj</w:t>
            </w:r>
          </w:p>
        </w:tc>
        <w:tc>
          <w:tcPr>
            <w:tcW w:w="2844" w:type="dxa"/>
            <w:shd w:val="clear" w:color="auto" w:fill="FFFFFF"/>
            <w:vAlign w:val="center"/>
          </w:tcPr>
          <w:p w14:paraId="0349001F">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Kano问卷正向问题统计</w:t>
            </w:r>
          </w:p>
        </w:tc>
        <w:tc>
          <w:tcPr>
            <w:tcW w:w="3787" w:type="dxa"/>
            <w:shd w:val="clear" w:color="auto" w:fill="FFFFFF"/>
            <w:vAlign w:val="center"/>
          </w:tcPr>
          <w:p w14:paraId="2296451C">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反映当前用户感知质量</w:t>
            </w:r>
          </w:p>
        </w:tc>
      </w:tr>
      <w:tr w14:paraId="51957085">
        <w:tblPrEx>
          <w:tblCellMar>
            <w:top w:w="15" w:type="dxa"/>
            <w:left w:w="15" w:type="dxa"/>
            <w:bottom w:w="15" w:type="dxa"/>
            <w:right w:w="15" w:type="dxa"/>
          </w:tblCellMar>
        </w:tblPrEx>
        <w:trPr>
          <w:trHeight w:val="734" w:hRule="atLeast"/>
          <w:jc w:val="center"/>
        </w:trPr>
        <w:tc>
          <w:tcPr>
            <w:tcW w:w="983" w:type="dxa"/>
            <w:tcBorders>
              <w:bottom w:val="single" w:color="000000" w:sz="12" w:space="0"/>
            </w:tcBorders>
            <w:shd w:val="clear" w:color="auto" w:fill="FFFFFF"/>
            <w:tcMar>
              <w:left w:w="0" w:type="dxa"/>
            </w:tcMar>
            <w:vAlign w:val="center"/>
          </w:tcPr>
          <w:p w14:paraId="075679EC">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β</w:t>
            </w:r>
          </w:p>
        </w:tc>
        <w:tc>
          <w:tcPr>
            <w:tcW w:w="2844" w:type="dxa"/>
            <w:tcBorders>
              <w:bottom w:val="single" w:color="000000" w:sz="12" w:space="0"/>
            </w:tcBorders>
            <w:shd w:val="clear" w:color="auto" w:fill="FFFFFF"/>
            <w:vAlign w:val="center"/>
          </w:tcPr>
          <w:p w14:paraId="1B90029E">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实证调试（郑州取0.05）</w:t>
            </w:r>
          </w:p>
        </w:tc>
        <w:tc>
          <w:tcPr>
            <w:tcW w:w="3787" w:type="dxa"/>
            <w:tcBorders>
              <w:bottom w:val="single" w:color="000000" w:sz="12" w:space="0"/>
            </w:tcBorders>
            <w:shd w:val="clear" w:color="auto" w:fill="FFFFFF"/>
            <w:vAlign w:val="center"/>
          </w:tcPr>
          <w:p w14:paraId="7EC11D7E">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防止高满意度需求权重过度膨胀</w:t>
            </w:r>
          </w:p>
        </w:tc>
      </w:tr>
    </w:tbl>
    <w:p w14:paraId="6D0A80FF">
      <w:pPr>
        <w:pStyle w:val="8"/>
        <w:widowControl/>
        <w:jc w:val="center"/>
        <w:rPr>
          <w:rStyle w:val="19"/>
          <w:rFonts w:hint="default" w:eastAsia="宋体" w:asciiTheme="minorEastAsia" w:hAnsiTheme="minorEastAsia" w:cstheme="minorEastAsia"/>
          <w:color w:val="404040"/>
          <w:sz w:val="20"/>
          <w:szCs w:val="20"/>
          <w:lang w:val="en-US" w:eastAsia="zh-CN"/>
        </w:rPr>
      </w:pPr>
      <w:r>
        <w:t xml:space="preserve">表 </w:t>
      </w:r>
      <w:r>
        <w:fldChar w:fldCharType="begin"/>
      </w:r>
      <w:r>
        <w:instrText xml:space="preserve"> SEQ 表 \* ARABIC </w:instrText>
      </w:r>
      <w:r>
        <w:fldChar w:fldCharType="separate"/>
      </w:r>
      <w:r>
        <w:t>33</w:t>
      </w:r>
      <w:r>
        <w:fldChar w:fldCharType="end"/>
      </w:r>
      <w:bookmarkStart w:id="136" w:name="_Toc25652"/>
      <w:bookmarkEnd w:id="136"/>
      <w:bookmarkStart w:id="137" w:name="_Toc29167"/>
      <w:r>
        <w:rPr>
          <w:rFonts w:hint="eastAsia"/>
          <w:lang w:val="en-US" w:eastAsia="zh-CN"/>
        </w:rPr>
        <w:t xml:space="preserve"> 变量解释表</w:t>
      </w:r>
      <w:bookmarkEnd w:id="137"/>
    </w:p>
    <w:p w14:paraId="470398F1">
      <w:pPr>
        <w:pStyle w:val="4"/>
        <w:bidi w:val="0"/>
        <w:rPr>
          <w:rFonts w:hint="default"/>
        </w:rPr>
      </w:pPr>
      <w:r>
        <w:t>3. 权重归一化</w:t>
      </w:r>
    </w:p>
    <w:p w14:paraId="700F3B60">
      <w:pPr>
        <w:widowControl/>
        <w:shd w:val="clear" w:color="auto" w:fill="FFFFFF"/>
        <w:spacing w:before="156" w:beforeLines="50" w:line="300" w:lineRule="auto"/>
        <w:ind w:firstLine="482" w:firstLineChars="200"/>
        <w:jc w:val="center"/>
        <w:rPr>
          <w:rFonts w:asciiTheme="minorEastAsia" w:hAnsiTheme="minorEastAsia" w:cstheme="minorEastAsia"/>
          <w:b/>
          <w:bCs/>
          <w:kern w:val="0"/>
          <w:sz w:val="24"/>
          <w:szCs w:val="24"/>
          <w:shd w:val="clear" w:color="auto" w:fill="FFFFFF"/>
          <w:lang w:bidi="ar"/>
        </w:rPr>
      </w:pPr>
      <w:r>
        <w:rPr>
          <w:rFonts w:hint="eastAsia" w:asciiTheme="minorEastAsia" w:hAnsiTheme="minorEastAsia" w:cstheme="minorEastAsia"/>
          <w:b/>
          <w:bCs/>
          <w:kern w:val="0"/>
          <w:sz w:val="24"/>
          <w:szCs w:val="24"/>
          <w:shd w:val="clear" w:color="auto" w:fill="FFFFFF"/>
          <w:lang w:bidi="ar"/>
        </w:rPr>
        <w:t>最终权重需进行归一化处理：</w:t>
      </w:r>
    </w:p>
    <w:p w14:paraId="1365CC50">
      <w:pPr>
        <w:pStyle w:val="16"/>
        <w:widowControl/>
        <w:jc w:val="center"/>
        <w:rPr>
          <w:rFonts w:asciiTheme="minorEastAsia" w:hAnsiTheme="minorEastAsia" w:cstheme="minorEastAsia"/>
          <w:sz w:val="20"/>
          <w:szCs w:val="20"/>
        </w:rPr>
      </w:pPr>
      <w:r>
        <w:rPr>
          <w:rFonts w:hint="eastAsia" w:asciiTheme="minorEastAsia" w:hAnsiTheme="minorEastAsia" w:cstheme="minorEastAsia"/>
          <w:color w:val="404040"/>
          <w:sz w:val="20"/>
          <w:szCs w:val="20"/>
        </w:rPr>
        <w:drawing>
          <wp:inline distT="0" distB="0" distL="114300" distR="114300">
            <wp:extent cx="1719580" cy="614680"/>
            <wp:effectExtent l="0" t="0" r="4445" b="4445"/>
            <wp:docPr id="35" name="图片 35" descr="e1582019ea24c6634f4ff4c59e14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e1582019ea24c6634f4ff4c59e14453"/>
                    <pic:cNvPicPr>
                      <a:picLocks noChangeAspect="1"/>
                    </pic:cNvPicPr>
                  </pic:nvPicPr>
                  <pic:blipFill>
                    <a:blip r:embed="rId43"/>
                    <a:stretch>
                      <a:fillRect/>
                    </a:stretch>
                  </pic:blipFill>
                  <pic:spPr>
                    <a:xfrm>
                      <a:off x="0" y="0"/>
                      <a:ext cx="1719580" cy="614680"/>
                    </a:xfrm>
                    <a:prstGeom prst="rect">
                      <a:avLst/>
                    </a:prstGeom>
                  </pic:spPr>
                </pic:pic>
              </a:graphicData>
            </a:graphic>
          </wp:inline>
        </w:drawing>
      </w:r>
    </w:p>
    <w:p w14:paraId="435BC50C">
      <w:pPr>
        <w:pStyle w:val="2"/>
        <w:bidi w:val="0"/>
        <w:rPr>
          <w:rFonts w:hint="default"/>
        </w:rPr>
      </w:pPr>
      <w:bookmarkStart w:id="138" w:name="_Toc18413"/>
      <w:r>
        <w:t>五、基于Topsis的郑州夜经济区域性方案评价</w:t>
      </w:r>
      <w:bookmarkEnd w:id="138"/>
    </w:p>
    <w:p w14:paraId="32A328BD">
      <w:pPr>
        <w:pStyle w:val="3"/>
        <w:spacing w:before="156" w:beforeLines="50" w:beforeAutospacing="0" w:afterAutospacing="0" w:line="300" w:lineRule="auto"/>
        <w:rPr>
          <w:rFonts w:hint="default" w:ascii="黑体" w:hAnsi="黑体" w:eastAsia="黑体" w:cs="黑体"/>
          <w:sz w:val="28"/>
          <w:szCs w:val="28"/>
        </w:rPr>
      </w:pPr>
      <w:bookmarkStart w:id="139" w:name="_Toc32358"/>
      <w:r>
        <w:rPr>
          <w:rFonts w:ascii="黑体" w:hAnsi="黑体" w:eastAsia="黑体" w:cs="黑体"/>
          <w:sz w:val="28"/>
          <w:szCs w:val="28"/>
        </w:rPr>
        <w:t>（一）TOPSIS模型简介</w:t>
      </w:r>
      <w:bookmarkEnd w:id="139"/>
    </w:p>
    <w:p w14:paraId="385EAA29">
      <w:pPr>
        <w:pStyle w:val="16"/>
        <w:widowControl/>
        <w:ind w:firstLine="482" w:firstLineChars="200"/>
        <w:rPr>
          <w:rFonts w:asciiTheme="minorEastAsia" w:hAnsiTheme="minorEastAsia" w:cstheme="minorEastAsia"/>
          <w:szCs w:val="24"/>
          <w:shd w:val="clear" w:color="auto" w:fill="FFFFFF"/>
          <w:lang w:bidi="ar"/>
        </w:rPr>
      </w:pPr>
      <w:r>
        <w:rPr>
          <w:rFonts w:hint="eastAsia" w:asciiTheme="minorEastAsia" w:hAnsiTheme="minorEastAsia" w:cstheme="minorEastAsia"/>
          <w:b/>
          <w:bCs/>
          <w:szCs w:val="24"/>
          <w:shd w:val="clear" w:color="auto" w:fill="FFFFFF"/>
          <w:lang w:bidi="ar"/>
        </w:rPr>
        <w:t>TOPSIS（逼近理想解排序法）</w:t>
      </w:r>
      <w:r>
        <w:rPr>
          <w:rFonts w:hint="eastAsia" w:asciiTheme="minorEastAsia" w:hAnsiTheme="minorEastAsia" w:cstheme="minorEastAsia"/>
          <w:szCs w:val="24"/>
          <w:shd w:val="clear" w:color="auto" w:fill="FFFFFF"/>
          <w:lang w:bidi="ar"/>
        </w:rPr>
        <w:t>是一种经典的多属性决策分析（Multi-Criteria Decision Making, MCDM）方法，由</w:t>
      </w:r>
      <w:r>
        <w:rPr>
          <w:rFonts w:hint="eastAsia" w:asciiTheme="minorEastAsia" w:hAnsiTheme="minorEastAsia" w:cstheme="minorEastAsia"/>
          <w:b/>
          <w:bCs/>
          <w:szCs w:val="24"/>
          <w:shd w:val="clear" w:color="auto" w:fill="FFFFFF"/>
          <w:lang w:bidi="ar"/>
        </w:rPr>
        <w:t>Hwang</w:t>
      </w:r>
      <w:r>
        <w:rPr>
          <w:rFonts w:hint="eastAsia" w:asciiTheme="minorEastAsia" w:hAnsiTheme="minorEastAsia" w:cstheme="minorEastAsia"/>
          <w:szCs w:val="24"/>
          <w:shd w:val="clear" w:color="auto" w:fill="FFFFFF"/>
          <w:lang w:bidi="ar"/>
        </w:rPr>
        <w:t>和</w:t>
      </w:r>
      <w:r>
        <w:rPr>
          <w:rFonts w:hint="eastAsia" w:asciiTheme="minorEastAsia" w:hAnsiTheme="minorEastAsia" w:cstheme="minorEastAsia"/>
          <w:b/>
          <w:bCs/>
          <w:szCs w:val="24"/>
          <w:shd w:val="clear" w:color="auto" w:fill="FFFFFF"/>
          <w:lang w:bidi="ar"/>
        </w:rPr>
        <w:t>Yoon</w:t>
      </w:r>
      <w:r>
        <w:rPr>
          <w:rFonts w:hint="eastAsia" w:asciiTheme="minorEastAsia" w:hAnsiTheme="minorEastAsia" w:cstheme="minorEastAsia"/>
          <w:szCs w:val="24"/>
          <w:shd w:val="clear" w:color="auto" w:fill="FFFFFF"/>
          <w:lang w:bidi="ar"/>
        </w:rPr>
        <w:t>于1981年提出。其核心思想是通过</w:t>
      </w:r>
      <w:r>
        <w:rPr>
          <w:rFonts w:hint="eastAsia" w:asciiTheme="minorEastAsia" w:hAnsiTheme="minorEastAsia" w:cstheme="minorEastAsia"/>
          <w:b/>
          <w:bCs/>
          <w:szCs w:val="24"/>
          <w:shd w:val="clear" w:color="auto" w:fill="FFFFFF"/>
          <w:lang w:bidi="ar"/>
        </w:rPr>
        <w:t>计算</w:t>
      </w:r>
      <w:r>
        <w:rPr>
          <w:rFonts w:hint="eastAsia" w:asciiTheme="minorEastAsia" w:hAnsiTheme="minorEastAsia" w:cstheme="minorEastAsia"/>
          <w:szCs w:val="24"/>
          <w:shd w:val="clear" w:color="auto" w:fill="FFFFFF"/>
          <w:lang w:bidi="ar"/>
        </w:rPr>
        <w:t>各备</w:t>
      </w:r>
      <w:r>
        <w:rPr>
          <w:rFonts w:hint="eastAsia" w:asciiTheme="minorEastAsia" w:hAnsiTheme="minorEastAsia" w:cstheme="minorEastAsia"/>
          <w:b/>
          <w:bCs/>
          <w:szCs w:val="24"/>
          <w:shd w:val="clear" w:color="auto" w:fill="FFFFFF"/>
          <w:lang w:bidi="ar"/>
        </w:rPr>
        <w:t>选方案与理想解（最优解）和负理想解（最劣解）的欧氏距离，确定方案的相对优劣排序</w:t>
      </w:r>
      <w:r>
        <w:rPr>
          <w:rFonts w:hint="eastAsia" w:asciiTheme="minorEastAsia" w:hAnsiTheme="minorEastAsia" w:cstheme="minorEastAsia"/>
          <w:szCs w:val="24"/>
          <w:shd w:val="clear" w:color="auto" w:fill="FFFFFF"/>
          <w:lang w:bidi="ar"/>
        </w:rPr>
        <w:t>。TOPSIS因其直观性、计算简便性和对复杂决策问题的适应性，被广泛应用于工程管理、供应链优化、金融投资等领域。</w:t>
      </w:r>
    </w:p>
    <w:p w14:paraId="22B2B605">
      <w:pPr>
        <w:pStyle w:val="4"/>
        <w:bidi w:val="0"/>
        <w:rPr>
          <w:rFonts w:hint="default"/>
        </w:rPr>
      </w:pPr>
      <w:r>
        <w:t>1.构建决策矩阵</w:t>
      </w:r>
    </w:p>
    <w:p w14:paraId="563C1617">
      <w:pPr>
        <w:pStyle w:val="16"/>
        <w:widowControl/>
        <w:ind w:left="2160" w:hanging="2160" w:hangingChars="900"/>
        <w:jc w:val="both"/>
        <w:rPr>
          <w:rFonts w:hint="eastAsia" w:asciiTheme="minorEastAsia" w:hAnsiTheme="minorEastAsia" w:cstheme="minorEastAsia"/>
          <w:szCs w:val="24"/>
          <w:shd w:val="clear" w:color="auto" w:fill="FFFFFF"/>
          <w:lang w:bidi="ar"/>
        </w:rPr>
      </w:pPr>
      <w:r>
        <w:rPr>
          <w:rFonts w:hint="eastAsia" w:asciiTheme="minorEastAsia" w:hAnsiTheme="minorEastAsia" w:cstheme="minorEastAsia"/>
          <w:szCs w:val="24"/>
          <w:shd w:val="clear" w:color="auto" w:fill="FFFFFF"/>
          <w:lang w:bidi="ar"/>
        </w:rPr>
        <w:t>设有m个备选方案和n个评价指标，决策矩阵X表示为：</w:t>
      </w:r>
    </w:p>
    <w:p w14:paraId="3CFDB076">
      <w:pPr>
        <w:pStyle w:val="16"/>
        <w:widowControl/>
        <w:ind w:left="2160" w:hanging="1800" w:hangingChars="900"/>
        <w:jc w:val="center"/>
        <w:rPr>
          <w:rFonts w:asciiTheme="minorEastAsia" w:hAnsiTheme="minorEastAsia" w:cstheme="minorEastAsia"/>
          <w:color w:val="404040"/>
          <w:sz w:val="20"/>
          <w:szCs w:val="20"/>
        </w:rPr>
      </w:pPr>
      <w:r>
        <w:rPr>
          <w:rFonts w:hint="eastAsia" w:asciiTheme="minorEastAsia" w:hAnsiTheme="minorEastAsia" w:cstheme="minorEastAsia"/>
          <w:color w:val="404040"/>
          <w:sz w:val="20"/>
          <w:szCs w:val="20"/>
        </w:rPr>
        <w:drawing>
          <wp:inline distT="0" distB="0" distL="114300" distR="114300">
            <wp:extent cx="2321560" cy="1041400"/>
            <wp:effectExtent l="0" t="0" r="10160" b="10160"/>
            <wp:docPr id="1" name="图片 1" descr="600a5e8df3abc3596b05c98797701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600a5e8df3abc3596b05c98797701b8"/>
                    <pic:cNvPicPr>
                      <a:picLocks noChangeAspect="1"/>
                    </pic:cNvPicPr>
                  </pic:nvPicPr>
                  <pic:blipFill>
                    <a:blip r:embed="rId44"/>
                    <a:stretch>
                      <a:fillRect/>
                    </a:stretch>
                  </pic:blipFill>
                  <pic:spPr>
                    <a:xfrm>
                      <a:off x="0" y="0"/>
                      <a:ext cx="2321560" cy="1041400"/>
                    </a:xfrm>
                    <a:prstGeom prst="rect">
                      <a:avLst/>
                    </a:prstGeom>
                  </pic:spPr>
                </pic:pic>
              </a:graphicData>
            </a:graphic>
          </wp:inline>
        </w:drawing>
      </w:r>
    </w:p>
    <w:p w14:paraId="6B67861E">
      <w:pPr>
        <w:pStyle w:val="4"/>
        <w:bidi w:val="0"/>
        <w:rPr>
          <w:rFonts w:hint="default"/>
        </w:rPr>
      </w:pPr>
      <w:r>
        <w:t>2.数据标准化</w:t>
      </w:r>
    </w:p>
    <w:p w14:paraId="4176FE7E">
      <w:pPr>
        <w:widowControl/>
        <w:shd w:val="clear" w:color="auto" w:fill="FFFFFF"/>
        <w:spacing w:before="156" w:beforeLines="50" w:line="300" w:lineRule="auto"/>
        <w:ind w:firstLine="482" w:firstLineChars="200"/>
        <w:jc w:val="center"/>
        <w:rPr>
          <w:rFonts w:asciiTheme="minorEastAsia" w:hAnsiTheme="minorEastAsia" w:cstheme="minorEastAsia"/>
          <w:b/>
          <w:bCs/>
          <w:sz w:val="20"/>
          <w:szCs w:val="20"/>
        </w:rPr>
      </w:pPr>
      <w:r>
        <w:rPr>
          <w:rFonts w:hint="eastAsia" w:asciiTheme="minorEastAsia" w:hAnsiTheme="minorEastAsia" w:cstheme="minorEastAsia"/>
          <w:b/>
          <w:bCs/>
          <w:kern w:val="0"/>
          <w:sz w:val="24"/>
          <w:szCs w:val="24"/>
          <w:shd w:val="clear" w:color="auto" w:fill="FFFFFF"/>
          <w:lang w:bidi="ar"/>
        </w:rPr>
        <w:t>消除量纲差异，常用方法包括：</w:t>
      </w:r>
    </w:p>
    <w:p w14:paraId="0D0DF361">
      <w:pPr>
        <w:pStyle w:val="16"/>
        <w:widowControl/>
        <w:spacing w:beforeAutospacing="0" w:after="30" w:afterAutospacing="0"/>
        <w:ind w:left="720"/>
        <w:jc w:val="center"/>
        <w:rPr>
          <w:rFonts w:asciiTheme="minorEastAsia" w:hAnsiTheme="minorEastAsia" w:cstheme="minorEastAsia"/>
          <w:sz w:val="24"/>
          <w:szCs w:val="24"/>
        </w:rPr>
      </w:pPr>
      <w:r>
        <w:rPr>
          <w:rStyle w:val="19"/>
          <w:rFonts w:hint="eastAsia" w:asciiTheme="minorEastAsia" w:hAnsiTheme="minorEastAsia" w:cstheme="minorEastAsia"/>
          <w:color w:val="404040"/>
          <w:sz w:val="24"/>
          <w:szCs w:val="24"/>
        </w:rPr>
        <w:t>向量归一化</w:t>
      </w:r>
      <w:r>
        <w:rPr>
          <w:rFonts w:hint="eastAsia" w:asciiTheme="minorEastAsia" w:hAnsiTheme="minorEastAsia" w:cstheme="minorEastAsia"/>
          <w:color w:val="404040"/>
          <w:sz w:val="24"/>
          <w:szCs w:val="24"/>
        </w:rPr>
        <w:t>：</w:t>
      </w:r>
    </w:p>
    <w:p w14:paraId="6B3E8E47">
      <w:pPr>
        <w:widowControl/>
        <w:spacing w:before="30" w:afterAutospacing="1"/>
        <w:jc w:val="center"/>
        <w:rPr>
          <w:rFonts w:asciiTheme="minorEastAsia" w:hAnsiTheme="minorEastAsia" w:cstheme="minorEastAsia"/>
          <w:sz w:val="20"/>
          <w:szCs w:val="20"/>
        </w:rPr>
      </w:pPr>
      <w:r>
        <w:rPr>
          <w:rFonts w:hint="eastAsia" w:asciiTheme="minorEastAsia" w:hAnsiTheme="minorEastAsia" w:cstheme="minorEastAsia"/>
          <w:sz w:val="20"/>
          <w:szCs w:val="20"/>
        </w:rPr>
        <w:drawing>
          <wp:inline distT="0" distB="0" distL="114300" distR="114300">
            <wp:extent cx="2014855" cy="709930"/>
            <wp:effectExtent l="0" t="0" r="12065" b="6350"/>
            <wp:docPr id="2" name="图片 2" descr="74c3839d2cf8128cc562b5618972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74c3839d2cf8128cc562b5618972855"/>
                    <pic:cNvPicPr>
                      <a:picLocks noChangeAspect="1"/>
                    </pic:cNvPicPr>
                  </pic:nvPicPr>
                  <pic:blipFill>
                    <a:blip r:embed="rId45"/>
                    <a:stretch>
                      <a:fillRect/>
                    </a:stretch>
                  </pic:blipFill>
                  <pic:spPr>
                    <a:xfrm>
                      <a:off x="0" y="0"/>
                      <a:ext cx="2014855" cy="709930"/>
                    </a:xfrm>
                    <a:prstGeom prst="rect">
                      <a:avLst/>
                    </a:prstGeom>
                  </pic:spPr>
                </pic:pic>
              </a:graphicData>
            </a:graphic>
          </wp:inline>
        </w:drawing>
      </w:r>
    </w:p>
    <w:p w14:paraId="59E522EB">
      <w:pPr>
        <w:widowControl/>
        <w:shd w:val="clear" w:color="auto" w:fill="FFFFFF"/>
        <w:spacing w:before="156" w:beforeLines="50" w:line="300" w:lineRule="auto"/>
        <w:ind w:firstLine="482" w:firstLineChars="200"/>
        <w:jc w:val="center"/>
        <w:rPr>
          <w:rFonts w:asciiTheme="minorEastAsia" w:hAnsiTheme="minorEastAsia" w:cstheme="minorEastAsia"/>
          <w:b/>
          <w:bCs/>
          <w:kern w:val="0"/>
          <w:sz w:val="24"/>
          <w:szCs w:val="24"/>
          <w:shd w:val="clear" w:color="auto" w:fill="FFFFFF"/>
          <w:lang w:bidi="ar"/>
        </w:rPr>
      </w:pPr>
      <w:r>
        <w:rPr>
          <w:rFonts w:hint="eastAsia" w:asciiTheme="minorEastAsia" w:hAnsiTheme="minorEastAsia" w:cstheme="minorEastAsia"/>
          <w:b/>
          <w:bCs/>
          <w:kern w:val="0"/>
          <w:sz w:val="24"/>
          <w:szCs w:val="24"/>
          <w:shd w:val="clear" w:color="auto" w:fill="FFFFFF"/>
          <w:lang w:bidi="ar"/>
        </w:rPr>
        <w:t>极差法（适用于正向/负向指标）：</w:t>
      </w:r>
    </w:p>
    <w:p w14:paraId="46796537">
      <w:pPr>
        <w:pStyle w:val="16"/>
        <w:widowControl/>
        <w:spacing w:beforeAutospacing="0" w:after="30" w:afterAutospacing="0"/>
        <w:ind w:left="720"/>
        <w:rPr>
          <w:rFonts w:asciiTheme="minorEastAsia" w:hAnsiTheme="minorEastAsia" w:cstheme="minorEastAsia"/>
          <w:color w:val="404040"/>
          <w:sz w:val="20"/>
          <w:szCs w:val="20"/>
        </w:rPr>
      </w:pPr>
    </w:p>
    <w:p w14:paraId="3A2CD2A3">
      <w:pPr>
        <w:pStyle w:val="16"/>
        <w:widowControl/>
        <w:spacing w:beforeAutospacing="0" w:after="30" w:afterAutospacing="0"/>
        <w:ind w:left="720"/>
        <w:jc w:val="center"/>
        <w:rPr>
          <w:rFonts w:asciiTheme="minorEastAsia" w:hAnsiTheme="minorEastAsia" w:cstheme="minorEastAsia"/>
          <w:color w:val="404040"/>
          <w:sz w:val="20"/>
          <w:szCs w:val="20"/>
        </w:rPr>
      </w:pPr>
      <w:r>
        <w:rPr>
          <w:rFonts w:hint="eastAsia" w:asciiTheme="minorEastAsia" w:hAnsiTheme="minorEastAsia" w:cstheme="minorEastAsia"/>
          <w:color w:val="404040"/>
          <w:sz w:val="20"/>
          <w:szCs w:val="20"/>
        </w:rPr>
        <w:drawing>
          <wp:inline distT="0" distB="0" distL="114300" distR="114300">
            <wp:extent cx="3453130" cy="1129030"/>
            <wp:effectExtent l="0" t="0" r="6350" b="13970"/>
            <wp:docPr id="3" name="图片 3" descr="a0ab5c641bc4cc458a5751092165f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a0ab5c641bc4cc458a5751092165f67"/>
                    <pic:cNvPicPr>
                      <a:picLocks noChangeAspect="1"/>
                    </pic:cNvPicPr>
                  </pic:nvPicPr>
                  <pic:blipFill>
                    <a:blip r:embed="rId46"/>
                    <a:stretch>
                      <a:fillRect/>
                    </a:stretch>
                  </pic:blipFill>
                  <pic:spPr>
                    <a:xfrm>
                      <a:off x="0" y="0"/>
                      <a:ext cx="3453130" cy="1129030"/>
                    </a:xfrm>
                    <a:prstGeom prst="rect">
                      <a:avLst/>
                    </a:prstGeom>
                  </pic:spPr>
                </pic:pic>
              </a:graphicData>
            </a:graphic>
          </wp:inline>
        </w:drawing>
      </w:r>
    </w:p>
    <w:p w14:paraId="64998104">
      <w:pPr>
        <w:pStyle w:val="4"/>
        <w:bidi w:val="0"/>
        <w:rPr>
          <w:rFonts w:hint="default"/>
        </w:rPr>
      </w:pPr>
      <w:r>
        <w:t>3. 确定权重向量</w:t>
      </w:r>
    </w:p>
    <w:p w14:paraId="6FF7736E">
      <w:pPr>
        <w:widowControl/>
        <w:shd w:val="clear" w:color="auto" w:fill="FFFFFF"/>
        <w:spacing w:before="156" w:beforeLines="50" w:line="300" w:lineRule="auto"/>
        <w:ind w:firstLine="482" w:firstLineChars="200"/>
        <w:jc w:val="center"/>
        <w:rPr>
          <w:rFonts w:asciiTheme="minorEastAsia" w:hAnsiTheme="minorEastAsia" w:cstheme="minorEastAsia"/>
          <w:b/>
          <w:bCs/>
          <w:kern w:val="0"/>
          <w:sz w:val="24"/>
          <w:szCs w:val="24"/>
          <w:shd w:val="clear" w:color="auto" w:fill="FFFFFF"/>
          <w:lang w:bidi="ar"/>
        </w:rPr>
      </w:pPr>
      <w:r>
        <w:rPr>
          <w:rFonts w:hint="eastAsia" w:asciiTheme="minorEastAsia" w:hAnsiTheme="minorEastAsia" w:cstheme="minorEastAsia"/>
          <w:b/>
          <w:bCs/>
          <w:kern w:val="0"/>
          <w:sz w:val="24"/>
          <w:szCs w:val="24"/>
          <w:shd w:val="clear" w:color="auto" w:fill="FFFFFF"/>
          <w:lang w:bidi="ar"/>
        </w:rPr>
        <w:t xml:space="preserve">权重 </w:t>
      </w:r>
      <w:r>
        <w:rPr>
          <w:rFonts w:hint="eastAsia" w:asciiTheme="minorEastAsia" w:hAnsiTheme="minorEastAsia" w:cstheme="minorEastAsia"/>
          <w:b/>
          <w:bCs/>
          <w:kern w:val="0"/>
          <w:sz w:val="24"/>
          <w:szCs w:val="24"/>
          <w:shd w:val="clear" w:color="auto" w:fill="FFFFFF"/>
          <w:lang w:bidi="ar"/>
        </w:rPr>
        <w:drawing>
          <wp:inline distT="0" distB="0" distL="114300" distR="114300">
            <wp:extent cx="175895" cy="123825"/>
            <wp:effectExtent l="0" t="0" r="5080" b="0"/>
            <wp:docPr id="6" name="图片 6" descr="4ca6b5e53ffde73377f0500088f57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4ca6b5e53ffde73377f0500088f57c7"/>
                    <pic:cNvPicPr>
                      <a:picLocks noChangeAspect="1"/>
                    </pic:cNvPicPr>
                  </pic:nvPicPr>
                  <pic:blipFill>
                    <a:blip r:embed="rId47"/>
                    <a:stretch>
                      <a:fillRect/>
                    </a:stretch>
                  </pic:blipFill>
                  <pic:spPr>
                    <a:xfrm>
                      <a:off x="0" y="0"/>
                      <a:ext cx="175895" cy="123825"/>
                    </a:xfrm>
                    <a:prstGeom prst="rect">
                      <a:avLst/>
                    </a:prstGeom>
                  </pic:spPr>
                </pic:pic>
              </a:graphicData>
            </a:graphic>
          </wp:inline>
        </w:drawing>
      </w:r>
      <w:r>
        <w:rPr>
          <w:rFonts w:hint="eastAsia" w:asciiTheme="minorEastAsia" w:hAnsiTheme="minorEastAsia" w:cstheme="minorEastAsia"/>
          <w:b/>
          <w:bCs/>
          <w:kern w:val="0"/>
          <w:sz w:val="24"/>
          <w:szCs w:val="24"/>
          <w:shd w:val="clear" w:color="auto" w:fill="FFFFFF"/>
          <w:lang w:bidi="ar"/>
        </w:rPr>
        <w:t>通过先前Kano-动态权重构建确定，满足：</w:t>
      </w:r>
    </w:p>
    <w:p w14:paraId="03144245">
      <w:pPr>
        <w:pStyle w:val="16"/>
        <w:widowControl/>
        <w:jc w:val="center"/>
        <w:rPr>
          <w:rFonts w:asciiTheme="minorEastAsia" w:hAnsiTheme="minorEastAsia" w:cstheme="minorEastAsia"/>
          <w:color w:val="404040"/>
          <w:sz w:val="20"/>
          <w:szCs w:val="20"/>
        </w:rPr>
      </w:pPr>
      <w:r>
        <w:rPr>
          <w:rFonts w:hint="eastAsia" w:asciiTheme="minorEastAsia" w:hAnsiTheme="minorEastAsia" w:cstheme="minorEastAsia"/>
          <w:color w:val="404040"/>
          <w:sz w:val="20"/>
          <w:szCs w:val="20"/>
        </w:rPr>
        <w:drawing>
          <wp:inline distT="0" distB="0" distL="114300" distR="114300">
            <wp:extent cx="1129030" cy="709930"/>
            <wp:effectExtent l="0" t="0" r="4445" b="4445"/>
            <wp:docPr id="4" name="图片 4" descr="0c38ad39f0fb2be8feb4319847b23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0c38ad39f0fb2be8feb4319847b23ab"/>
                    <pic:cNvPicPr>
                      <a:picLocks noChangeAspect="1"/>
                    </pic:cNvPicPr>
                  </pic:nvPicPr>
                  <pic:blipFill>
                    <a:blip r:embed="rId48"/>
                    <a:stretch>
                      <a:fillRect/>
                    </a:stretch>
                  </pic:blipFill>
                  <pic:spPr>
                    <a:xfrm>
                      <a:off x="0" y="0"/>
                      <a:ext cx="1129030" cy="709930"/>
                    </a:xfrm>
                    <a:prstGeom prst="rect">
                      <a:avLst/>
                    </a:prstGeom>
                  </pic:spPr>
                </pic:pic>
              </a:graphicData>
            </a:graphic>
          </wp:inline>
        </w:drawing>
      </w:r>
    </w:p>
    <w:p w14:paraId="3B3EF58F">
      <w:pPr>
        <w:pStyle w:val="4"/>
        <w:bidi w:val="0"/>
        <w:rPr>
          <w:rFonts w:hint="default"/>
        </w:rPr>
      </w:pPr>
      <w:r>
        <w:t>4.加权标准化矩阵</w:t>
      </w:r>
    </w:p>
    <w:p w14:paraId="795F3408">
      <w:pPr>
        <w:jc w:val="center"/>
        <w:rPr>
          <w:sz w:val="20"/>
          <w:szCs w:val="20"/>
        </w:rPr>
      </w:pPr>
      <w:r>
        <w:rPr>
          <w:rFonts w:hint="eastAsia"/>
          <w:sz w:val="20"/>
          <w:szCs w:val="20"/>
        </w:rPr>
        <w:drawing>
          <wp:inline distT="0" distB="0" distL="114300" distR="114300">
            <wp:extent cx="2710180" cy="595630"/>
            <wp:effectExtent l="0" t="0" r="4445" b="4445"/>
            <wp:docPr id="5" name="图片 5" descr="254ce0a3b239786a0808da556529f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254ce0a3b239786a0808da556529fcd"/>
                    <pic:cNvPicPr>
                      <a:picLocks noChangeAspect="1"/>
                    </pic:cNvPicPr>
                  </pic:nvPicPr>
                  <pic:blipFill>
                    <a:blip r:embed="rId49"/>
                    <a:stretch>
                      <a:fillRect/>
                    </a:stretch>
                  </pic:blipFill>
                  <pic:spPr>
                    <a:xfrm>
                      <a:off x="0" y="0"/>
                      <a:ext cx="2710180" cy="595630"/>
                    </a:xfrm>
                    <a:prstGeom prst="rect">
                      <a:avLst/>
                    </a:prstGeom>
                  </pic:spPr>
                </pic:pic>
              </a:graphicData>
            </a:graphic>
          </wp:inline>
        </w:drawing>
      </w:r>
    </w:p>
    <w:p w14:paraId="545C19E1">
      <w:pPr>
        <w:pStyle w:val="4"/>
        <w:bidi w:val="0"/>
        <w:rPr>
          <w:rFonts w:hint="default"/>
        </w:rPr>
      </w:pPr>
      <w:r>
        <w:t>5. 确定正/负理想解</w:t>
      </w:r>
    </w:p>
    <w:p w14:paraId="6C59BA0E">
      <w:pPr>
        <w:pStyle w:val="16"/>
        <w:widowControl/>
        <w:spacing w:beforeAutospacing="0" w:after="30" w:afterAutospacing="0"/>
        <w:ind w:left="720"/>
        <w:jc w:val="center"/>
        <w:rPr>
          <w:rFonts w:hint="eastAsia" w:asciiTheme="minorEastAsia" w:hAnsiTheme="minorEastAsia" w:eastAsiaTheme="minorEastAsia" w:cstheme="minorEastAsia"/>
          <w:b/>
          <w:bCs/>
          <w:sz w:val="24"/>
          <w:szCs w:val="24"/>
        </w:rPr>
      </w:pPr>
      <w:r>
        <w:rPr>
          <w:rStyle w:val="19"/>
          <w:rFonts w:hint="eastAsia" w:asciiTheme="minorEastAsia" w:hAnsiTheme="minorEastAsia" w:eastAsiaTheme="minorEastAsia" w:cstheme="minorEastAsia"/>
          <w:b/>
          <w:bCs/>
          <w:color w:val="404040"/>
          <w:sz w:val="24"/>
          <w:szCs w:val="24"/>
        </w:rPr>
        <w:t>正理想解（( S^+ \））</w:t>
      </w:r>
      <w:r>
        <w:rPr>
          <w:rFonts w:hint="eastAsia" w:asciiTheme="minorEastAsia" w:hAnsiTheme="minorEastAsia" w:eastAsiaTheme="minorEastAsia" w:cstheme="minorEastAsia"/>
          <w:b/>
          <w:bCs/>
          <w:color w:val="404040"/>
          <w:sz w:val="24"/>
          <w:szCs w:val="24"/>
        </w:rPr>
        <w:t>：</w:t>
      </w:r>
    </w:p>
    <w:p w14:paraId="4943ABD0">
      <w:pPr>
        <w:widowControl/>
        <w:spacing w:before="30" w:afterAutospacing="1"/>
        <w:jc w:val="center"/>
        <w:rPr>
          <w:rFonts w:asciiTheme="minorEastAsia" w:hAnsiTheme="minorEastAsia" w:cstheme="minorEastAsia"/>
          <w:sz w:val="20"/>
          <w:szCs w:val="20"/>
        </w:rPr>
      </w:pPr>
      <w:r>
        <w:rPr>
          <w:rFonts w:hint="eastAsia" w:asciiTheme="minorEastAsia" w:hAnsiTheme="minorEastAsia" w:cstheme="minorEastAsia"/>
          <w:sz w:val="20"/>
          <w:szCs w:val="20"/>
        </w:rPr>
        <w:drawing>
          <wp:inline distT="0" distB="0" distL="114300" distR="114300">
            <wp:extent cx="3567430" cy="405130"/>
            <wp:effectExtent l="0" t="0" r="4445" b="4445"/>
            <wp:docPr id="9" name="图片 9" descr="04b0e4aefd6c875399f8847f1783c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04b0e4aefd6c875399f8847f1783cbc"/>
                    <pic:cNvPicPr>
                      <a:picLocks noChangeAspect="1"/>
                    </pic:cNvPicPr>
                  </pic:nvPicPr>
                  <pic:blipFill>
                    <a:blip r:embed="rId50"/>
                    <a:stretch>
                      <a:fillRect/>
                    </a:stretch>
                  </pic:blipFill>
                  <pic:spPr>
                    <a:xfrm>
                      <a:off x="0" y="0"/>
                      <a:ext cx="3567430" cy="405130"/>
                    </a:xfrm>
                    <a:prstGeom prst="rect">
                      <a:avLst/>
                    </a:prstGeom>
                  </pic:spPr>
                </pic:pic>
              </a:graphicData>
            </a:graphic>
          </wp:inline>
        </w:drawing>
      </w:r>
    </w:p>
    <w:p w14:paraId="442326CD">
      <w:pPr>
        <w:pStyle w:val="16"/>
        <w:widowControl/>
        <w:spacing w:beforeAutospacing="0" w:after="30" w:afterAutospacing="0"/>
        <w:ind w:left="720"/>
        <w:jc w:val="center"/>
        <w:rPr>
          <w:rFonts w:hint="eastAsia" w:asciiTheme="minorEastAsia" w:hAnsiTheme="minorEastAsia" w:eastAsiaTheme="minorEastAsia" w:cstheme="minorEastAsia"/>
          <w:b/>
          <w:bCs/>
          <w:color w:val="404040"/>
          <w:sz w:val="24"/>
          <w:szCs w:val="24"/>
        </w:rPr>
      </w:pPr>
      <w:r>
        <w:rPr>
          <w:rStyle w:val="19"/>
          <w:rFonts w:hint="eastAsia" w:asciiTheme="minorEastAsia" w:hAnsiTheme="minorEastAsia" w:eastAsiaTheme="minorEastAsia" w:cstheme="minorEastAsia"/>
          <w:b/>
          <w:bCs/>
          <w:color w:val="404040"/>
          <w:sz w:val="24"/>
          <w:szCs w:val="24"/>
        </w:rPr>
        <w:t>负理想解（( S^- \））</w:t>
      </w:r>
      <w:r>
        <w:rPr>
          <w:rFonts w:hint="eastAsia" w:asciiTheme="minorEastAsia" w:hAnsiTheme="minorEastAsia" w:eastAsiaTheme="minorEastAsia" w:cstheme="minorEastAsia"/>
          <w:b/>
          <w:bCs/>
          <w:color w:val="404040"/>
          <w:sz w:val="24"/>
          <w:szCs w:val="24"/>
        </w:rPr>
        <w:t>：</w:t>
      </w:r>
    </w:p>
    <w:p w14:paraId="139450F4">
      <w:pPr>
        <w:pStyle w:val="16"/>
        <w:widowControl/>
        <w:spacing w:beforeAutospacing="0" w:after="30" w:afterAutospacing="0"/>
        <w:ind w:left="720"/>
        <w:jc w:val="both"/>
        <w:rPr>
          <w:rFonts w:asciiTheme="minorEastAsia" w:hAnsiTheme="minorEastAsia" w:cstheme="minorEastAsia"/>
          <w:color w:val="404040"/>
          <w:sz w:val="20"/>
          <w:szCs w:val="20"/>
        </w:rPr>
      </w:pPr>
      <w:r>
        <w:rPr>
          <w:rFonts w:hint="eastAsia" w:asciiTheme="minorEastAsia" w:hAnsiTheme="minorEastAsia" w:cstheme="minorEastAsia"/>
          <w:color w:val="404040"/>
          <w:sz w:val="20"/>
          <w:szCs w:val="20"/>
        </w:rPr>
        <w:drawing>
          <wp:anchor distT="0" distB="0" distL="114300" distR="114300" simplePos="0" relativeHeight="251669504" behindDoc="0" locked="0" layoutInCell="1" allowOverlap="1">
            <wp:simplePos x="0" y="0"/>
            <wp:positionH relativeFrom="column">
              <wp:posOffset>831215</wp:posOffset>
            </wp:positionH>
            <wp:positionV relativeFrom="paragraph">
              <wp:posOffset>28575</wp:posOffset>
            </wp:positionV>
            <wp:extent cx="3548380" cy="424180"/>
            <wp:effectExtent l="0" t="0" r="2540" b="2540"/>
            <wp:wrapTopAndBottom/>
            <wp:docPr id="14" name="图片 14" descr="27be7ad040de37ee2ab99129143d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27be7ad040de37ee2ab99129143d102"/>
                    <pic:cNvPicPr>
                      <a:picLocks noChangeAspect="1"/>
                    </pic:cNvPicPr>
                  </pic:nvPicPr>
                  <pic:blipFill>
                    <a:blip r:embed="rId51"/>
                    <a:stretch>
                      <a:fillRect/>
                    </a:stretch>
                  </pic:blipFill>
                  <pic:spPr>
                    <a:xfrm>
                      <a:off x="0" y="0"/>
                      <a:ext cx="3548380" cy="424180"/>
                    </a:xfrm>
                    <a:prstGeom prst="rect">
                      <a:avLst/>
                    </a:prstGeom>
                  </pic:spPr>
                </pic:pic>
              </a:graphicData>
            </a:graphic>
          </wp:anchor>
        </w:drawing>
      </w:r>
    </w:p>
    <w:p w14:paraId="3BF2693F">
      <w:pPr>
        <w:widowControl/>
        <w:shd w:val="clear" w:color="auto" w:fill="FFFFFF"/>
        <w:spacing w:before="156" w:beforeLines="50" w:line="300" w:lineRule="auto"/>
        <w:ind w:firstLine="482" w:firstLineChars="200"/>
        <w:jc w:val="center"/>
        <w:rPr>
          <w:rFonts w:asciiTheme="minorEastAsia" w:hAnsiTheme="minorEastAsia" w:cstheme="minorEastAsia"/>
          <w:b/>
          <w:bCs/>
          <w:kern w:val="0"/>
          <w:sz w:val="24"/>
          <w:szCs w:val="24"/>
          <w:shd w:val="clear" w:color="auto" w:fill="FFFFFF"/>
          <w:lang w:bidi="ar"/>
        </w:rPr>
      </w:pPr>
      <w:r>
        <w:rPr>
          <w:rFonts w:hint="eastAsia" w:asciiTheme="minorEastAsia" w:hAnsiTheme="minorEastAsia" w:cstheme="minorEastAsia"/>
          <w:b/>
          <w:bCs/>
          <w:kern w:val="0"/>
          <w:sz w:val="24"/>
          <w:szCs w:val="24"/>
          <w:shd w:val="clear" w:color="auto" w:fill="FFFFFF"/>
          <w:lang w:bidi="ar"/>
        </w:rPr>
        <w:t>其中J+为正向指标集，J−为负向指标集。</w:t>
      </w:r>
    </w:p>
    <w:p w14:paraId="5DBC7019">
      <w:pPr>
        <w:pStyle w:val="4"/>
        <w:bidi w:val="0"/>
        <w:rPr>
          <w:rFonts w:hint="default"/>
        </w:rPr>
      </w:pPr>
      <w:r>
        <w:t>6. 计算欧氏距离</w:t>
      </w:r>
    </w:p>
    <w:p w14:paraId="21256399">
      <w:pPr>
        <w:widowControl/>
        <w:shd w:val="clear" w:color="auto" w:fill="FFFFFF"/>
        <w:spacing w:before="156" w:beforeLines="50" w:line="300" w:lineRule="auto"/>
        <w:jc w:val="center"/>
        <w:rPr>
          <w:rFonts w:asciiTheme="minorEastAsia" w:hAnsiTheme="minorEastAsia" w:cstheme="minorEastAsia"/>
          <w:b/>
          <w:bCs/>
          <w:kern w:val="0"/>
          <w:sz w:val="24"/>
          <w:szCs w:val="24"/>
          <w:shd w:val="clear" w:color="auto" w:fill="FFFFFF"/>
          <w:lang w:bidi="ar"/>
        </w:rPr>
      </w:pPr>
      <w:r>
        <w:rPr>
          <w:rFonts w:hint="eastAsia" w:asciiTheme="minorEastAsia" w:hAnsiTheme="minorEastAsia" w:cstheme="minorEastAsia"/>
          <w:b/>
          <w:bCs/>
          <w:kern w:val="0"/>
          <w:sz w:val="24"/>
          <w:szCs w:val="24"/>
          <w:shd w:val="clear" w:color="auto" w:fill="FFFFFF"/>
          <w:lang w:bidi="ar"/>
        </w:rPr>
        <w:t>各方案到正理想解的距离：</w:t>
      </w:r>
    </w:p>
    <w:p w14:paraId="326AA95E">
      <w:pPr>
        <w:widowControl/>
        <w:spacing w:before="30" w:afterAutospacing="1"/>
        <w:jc w:val="center"/>
        <w:rPr>
          <w:rFonts w:asciiTheme="minorEastAsia" w:hAnsiTheme="minorEastAsia" w:cstheme="minorEastAsia"/>
          <w:sz w:val="20"/>
          <w:szCs w:val="20"/>
        </w:rPr>
      </w:pPr>
      <w:r>
        <w:rPr>
          <w:rFonts w:hint="eastAsia" w:asciiTheme="minorEastAsia" w:hAnsiTheme="minorEastAsia" w:cstheme="minorEastAsia"/>
          <w:sz w:val="20"/>
          <w:szCs w:val="20"/>
        </w:rPr>
        <w:drawing>
          <wp:inline distT="0" distB="0" distL="114300" distR="114300">
            <wp:extent cx="2224405" cy="890905"/>
            <wp:effectExtent l="0" t="0" r="4445" b="4445"/>
            <wp:docPr id="15" name="图片 15" descr="fdd098247666ea67c4ec36a37413e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fdd098247666ea67c4ec36a37413ee9"/>
                    <pic:cNvPicPr>
                      <a:picLocks noChangeAspect="1"/>
                    </pic:cNvPicPr>
                  </pic:nvPicPr>
                  <pic:blipFill>
                    <a:blip r:embed="rId52"/>
                    <a:stretch>
                      <a:fillRect/>
                    </a:stretch>
                  </pic:blipFill>
                  <pic:spPr>
                    <a:xfrm>
                      <a:off x="0" y="0"/>
                      <a:ext cx="2224405" cy="890905"/>
                    </a:xfrm>
                    <a:prstGeom prst="rect">
                      <a:avLst/>
                    </a:prstGeom>
                  </pic:spPr>
                </pic:pic>
              </a:graphicData>
            </a:graphic>
          </wp:inline>
        </w:drawing>
      </w:r>
    </w:p>
    <w:p w14:paraId="40F04B3F">
      <w:pPr>
        <w:widowControl/>
        <w:spacing w:before="30" w:afterAutospacing="1"/>
        <w:jc w:val="center"/>
        <w:rPr>
          <w:rFonts w:asciiTheme="minorEastAsia" w:hAnsiTheme="minorEastAsia" w:cstheme="minorEastAsia"/>
          <w:b/>
          <w:bCs/>
          <w:color w:val="404040"/>
          <w:sz w:val="24"/>
          <w:szCs w:val="24"/>
        </w:rPr>
      </w:pPr>
      <w:r>
        <w:rPr>
          <w:rFonts w:hint="eastAsia" w:asciiTheme="minorEastAsia" w:hAnsiTheme="minorEastAsia" w:cstheme="minorEastAsia"/>
          <w:b/>
          <w:bCs/>
          <w:kern w:val="0"/>
          <w:sz w:val="24"/>
          <w:szCs w:val="24"/>
          <w:shd w:val="clear" w:color="auto" w:fill="FFFFFF"/>
          <w:lang w:bidi="ar"/>
        </w:rPr>
        <w:t>各方案到负理想解的距离：</w:t>
      </w:r>
    </w:p>
    <w:p w14:paraId="5D839065">
      <w:pPr>
        <w:pStyle w:val="16"/>
        <w:widowControl/>
        <w:spacing w:beforeAutospacing="0" w:after="30" w:afterAutospacing="0"/>
        <w:ind w:left="720"/>
        <w:jc w:val="both"/>
        <w:rPr>
          <w:rFonts w:asciiTheme="minorEastAsia" w:hAnsiTheme="minorEastAsia" w:cstheme="minorEastAsia"/>
          <w:color w:val="404040"/>
          <w:sz w:val="20"/>
          <w:szCs w:val="20"/>
        </w:rPr>
      </w:pPr>
      <w:r>
        <w:rPr>
          <w:rFonts w:hint="eastAsia" w:asciiTheme="minorEastAsia" w:hAnsiTheme="minorEastAsia" w:cstheme="minorEastAsia"/>
          <w:color w:val="404040"/>
          <w:sz w:val="20"/>
          <w:szCs w:val="20"/>
        </w:rPr>
        <w:t xml:space="preserve">                 </w:t>
      </w:r>
      <w:r>
        <w:rPr>
          <w:rFonts w:hint="eastAsia" w:asciiTheme="minorEastAsia" w:hAnsiTheme="minorEastAsia" w:cstheme="minorEastAsia"/>
          <w:color w:val="404040"/>
          <w:sz w:val="20"/>
          <w:szCs w:val="20"/>
        </w:rPr>
        <w:drawing>
          <wp:inline distT="0" distB="0" distL="114300" distR="114300">
            <wp:extent cx="2243455" cy="757555"/>
            <wp:effectExtent l="0" t="0" r="4445" b="4445"/>
            <wp:docPr id="16" name="图片 16" descr="a689090f90d94e6940092c9c33690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a689090f90d94e6940092c9c33690ca"/>
                    <pic:cNvPicPr>
                      <a:picLocks noChangeAspect="1"/>
                    </pic:cNvPicPr>
                  </pic:nvPicPr>
                  <pic:blipFill>
                    <a:blip r:embed="rId53"/>
                    <a:stretch>
                      <a:fillRect/>
                    </a:stretch>
                  </pic:blipFill>
                  <pic:spPr>
                    <a:xfrm>
                      <a:off x="0" y="0"/>
                      <a:ext cx="2243455" cy="757555"/>
                    </a:xfrm>
                    <a:prstGeom prst="rect">
                      <a:avLst/>
                    </a:prstGeom>
                  </pic:spPr>
                </pic:pic>
              </a:graphicData>
            </a:graphic>
          </wp:inline>
        </w:drawing>
      </w:r>
    </w:p>
    <w:p w14:paraId="1B474ABC">
      <w:pPr>
        <w:pStyle w:val="4"/>
        <w:bidi w:val="0"/>
        <w:rPr>
          <w:rFonts w:hint="default"/>
        </w:rPr>
      </w:pPr>
      <w:r>
        <w:t>7.计算相对贴近度</w:t>
      </w:r>
    </w:p>
    <w:p w14:paraId="190AD22F">
      <w:pPr>
        <w:pStyle w:val="16"/>
        <w:widowControl/>
        <w:jc w:val="center"/>
        <w:rPr>
          <w:rFonts w:asciiTheme="minorEastAsia" w:hAnsiTheme="minorEastAsia" w:cstheme="minorEastAsia"/>
          <w:color w:val="404040"/>
          <w:sz w:val="20"/>
          <w:szCs w:val="20"/>
        </w:rPr>
      </w:pPr>
      <w:r>
        <w:rPr>
          <w:rFonts w:hint="eastAsia" w:asciiTheme="minorEastAsia" w:hAnsiTheme="minorEastAsia" w:cstheme="minorEastAsia"/>
          <w:color w:val="404040"/>
          <w:sz w:val="20"/>
          <w:szCs w:val="20"/>
        </w:rPr>
        <w:drawing>
          <wp:inline distT="0" distB="0" distL="114300" distR="114300">
            <wp:extent cx="1595755" cy="681355"/>
            <wp:effectExtent l="0" t="0" r="4445" b="4445"/>
            <wp:docPr id="17" name="图片 17" descr="f8e46d255303be693666a4490f8f1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f8e46d255303be693666a4490f8f1dd"/>
                    <pic:cNvPicPr>
                      <a:picLocks noChangeAspect="1"/>
                    </pic:cNvPicPr>
                  </pic:nvPicPr>
                  <pic:blipFill>
                    <a:blip r:embed="rId54"/>
                    <a:stretch>
                      <a:fillRect/>
                    </a:stretch>
                  </pic:blipFill>
                  <pic:spPr>
                    <a:xfrm>
                      <a:off x="0" y="0"/>
                      <a:ext cx="1595755" cy="681355"/>
                    </a:xfrm>
                    <a:prstGeom prst="rect">
                      <a:avLst/>
                    </a:prstGeom>
                  </pic:spPr>
                </pic:pic>
              </a:graphicData>
            </a:graphic>
          </wp:inline>
        </w:drawing>
      </w:r>
    </w:p>
    <w:p w14:paraId="4F2E1E47">
      <w:pPr>
        <w:widowControl/>
        <w:shd w:val="clear" w:color="auto" w:fill="FFFFFF"/>
        <w:spacing w:before="156" w:beforeLines="50" w:line="300" w:lineRule="auto"/>
        <w:ind w:firstLine="482" w:firstLineChars="200"/>
        <w:jc w:val="center"/>
        <w:rPr>
          <w:rFonts w:hint="eastAsia" w:asciiTheme="minorEastAsia" w:hAnsiTheme="minorEastAsia" w:cstheme="minorEastAsia"/>
          <w:b/>
          <w:bCs/>
          <w:kern w:val="0"/>
          <w:sz w:val="24"/>
          <w:szCs w:val="24"/>
          <w:shd w:val="clear" w:color="auto" w:fill="FFFFFF"/>
          <w:lang w:bidi="ar"/>
        </w:rPr>
      </w:pPr>
      <w:r>
        <w:rPr>
          <w:rFonts w:hint="eastAsia" w:asciiTheme="minorEastAsia" w:hAnsiTheme="minorEastAsia" w:cstheme="minorEastAsia"/>
          <w:b/>
          <w:bCs/>
          <w:kern w:val="0"/>
          <w:sz w:val="24"/>
          <w:szCs w:val="24"/>
          <w:shd w:val="clear" w:color="auto" w:fill="FFFFFF"/>
          <w:lang w:bidi="ar"/>
        </w:rPr>
        <w:t>其中 Ci∈[0,1]，值越大表示方案越优。</w:t>
      </w:r>
    </w:p>
    <w:p w14:paraId="3B06E9F5">
      <w:pPr>
        <w:widowControl/>
        <w:shd w:val="clear" w:color="auto" w:fill="FFFFFF"/>
        <w:spacing w:before="156" w:beforeLines="50" w:line="300" w:lineRule="auto"/>
        <w:ind w:firstLine="482" w:firstLineChars="200"/>
        <w:jc w:val="center"/>
        <w:rPr>
          <w:rFonts w:hint="eastAsia" w:asciiTheme="minorEastAsia" w:hAnsiTheme="minorEastAsia" w:cstheme="minorEastAsia"/>
          <w:b/>
          <w:bCs/>
          <w:kern w:val="0"/>
          <w:sz w:val="24"/>
          <w:szCs w:val="24"/>
          <w:shd w:val="clear" w:color="auto" w:fill="FFFFFF"/>
          <w:lang w:bidi="ar"/>
        </w:rPr>
      </w:pPr>
    </w:p>
    <w:tbl>
      <w:tblPr>
        <w:tblStyle w:val="17"/>
        <w:tblpPr w:leftFromText="180" w:rightFromText="180" w:vertAnchor="text" w:horzAnchor="margin" w:tblpXSpec="center" w:tblpY="216"/>
        <w:tblW w:w="8732" w:type="dxa"/>
        <w:tblInd w:w="0" w:type="dxa"/>
        <w:tblLayout w:type="autofit"/>
        <w:tblCellMar>
          <w:top w:w="0" w:type="dxa"/>
          <w:left w:w="108" w:type="dxa"/>
          <w:bottom w:w="0" w:type="dxa"/>
          <w:right w:w="108" w:type="dxa"/>
        </w:tblCellMar>
      </w:tblPr>
      <w:tblGrid>
        <w:gridCol w:w="1389"/>
        <w:gridCol w:w="1686"/>
        <w:gridCol w:w="1266"/>
        <w:gridCol w:w="1266"/>
        <w:gridCol w:w="1266"/>
        <w:gridCol w:w="1266"/>
        <w:gridCol w:w="1266"/>
        <w:gridCol w:w="1686"/>
      </w:tblGrid>
      <w:tr w14:paraId="0B4050E0">
        <w:tblPrEx>
          <w:tblCellMar>
            <w:top w:w="0" w:type="dxa"/>
            <w:left w:w="108" w:type="dxa"/>
            <w:bottom w:w="0" w:type="dxa"/>
            <w:right w:w="108" w:type="dxa"/>
          </w:tblCellMar>
        </w:tblPrEx>
        <w:trPr>
          <w:trHeight w:val="288" w:hRule="atLeast"/>
        </w:trPr>
        <w:tc>
          <w:tcPr>
            <w:tcW w:w="8732" w:type="dxa"/>
            <w:gridSpan w:val="8"/>
            <w:tcBorders>
              <w:top w:val="nil"/>
              <w:left w:val="nil"/>
              <w:bottom w:val="single" w:color="000000" w:sz="12" w:space="0"/>
              <w:right w:val="nil"/>
            </w:tcBorders>
            <w:shd w:val="clear" w:color="auto" w:fill="auto"/>
            <w:noWrap/>
            <w:vAlign w:val="center"/>
          </w:tcPr>
          <w:p w14:paraId="374C7564">
            <w:pPr>
              <w:widowControl/>
              <w:jc w:val="center"/>
              <w:rPr>
                <w:rFonts w:ascii="宋体" w:hAnsi="宋体" w:eastAsia="宋体" w:cs="宋体"/>
                <w:color w:val="000000"/>
                <w:kern w:val="0"/>
                <w:sz w:val="20"/>
                <w:szCs w:val="20"/>
                <w14:ligatures w14:val="none"/>
              </w:rPr>
            </w:pPr>
          </w:p>
        </w:tc>
      </w:tr>
      <w:tr w14:paraId="3C8ABEA1">
        <w:tblPrEx>
          <w:tblCellMar>
            <w:top w:w="0" w:type="dxa"/>
            <w:left w:w="108" w:type="dxa"/>
            <w:bottom w:w="0" w:type="dxa"/>
            <w:right w:w="108" w:type="dxa"/>
          </w:tblCellMar>
        </w:tblPrEx>
        <w:trPr>
          <w:trHeight w:val="300" w:hRule="atLeast"/>
        </w:trPr>
        <w:tc>
          <w:tcPr>
            <w:tcW w:w="1389" w:type="dxa"/>
            <w:tcBorders>
              <w:top w:val="nil"/>
              <w:left w:val="nil"/>
              <w:bottom w:val="single" w:color="000000" w:sz="8" w:space="0"/>
              <w:right w:val="nil"/>
            </w:tcBorders>
            <w:shd w:val="clear" w:color="auto" w:fill="auto"/>
            <w:noWrap/>
            <w:vAlign w:val="center"/>
          </w:tcPr>
          <w:p w14:paraId="3D6B6928">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夜经济区域</w:t>
            </w:r>
          </w:p>
        </w:tc>
        <w:tc>
          <w:tcPr>
            <w:tcW w:w="0" w:type="auto"/>
            <w:tcBorders>
              <w:top w:val="nil"/>
              <w:left w:val="nil"/>
              <w:bottom w:val="single" w:color="000000" w:sz="8" w:space="0"/>
              <w:right w:val="nil"/>
            </w:tcBorders>
            <w:shd w:val="clear" w:color="auto" w:fill="auto"/>
            <w:noWrap/>
            <w:vAlign w:val="center"/>
          </w:tcPr>
          <w:p w14:paraId="5CADFDD2">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消费与市场活力</w:t>
            </w:r>
          </w:p>
        </w:tc>
        <w:tc>
          <w:tcPr>
            <w:tcW w:w="0" w:type="auto"/>
            <w:tcBorders>
              <w:top w:val="nil"/>
              <w:left w:val="nil"/>
              <w:bottom w:val="single" w:color="000000" w:sz="8" w:space="0"/>
              <w:right w:val="nil"/>
            </w:tcBorders>
            <w:shd w:val="clear" w:color="auto" w:fill="auto"/>
            <w:noWrap/>
            <w:vAlign w:val="center"/>
          </w:tcPr>
          <w:p w14:paraId="19EF3669">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娱乐与氛围</w:t>
            </w:r>
          </w:p>
        </w:tc>
        <w:tc>
          <w:tcPr>
            <w:tcW w:w="0" w:type="auto"/>
            <w:tcBorders>
              <w:top w:val="nil"/>
              <w:left w:val="nil"/>
              <w:bottom w:val="single" w:color="000000" w:sz="8" w:space="0"/>
              <w:right w:val="nil"/>
            </w:tcBorders>
            <w:shd w:val="clear" w:color="auto" w:fill="auto"/>
            <w:noWrap/>
            <w:vAlign w:val="center"/>
          </w:tcPr>
          <w:p w14:paraId="09071AD0">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管理与秩序</w:t>
            </w:r>
          </w:p>
        </w:tc>
        <w:tc>
          <w:tcPr>
            <w:tcW w:w="0" w:type="auto"/>
            <w:tcBorders>
              <w:top w:val="nil"/>
              <w:left w:val="nil"/>
              <w:bottom w:val="single" w:color="000000" w:sz="8" w:space="0"/>
              <w:right w:val="nil"/>
            </w:tcBorders>
            <w:shd w:val="clear" w:color="auto" w:fill="auto"/>
            <w:noWrap/>
            <w:vAlign w:val="center"/>
          </w:tcPr>
          <w:p w14:paraId="709C47AB">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经济与就业</w:t>
            </w:r>
          </w:p>
        </w:tc>
        <w:tc>
          <w:tcPr>
            <w:tcW w:w="0" w:type="auto"/>
            <w:tcBorders>
              <w:top w:val="nil"/>
              <w:left w:val="nil"/>
              <w:bottom w:val="single" w:color="000000" w:sz="8" w:space="0"/>
              <w:right w:val="nil"/>
            </w:tcBorders>
            <w:shd w:val="clear" w:color="auto" w:fill="auto"/>
            <w:noWrap/>
            <w:vAlign w:val="center"/>
          </w:tcPr>
          <w:p w14:paraId="36766E79">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政策与支持</w:t>
            </w:r>
          </w:p>
        </w:tc>
        <w:tc>
          <w:tcPr>
            <w:tcW w:w="0" w:type="auto"/>
            <w:tcBorders>
              <w:top w:val="nil"/>
              <w:left w:val="nil"/>
              <w:bottom w:val="single" w:color="000000" w:sz="8" w:space="0"/>
              <w:right w:val="nil"/>
            </w:tcBorders>
            <w:shd w:val="clear" w:color="auto" w:fill="auto"/>
            <w:noWrap/>
            <w:vAlign w:val="center"/>
          </w:tcPr>
          <w:p w14:paraId="7878DB77">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文化与传播</w:t>
            </w:r>
          </w:p>
        </w:tc>
        <w:tc>
          <w:tcPr>
            <w:tcW w:w="0" w:type="auto"/>
            <w:tcBorders>
              <w:top w:val="nil"/>
              <w:left w:val="nil"/>
              <w:bottom w:val="single" w:color="000000" w:sz="8" w:space="0"/>
              <w:right w:val="nil"/>
            </w:tcBorders>
            <w:shd w:val="clear" w:color="auto" w:fill="auto"/>
            <w:noWrap/>
            <w:vAlign w:val="center"/>
          </w:tcPr>
          <w:p w14:paraId="4F885752">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环境与可持续性</w:t>
            </w:r>
          </w:p>
        </w:tc>
      </w:tr>
      <w:tr w14:paraId="21B8014B">
        <w:tblPrEx>
          <w:tblCellMar>
            <w:top w:w="0" w:type="dxa"/>
            <w:left w:w="108" w:type="dxa"/>
            <w:bottom w:w="0" w:type="dxa"/>
            <w:right w:w="108" w:type="dxa"/>
          </w:tblCellMar>
        </w:tblPrEx>
        <w:trPr>
          <w:trHeight w:val="276" w:hRule="atLeast"/>
        </w:trPr>
        <w:tc>
          <w:tcPr>
            <w:tcW w:w="1389" w:type="dxa"/>
            <w:tcBorders>
              <w:top w:val="nil"/>
              <w:left w:val="nil"/>
              <w:bottom w:val="nil"/>
              <w:right w:val="nil"/>
            </w:tcBorders>
            <w:shd w:val="clear" w:color="auto" w:fill="auto"/>
            <w:noWrap/>
            <w:vAlign w:val="center"/>
          </w:tcPr>
          <w:p w14:paraId="31BFF829">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区域1</w:t>
            </w:r>
          </w:p>
        </w:tc>
        <w:tc>
          <w:tcPr>
            <w:tcW w:w="0" w:type="auto"/>
            <w:tcBorders>
              <w:top w:val="nil"/>
              <w:left w:val="nil"/>
              <w:bottom w:val="nil"/>
              <w:right w:val="nil"/>
            </w:tcBorders>
            <w:shd w:val="clear" w:color="auto" w:fill="auto"/>
            <w:noWrap/>
            <w:vAlign w:val="bottom"/>
          </w:tcPr>
          <w:p w14:paraId="2CA01649">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 xml:space="preserve">0.496 </w:t>
            </w:r>
          </w:p>
        </w:tc>
        <w:tc>
          <w:tcPr>
            <w:tcW w:w="0" w:type="auto"/>
            <w:tcBorders>
              <w:top w:val="nil"/>
              <w:left w:val="nil"/>
              <w:bottom w:val="nil"/>
              <w:right w:val="nil"/>
            </w:tcBorders>
            <w:shd w:val="clear" w:color="auto" w:fill="auto"/>
            <w:noWrap/>
            <w:vAlign w:val="bottom"/>
          </w:tcPr>
          <w:p w14:paraId="1483BCBF">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 xml:space="preserve">0.649 </w:t>
            </w:r>
          </w:p>
        </w:tc>
        <w:tc>
          <w:tcPr>
            <w:tcW w:w="0" w:type="auto"/>
            <w:tcBorders>
              <w:top w:val="nil"/>
              <w:left w:val="nil"/>
              <w:bottom w:val="nil"/>
              <w:right w:val="nil"/>
            </w:tcBorders>
            <w:shd w:val="clear" w:color="auto" w:fill="auto"/>
            <w:noWrap/>
            <w:vAlign w:val="bottom"/>
          </w:tcPr>
          <w:p w14:paraId="1CECB724">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 xml:space="preserve">0.082 </w:t>
            </w:r>
          </w:p>
        </w:tc>
        <w:tc>
          <w:tcPr>
            <w:tcW w:w="0" w:type="auto"/>
            <w:tcBorders>
              <w:top w:val="nil"/>
              <w:left w:val="nil"/>
              <w:bottom w:val="nil"/>
              <w:right w:val="nil"/>
            </w:tcBorders>
            <w:shd w:val="clear" w:color="auto" w:fill="auto"/>
            <w:noWrap/>
            <w:vAlign w:val="bottom"/>
          </w:tcPr>
          <w:p w14:paraId="403AAC0E">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 xml:space="preserve">0.055 </w:t>
            </w:r>
          </w:p>
        </w:tc>
        <w:tc>
          <w:tcPr>
            <w:tcW w:w="0" w:type="auto"/>
            <w:tcBorders>
              <w:top w:val="nil"/>
              <w:left w:val="nil"/>
              <w:bottom w:val="nil"/>
              <w:right w:val="nil"/>
            </w:tcBorders>
            <w:shd w:val="clear" w:color="auto" w:fill="auto"/>
            <w:noWrap/>
            <w:vAlign w:val="bottom"/>
          </w:tcPr>
          <w:p w14:paraId="25E775F8">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 xml:space="preserve">0.016 </w:t>
            </w:r>
          </w:p>
        </w:tc>
        <w:tc>
          <w:tcPr>
            <w:tcW w:w="0" w:type="auto"/>
            <w:tcBorders>
              <w:top w:val="nil"/>
              <w:left w:val="nil"/>
              <w:bottom w:val="nil"/>
              <w:right w:val="nil"/>
            </w:tcBorders>
            <w:shd w:val="clear" w:color="auto" w:fill="auto"/>
            <w:noWrap/>
            <w:vAlign w:val="bottom"/>
          </w:tcPr>
          <w:p w14:paraId="3BA57F9D">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 xml:space="preserve">0.680 </w:t>
            </w:r>
          </w:p>
        </w:tc>
        <w:tc>
          <w:tcPr>
            <w:tcW w:w="0" w:type="auto"/>
            <w:tcBorders>
              <w:top w:val="nil"/>
              <w:left w:val="nil"/>
              <w:bottom w:val="nil"/>
              <w:right w:val="nil"/>
            </w:tcBorders>
            <w:shd w:val="clear" w:color="auto" w:fill="auto"/>
            <w:noWrap/>
            <w:vAlign w:val="bottom"/>
          </w:tcPr>
          <w:p w14:paraId="571D7FAD">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 xml:space="preserve">0.175 </w:t>
            </w:r>
          </w:p>
        </w:tc>
      </w:tr>
      <w:tr w14:paraId="75B3693C">
        <w:tblPrEx>
          <w:tblCellMar>
            <w:top w:w="0" w:type="dxa"/>
            <w:left w:w="108" w:type="dxa"/>
            <w:bottom w:w="0" w:type="dxa"/>
            <w:right w:w="108" w:type="dxa"/>
          </w:tblCellMar>
        </w:tblPrEx>
        <w:trPr>
          <w:trHeight w:val="276" w:hRule="atLeast"/>
        </w:trPr>
        <w:tc>
          <w:tcPr>
            <w:tcW w:w="1389" w:type="dxa"/>
            <w:tcBorders>
              <w:top w:val="nil"/>
              <w:left w:val="nil"/>
              <w:bottom w:val="nil"/>
              <w:right w:val="nil"/>
            </w:tcBorders>
            <w:shd w:val="clear" w:color="auto" w:fill="auto"/>
            <w:noWrap/>
            <w:vAlign w:val="center"/>
          </w:tcPr>
          <w:p w14:paraId="2B164DE0">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区域2</w:t>
            </w:r>
          </w:p>
        </w:tc>
        <w:tc>
          <w:tcPr>
            <w:tcW w:w="0" w:type="auto"/>
            <w:tcBorders>
              <w:top w:val="nil"/>
              <w:left w:val="nil"/>
              <w:bottom w:val="nil"/>
              <w:right w:val="nil"/>
            </w:tcBorders>
            <w:shd w:val="clear" w:color="auto" w:fill="auto"/>
            <w:noWrap/>
            <w:vAlign w:val="bottom"/>
          </w:tcPr>
          <w:p w14:paraId="11B643A0">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 xml:space="preserve">0.239 </w:t>
            </w:r>
          </w:p>
        </w:tc>
        <w:tc>
          <w:tcPr>
            <w:tcW w:w="0" w:type="auto"/>
            <w:tcBorders>
              <w:top w:val="nil"/>
              <w:left w:val="nil"/>
              <w:bottom w:val="nil"/>
              <w:right w:val="nil"/>
            </w:tcBorders>
            <w:shd w:val="clear" w:color="auto" w:fill="auto"/>
            <w:noWrap/>
            <w:vAlign w:val="bottom"/>
          </w:tcPr>
          <w:p w14:paraId="184CFBE9">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 xml:space="preserve">0.184 </w:t>
            </w:r>
          </w:p>
        </w:tc>
        <w:tc>
          <w:tcPr>
            <w:tcW w:w="0" w:type="auto"/>
            <w:tcBorders>
              <w:top w:val="nil"/>
              <w:left w:val="nil"/>
              <w:bottom w:val="nil"/>
              <w:right w:val="nil"/>
            </w:tcBorders>
            <w:shd w:val="clear" w:color="auto" w:fill="auto"/>
            <w:noWrap/>
            <w:vAlign w:val="bottom"/>
          </w:tcPr>
          <w:p w14:paraId="5C68E89E">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 xml:space="preserve">0.047 </w:t>
            </w:r>
          </w:p>
        </w:tc>
        <w:tc>
          <w:tcPr>
            <w:tcW w:w="0" w:type="auto"/>
            <w:tcBorders>
              <w:top w:val="nil"/>
              <w:left w:val="nil"/>
              <w:bottom w:val="nil"/>
              <w:right w:val="nil"/>
            </w:tcBorders>
            <w:shd w:val="clear" w:color="auto" w:fill="auto"/>
            <w:noWrap/>
            <w:vAlign w:val="bottom"/>
          </w:tcPr>
          <w:p w14:paraId="3FB0E079">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 xml:space="preserve">0.029 </w:t>
            </w:r>
          </w:p>
        </w:tc>
        <w:tc>
          <w:tcPr>
            <w:tcW w:w="0" w:type="auto"/>
            <w:tcBorders>
              <w:top w:val="nil"/>
              <w:left w:val="nil"/>
              <w:bottom w:val="nil"/>
              <w:right w:val="nil"/>
            </w:tcBorders>
            <w:shd w:val="clear" w:color="auto" w:fill="auto"/>
            <w:noWrap/>
            <w:vAlign w:val="bottom"/>
          </w:tcPr>
          <w:p w14:paraId="7FA04B15">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 xml:space="preserve">0.009 </w:t>
            </w:r>
          </w:p>
        </w:tc>
        <w:tc>
          <w:tcPr>
            <w:tcW w:w="0" w:type="auto"/>
            <w:tcBorders>
              <w:top w:val="nil"/>
              <w:left w:val="nil"/>
              <w:bottom w:val="nil"/>
              <w:right w:val="nil"/>
            </w:tcBorders>
            <w:shd w:val="clear" w:color="auto" w:fill="auto"/>
            <w:noWrap/>
            <w:vAlign w:val="bottom"/>
          </w:tcPr>
          <w:p w14:paraId="436D6F9F">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 xml:space="preserve">0.377 </w:t>
            </w:r>
          </w:p>
        </w:tc>
        <w:tc>
          <w:tcPr>
            <w:tcW w:w="0" w:type="auto"/>
            <w:tcBorders>
              <w:top w:val="nil"/>
              <w:left w:val="nil"/>
              <w:bottom w:val="nil"/>
              <w:right w:val="nil"/>
            </w:tcBorders>
            <w:shd w:val="clear" w:color="auto" w:fill="auto"/>
            <w:noWrap/>
            <w:vAlign w:val="bottom"/>
          </w:tcPr>
          <w:p w14:paraId="585FFE80">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 xml:space="preserve">0.090 </w:t>
            </w:r>
          </w:p>
        </w:tc>
      </w:tr>
      <w:tr w14:paraId="79966320">
        <w:tblPrEx>
          <w:tblCellMar>
            <w:top w:w="0" w:type="dxa"/>
            <w:left w:w="108" w:type="dxa"/>
            <w:bottom w:w="0" w:type="dxa"/>
            <w:right w:w="108" w:type="dxa"/>
          </w:tblCellMar>
        </w:tblPrEx>
        <w:trPr>
          <w:trHeight w:val="276" w:hRule="atLeast"/>
        </w:trPr>
        <w:tc>
          <w:tcPr>
            <w:tcW w:w="1389" w:type="dxa"/>
            <w:tcBorders>
              <w:top w:val="nil"/>
              <w:left w:val="nil"/>
              <w:bottom w:val="nil"/>
              <w:right w:val="nil"/>
            </w:tcBorders>
            <w:shd w:val="clear" w:color="auto" w:fill="auto"/>
            <w:noWrap/>
            <w:vAlign w:val="center"/>
          </w:tcPr>
          <w:p w14:paraId="7ED922D9">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区域3</w:t>
            </w:r>
          </w:p>
        </w:tc>
        <w:tc>
          <w:tcPr>
            <w:tcW w:w="0" w:type="auto"/>
            <w:tcBorders>
              <w:top w:val="nil"/>
              <w:left w:val="nil"/>
              <w:bottom w:val="nil"/>
              <w:right w:val="nil"/>
            </w:tcBorders>
            <w:shd w:val="clear" w:color="auto" w:fill="auto"/>
            <w:noWrap/>
            <w:vAlign w:val="bottom"/>
          </w:tcPr>
          <w:p w14:paraId="6B1AC901">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 xml:space="preserve">0.201 </w:t>
            </w:r>
          </w:p>
        </w:tc>
        <w:tc>
          <w:tcPr>
            <w:tcW w:w="0" w:type="auto"/>
            <w:tcBorders>
              <w:top w:val="nil"/>
              <w:left w:val="nil"/>
              <w:bottom w:val="nil"/>
              <w:right w:val="nil"/>
            </w:tcBorders>
            <w:shd w:val="clear" w:color="auto" w:fill="auto"/>
            <w:noWrap/>
            <w:vAlign w:val="bottom"/>
          </w:tcPr>
          <w:p w14:paraId="7D9E1409">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 xml:space="preserve">0.305 </w:t>
            </w:r>
          </w:p>
        </w:tc>
        <w:tc>
          <w:tcPr>
            <w:tcW w:w="0" w:type="auto"/>
            <w:tcBorders>
              <w:top w:val="nil"/>
              <w:left w:val="nil"/>
              <w:bottom w:val="nil"/>
              <w:right w:val="nil"/>
            </w:tcBorders>
            <w:shd w:val="clear" w:color="auto" w:fill="auto"/>
            <w:noWrap/>
            <w:vAlign w:val="bottom"/>
          </w:tcPr>
          <w:p w14:paraId="34739408">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 xml:space="preserve">0.038 </w:t>
            </w:r>
          </w:p>
        </w:tc>
        <w:tc>
          <w:tcPr>
            <w:tcW w:w="0" w:type="auto"/>
            <w:tcBorders>
              <w:top w:val="nil"/>
              <w:left w:val="nil"/>
              <w:bottom w:val="nil"/>
              <w:right w:val="nil"/>
            </w:tcBorders>
            <w:shd w:val="clear" w:color="auto" w:fill="auto"/>
            <w:noWrap/>
            <w:vAlign w:val="bottom"/>
          </w:tcPr>
          <w:p w14:paraId="5102CD00">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 xml:space="preserve">0.022 </w:t>
            </w:r>
          </w:p>
        </w:tc>
        <w:tc>
          <w:tcPr>
            <w:tcW w:w="0" w:type="auto"/>
            <w:tcBorders>
              <w:top w:val="nil"/>
              <w:left w:val="nil"/>
              <w:bottom w:val="nil"/>
              <w:right w:val="nil"/>
            </w:tcBorders>
            <w:shd w:val="clear" w:color="auto" w:fill="auto"/>
            <w:noWrap/>
            <w:vAlign w:val="bottom"/>
          </w:tcPr>
          <w:p w14:paraId="737F4786">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 xml:space="preserve">0.008 </w:t>
            </w:r>
          </w:p>
        </w:tc>
        <w:tc>
          <w:tcPr>
            <w:tcW w:w="0" w:type="auto"/>
            <w:tcBorders>
              <w:top w:val="nil"/>
              <w:left w:val="nil"/>
              <w:bottom w:val="nil"/>
              <w:right w:val="nil"/>
            </w:tcBorders>
            <w:shd w:val="clear" w:color="auto" w:fill="auto"/>
            <w:noWrap/>
            <w:vAlign w:val="bottom"/>
          </w:tcPr>
          <w:p w14:paraId="74E7C74D">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 xml:space="preserve">0.097 </w:t>
            </w:r>
          </w:p>
        </w:tc>
        <w:tc>
          <w:tcPr>
            <w:tcW w:w="0" w:type="auto"/>
            <w:tcBorders>
              <w:top w:val="nil"/>
              <w:left w:val="nil"/>
              <w:bottom w:val="nil"/>
              <w:right w:val="nil"/>
            </w:tcBorders>
            <w:shd w:val="clear" w:color="auto" w:fill="auto"/>
            <w:noWrap/>
            <w:vAlign w:val="bottom"/>
          </w:tcPr>
          <w:p w14:paraId="7AD5DD44">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 xml:space="preserve">0.087 </w:t>
            </w:r>
          </w:p>
        </w:tc>
      </w:tr>
      <w:tr w14:paraId="1DC08360">
        <w:tblPrEx>
          <w:tblCellMar>
            <w:top w:w="0" w:type="dxa"/>
            <w:left w:w="108" w:type="dxa"/>
            <w:bottom w:w="0" w:type="dxa"/>
            <w:right w:w="108" w:type="dxa"/>
          </w:tblCellMar>
        </w:tblPrEx>
        <w:trPr>
          <w:trHeight w:val="276" w:hRule="atLeast"/>
        </w:trPr>
        <w:tc>
          <w:tcPr>
            <w:tcW w:w="1389" w:type="dxa"/>
            <w:tcBorders>
              <w:top w:val="nil"/>
              <w:left w:val="nil"/>
              <w:bottom w:val="nil"/>
              <w:right w:val="nil"/>
            </w:tcBorders>
            <w:shd w:val="clear" w:color="auto" w:fill="auto"/>
            <w:noWrap/>
            <w:vAlign w:val="center"/>
          </w:tcPr>
          <w:p w14:paraId="1965B259">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区域4</w:t>
            </w:r>
          </w:p>
        </w:tc>
        <w:tc>
          <w:tcPr>
            <w:tcW w:w="0" w:type="auto"/>
            <w:tcBorders>
              <w:top w:val="nil"/>
              <w:left w:val="nil"/>
              <w:bottom w:val="nil"/>
              <w:right w:val="nil"/>
            </w:tcBorders>
            <w:shd w:val="clear" w:color="auto" w:fill="auto"/>
            <w:noWrap/>
            <w:vAlign w:val="bottom"/>
          </w:tcPr>
          <w:p w14:paraId="6D77AD36">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 xml:space="preserve">0.135 </w:t>
            </w:r>
          </w:p>
        </w:tc>
        <w:tc>
          <w:tcPr>
            <w:tcW w:w="0" w:type="auto"/>
            <w:tcBorders>
              <w:top w:val="nil"/>
              <w:left w:val="nil"/>
              <w:bottom w:val="nil"/>
              <w:right w:val="nil"/>
            </w:tcBorders>
            <w:shd w:val="clear" w:color="auto" w:fill="auto"/>
            <w:noWrap/>
            <w:vAlign w:val="bottom"/>
          </w:tcPr>
          <w:p w14:paraId="233CE941">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 xml:space="preserve">0.276 </w:t>
            </w:r>
          </w:p>
        </w:tc>
        <w:tc>
          <w:tcPr>
            <w:tcW w:w="0" w:type="auto"/>
            <w:tcBorders>
              <w:top w:val="nil"/>
              <w:left w:val="nil"/>
              <w:bottom w:val="nil"/>
              <w:right w:val="nil"/>
            </w:tcBorders>
            <w:shd w:val="clear" w:color="auto" w:fill="auto"/>
            <w:noWrap/>
            <w:vAlign w:val="bottom"/>
          </w:tcPr>
          <w:p w14:paraId="72CD272B">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 xml:space="preserve">0.022 </w:t>
            </w:r>
          </w:p>
        </w:tc>
        <w:tc>
          <w:tcPr>
            <w:tcW w:w="0" w:type="auto"/>
            <w:tcBorders>
              <w:top w:val="nil"/>
              <w:left w:val="nil"/>
              <w:bottom w:val="nil"/>
              <w:right w:val="nil"/>
            </w:tcBorders>
            <w:shd w:val="clear" w:color="auto" w:fill="auto"/>
            <w:noWrap/>
            <w:vAlign w:val="bottom"/>
          </w:tcPr>
          <w:p w14:paraId="4364A48B">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 xml:space="preserve">0.011 </w:t>
            </w:r>
          </w:p>
        </w:tc>
        <w:tc>
          <w:tcPr>
            <w:tcW w:w="0" w:type="auto"/>
            <w:tcBorders>
              <w:top w:val="nil"/>
              <w:left w:val="nil"/>
              <w:bottom w:val="nil"/>
              <w:right w:val="nil"/>
            </w:tcBorders>
            <w:shd w:val="clear" w:color="auto" w:fill="auto"/>
            <w:noWrap/>
            <w:vAlign w:val="bottom"/>
          </w:tcPr>
          <w:p w14:paraId="07092F28">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 xml:space="preserve">0.006 </w:t>
            </w:r>
          </w:p>
        </w:tc>
        <w:tc>
          <w:tcPr>
            <w:tcW w:w="0" w:type="auto"/>
            <w:tcBorders>
              <w:top w:val="nil"/>
              <w:left w:val="nil"/>
              <w:bottom w:val="nil"/>
              <w:right w:val="nil"/>
            </w:tcBorders>
            <w:shd w:val="clear" w:color="auto" w:fill="auto"/>
            <w:noWrap/>
            <w:vAlign w:val="bottom"/>
          </w:tcPr>
          <w:p w14:paraId="0662D006">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 xml:space="preserve">0.119 </w:t>
            </w:r>
          </w:p>
        </w:tc>
        <w:tc>
          <w:tcPr>
            <w:tcW w:w="0" w:type="auto"/>
            <w:tcBorders>
              <w:top w:val="nil"/>
              <w:left w:val="nil"/>
              <w:bottom w:val="nil"/>
              <w:right w:val="nil"/>
            </w:tcBorders>
            <w:shd w:val="clear" w:color="auto" w:fill="auto"/>
            <w:noWrap/>
            <w:vAlign w:val="bottom"/>
          </w:tcPr>
          <w:p w14:paraId="17D33C64">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 xml:space="preserve">0.058 </w:t>
            </w:r>
          </w:p>
        </w:tc>
      </w:tr>
      <w:tr w14:paraId="24D84497">
        <w:tblPrEx>
          <w:tblCellMar>
            <w:top w:w="0" w:type="dxa"/>
            <w:left w:w="108" w:type="dxa"/>
            <w:bottom w:w="0" w:type="dxa"/>
            <w:right w:w="108" w:type="dxa"/>
          </w:tblCellMar>
        </w:tblPrEx>
        <w:trPr>
          <w:trHeight w:val="276" w:hRule="atLeast"/>
        </w:trPr>
        <w:tc>
          <w:tcPr>
            <w:tcW w:w="1389" w:type="dxa"/>
            <w:tcBorders>
              <w:top w:val="nil"/>
              <w:left w:val="nil"/>
              <w:bottom w:val="nil"/>
              <w:right w:val="nil"/>
            </w:tcBorders>
            <w:shd w:val="clear" w:color="auto" w:fill="auto"/>
            <w:noWrap/>
            <w:vAlign w:val="center"/>
          </w:tcPr>
          <w:p w14:paraId="7D7CB271">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区域5</w:t>
            </w:r>
          </w:p>
        </w:tc>
        <w:tc>
          <w:tcPr>
            <w:tcW w:w="0" w:type="auto"/>
            <w:tcBorders>
              <w:top w:val="nil"/>
              <w:left w:val="nil"/>
              <w:bottom w:val="nil"/>
              <w:right w:val="nil"/>
            </w:tcBorders>
            <w:shd w:val="clear" w:color="auto" w:fill="auto"/>
            <w:noWrap/>
            <w:vAlign w:val="bottom"/>
          </w:tcPr>
          <w:p w14:paraId="33D69E93">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 xml:space="preserve">0.189 </w:t>
            </w:r>
          </w:p>
        </w:tc>
        <w:tc>
          <w:tcPr>
            <w:tcW w:w="0" w:type="auto"/>
            <w:tcBorders>
              <w:top w:val="nil"/>
              <w:left w:val="nil"/>
              <w:bottom w:val="nil"/>
              <w:right w:val="nil"/>
            </w:tcBorders>
            <w:shd w:val="clear" w:color="auto" w:fill="auto"/>
            <w:noWrap/>
            <w:vAlign w:val="bottom"/>
          </w:tcPr>
          <w:p w14:paraId="4B8E3B41">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 xml:space="preserve">0.203 </w:t>
            </w:r>
          </w:p>
        </w:tc>
        <w:tc>
          <w:tcPr>
            <w:tcW w:w="0" w:type="auto"/>
            <w:tcBorders>
              <w:top w:val="nil"/>
              <w:left w:val="nil"/>
              <w:bottom w:val="nil"/>
              <w:right w:val="nil"/>
            </w:tcBorders>
            <w:shd w:val="clear" w:color="auto" w:fill="auto"/>
            <w:noWrap/>
            <w:vAlign w:val="bottom"/>
          </w:tcPr>
          <w:p w14:paraId="2A83FBE4">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 xml:space="preserve">0.035 </w:t>
            </w:r>
          </w:p>
        </w:tc>
        <w:tc>
          <w:tcPr>
            <w:tcW w:w="0" w:type="auto"/>
            <w:tcBorders>
              <w:top w:val="nil"/>
              <w:left w:val="nil"/>
              <w:bottom w:val="nil"/>
              <w:right w:val="nil"/>
            </w:tcBorders>
            <w:shd w:val="clear" w:color="auto" w:fill="auto"/>
            <w:noWrap/>
            <w:vAlign w:val="bottom"/>
          </w:tcPr>
          <w:p w14:paraId="2463140D">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 xml:space="preserve">0.031 </w:t>
            </w:r>
          </w:p>
        </w:tc>
        <w:tc>
          <w:tcPr>
            <w:tcW w:w="0" w:type="auto"/>
            <w:tcBorders>
              <w:top w:val="nil"/>
              <w:left w:val="nil"/>
              <w:bottom w:val="nil"/>
              <w:right w:val="nil"/>
            </w:tcBorders>
            <w:shd w:val="clear" w:color="auto" w:fill="auto"/>
            <w:noWrap/>
            <w:vAlign w:val="bottom"/>
          </w:tcPr>
          <w:p w14:paraId="0804EF5F">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 xml:space="preserve">0.005 </w:t>
            </w:r>
          </w:p>
        </w:tc>
        <w:tc>
          <w:tcPr>
            <w:tcW w:w="0" w:type="auto"/>
            <w:tcBorders>
              <w:top w:val="nil"/>
              <w:left w:val="nil"/>
              <w:bottom w:val="nil"/>
              <w:right w:val="nil"/>
            </w:tcBorders>
            <w:shd w:val="clear" w:color="auto" w:fill="auto"/>
            <w:noWrap/>
            <w:vAlign w:val="bottom"/>
          </w:tcPr>
          <w:p w14:paraId="405FCF47">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 xml:space="preserve">0.323 </w:t>
            </w:r>
          </w:p>
        </w:tc>
        <w:tc>
          <w:tcPr>
            <w:tcW w:w="0" w:type="auto"/>
            <w:tcBorders>
              <w:top w:val="nil"/>
              <w:left w:val="nil"/>
              <w:bottom w:val="nil"/>
              <w:right w:val="nil"/>
            </w:tcBorders>
            <w:shd w:val="clear" w:color="auto" w:fill="auto"/>
            <w:noWrap/>
            <w:vAlign w:val="bottom"/>
          </w:tcPr>
          <w:p w14:paraId="369FA060">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 xml:space="preserve">0.115 </w:t>
            </w:r>
          </w:p>
        </w:tc>
      </w:tr>
      <w:tr w14:paraId="5316E851">
        <w:tblPrEx>
          <w:tblCellMar>
            <w:top w:w="0" w:type="dxa"/>
            <w:left w:w="108" w:type="dxa"/>
            <w:bottom w:w="0" w:type="dxa"/>
            <w:right w:w="108" w:type="dxa"/>
          </w:tblCellMar>
        </w:tblPrEx>
        <w:trPr>
          <w:trHeight w:val="276" w:hRule="atLeast"/>
        </w:trPr>
        <w:tc>
          <w:tcPr>
            <w:tcW w:w="1389" w:type="dxa"/>
            <w:tcBorders>
              <w:top w:val="nil"/>
              <w:left w:val="nil"/>
              <w:bottom w:val="nil"/>
              <w:right w:val="nil"/>
            </w:tcBorders>
            <w:shd w:val="clear" w:color="auto" w:fill="auto"/>
            <w:noWrap/>
            <w:vAlign w:val="center"/>
          </w:tcPr>
          <w:p w14:paraId="17CC13CC">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区域6</w:t>
            </w:r>
          </w:p>
        </w:tc>
        <w:tc>
          <w:tcPr>
            <w:tcW w:w="0" w:type="auto"/>
            <w:tcBorders>
              <w:top w:val="nil"/>
              <w:left w:val="nil"/>
              <w:bottom w:val="nil"/>
              <w:right w:val="nil"/>
            </w:tcBorders>
            <w:shd w:val="clear" w:color="auto" w:fill="auto"/>
            <w:noWrap/>
            <w:vAlign w:val="bottom"/>
          </w:tcPr>
          <w:p w14:paraId="0B2042C4">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 xml:space="preserve">0.104 </w:t>
            </w:r>
          </w:p>
        </w:tc>
        <w:tc>
          <w:tcPr>
            <w:tcW w:w="0" w:type="auto"/>
            <w:tcBorders>
              <w:top w:val="nil"/>
              <w:left w:val="nil"/>
              <w:bottom w:val="nil"/>
              <w:right w:val="nil"/>
            </w:tcBorders>
            <w:shd w:val="clear" w:color="auto" w:fill="auto"/>
            <w:noWrap/>
            <w:vAlign w:val="bottom"/>
          </w:tcPr>
          <w:p w14:paraId="6FAE21E2">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 xml:space="preserve">0.131 </w:t>
            </w:r>
          </w:p>
        </w:tc>
        <w:tc>
          <w:tcPr>
            <w:tcW w:w="0" w:type="auto"/>
            <w:tcBorders>
              <w:top w:val="nil"/>
              <w:left w:val="nil"/>
              <w:bottom w:val="nil"/>
              <w:right w:val="nil"/>
            </w:tcBorders>
            <w:shd w:val="clear" w:color="auto" w:fill="auto"/>
            <w:noWrap/>
            <w:vAlign w:val="bottom"/>
          </w:tcPr>
          <w:p w14:paraId="0656BC4A">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 xml:space="preserve">0.037 </w:t>
            </w:r>
          </w:p>
        </w:tc>
        <w:tc>
          <w:tcPr>
            <w:tcW w:w="0" w:type="auto"/>
            <w:tcBorders>
              <w:top w:val="nil"/>
              <w:left w:val="nil"/>
              <w:bottom w:val="nil"/>
              <w:right w:val="nil"/>
            </w:tcBorders>
            <w:shd w:val="clear" w:color="auto" w:fill="auto"/>
            <w:noWrap/>
            <w:vAlign w:val="bottom"/>
          </w:tcPr>
          <w:p w14:paraId="488206A0">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 xml:space="preserve">0.011 </w:t>
            </w:r>
          </w:p>
        </w:tc>
        <w:tc>
          <w:tcPr>
            <w:tcW w:w="0" w:type="auto"/>
            <w:tcBorders>
              <w:top w:val="nil"/>
              <w:left w:val="nil"/>
              <w:bottom w:val="nil"/>
              <w:right w:val="nil"/>
            </w:tcBorders>
            <w:shd w:val="clear" w:color="auto" w:fill="auto"/>
            <w:noWrap/>
            <w:vAlign w:val="bottom"/>
          </w:tcPr>
          <w:p w14:paraId="3F44F441">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 xml:space="preserve">0.003 </w:t>
            </w:r>
          </w:p>
        </w:tc>
        <w:tc>
          <w:tcPr>
            <w:tcW w:w="0" w:type="auto"/>
            <w:tcBorders>
              <w:top w:val="nil"/>
              <w:left w:val="nil"/>
              <w:bottom w:val="nil"/>
              <w:right w:val="nil"/>
            </w:tcBorders>
            <w:shd w:val="clear" w:color="auto" w:fill="auto"/>
            <w:noWrap/>
            <w:vAlign w:val="bottom"/>
          </w:tcPr>
          <w:p w14:paraId="535B2A11">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 xml:space="preserve">0.000 </w:t>
            </w:r>
          </w:p>
        </w:tc>
        <w:tc>
          <w:tcPr>
            <w:tcW w:w="0" w:type="auto"/>
            <w:tcBorders>
              <w:top w:val="nil"/>
              <w:left w:val="nil"/>
              <w:bottom w:val="nil"/>
              <w:right w:val="nil"/>
            </w:tcBorders>
            <w:shd w:val="clear" w:color="auto" w:fill="auto"/>
            <w:noWrap/>
            <w:vAlign w:val="bottom"/>
          </w:tcPr>
          <w:p w14:paraId="6B69C0D0">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 xml:space="preserve">0.124 </w:t>
            </w:r>
          </w:p>
        </w:tc>
      </w:tr>
      <w:tr w14:paraId="1B95FB50">
        <w:tblPrEx>
          <w:tblCellMar>
            <w:top w:w="0" w:type="dxa"/>
            <w:left w:w="108" w:type="dxa"/>
            <w:bottom w:w="0" w:type="dxa"/>
            <w:right w:w="108" w:type="dxa"/>
          </w:tblCellMar>
        </w:tblPrEx>
        <w:trPr>
          <w:trHeight w:val="276" w:hRule="atLeast"/>
        </w:trPr>
        <w:tc>
          <w:tcPr>
            <w:tcW w:w="1389" w:type="dxa"/>
            <w:tcBorders>
              <w:top w:val="nil"/>
              <w:left w:val="nil"/>
              <w:bottom w:val="nil"/>
              <w:right w:val="nil"/>
            </w:tcBorders>
            <w:shd w:val="clear" w:color="auto" w:fill="auto"/>
            <w:noWrap/>
            <w:vAlign w:val="center"/>
          </w:tcPr>
          <w:p w14:paraId="30DB55E6">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区域7</w:t>
            </w:r>
          </w:p>
        </w:tc>
        <w:tc>
          <w:tcPr>
            <w:tcW w:w="0" w:type="auto"/>
            <w:tcBorders>
              <w:top w:val="nil"/>
              <w:left w:val="nil"/>
              <w:bottom w:val="nil"/>
              <w:right w:val="nil"/>
            </w:tcBorders>
            <w:shd w:val="clear" w:color="auto" w:fill="auto"/>
            <w:noWrap/>
            <w:vAlign w:val="bottom"/>
          </w:tcPr>
          <w:p w14:paraId="697B36AA">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 xml:space="preserve">0.255 </w:t>
            </w:r>
          </w:p>
        </w:tc>
        <w:tc>
          <w:tcPr>
            <w:tcW w:w="0" w:type="auto"/>
            <w:tcBorders>
              <w:top w:val="nil"/>
              <w:left w:val="nil"/>
              <w:bottom w:val="nil"/>
              <w:right w:val="nil"/>
            </w:tcBorders>
            <w:shd w:val="clear" w:color="auto" w:fill="auto"/>
            <w:noWrap/>
            <w:vAlign w:val="bottom"/>
          </w:tcPr>
          <w:p w14:paraId="36ECF6FE">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 xml:space="preserve">0.312 </w:t>
            </w:r>
          </w:p>
        </w:tc>
        <w:tc>
          <w:tcPr>
            <w:tcW w:w="0" w:type="auto"/>
            <w:tcBorders>
              <w:top w:val="nil"/>
              <w:left w:val="nil"/>
              <w:bottom w:val="nil"/>
              <w:right w:val="nil"/>
            </w:tcBorders>
            <w:shd w:val="clear" w:color="auto" w:fill="auto"/>
            <w:noWrap/>
            <w:vAlign w:val="bottom"/>
          </w:tcPr>
          <w:p w14:paraId="3BCC42F1">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 xml:space="preserve">0.057 </w:t>
            </w:r>
          </w:p>
        </w:tc>
        <w:tc>
          <w:tcPr>
            <w:tcW w:w="0" w:type="auto"/>
            <w:tcBorders>
              <w:top w:val="nil"/>
              <w:left w:val="nil"/>
              <w:bottom w:val="nil"/>
              <w:right w:val="nil"/>
            </w:tcBorders>
            <w:shd w:val="clear" w:color="auto" w:fill="auto"/>
            <w:noWrap/>
            <w:vAlign w:val="bottom"/>
          </w:tcPr>
          <w:p w14:paraId="2630FB22">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 xml:space="preserve">0.025 </w:t>
            </w:r>
          </w:p>
        </w:tc>
        <w:tc>
          <w:tcPr>
            <w:tcW w:w="0" w:type="auto"/>
            <w:tcBorders>
              <w:top w:val="nil"/>
              <w:left w:val="nil"/>
              <w:bottom w:val="nil"/>
              <w:right w:val="nil"/>
            </w:tcBorders>
            <w:shd w:val="clear" w:color="auto" w:fill="auto"/>
            <w:noWrap/>
            <w:vAlign w:val="bottom"/>
          </w:tcPr>
          <w:p w14:paraId="401F0A30">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 xml:space="preserve">0.009 </w:t>
            </w:r>
          </w:p>
        </w:tc>
        <w:tc>
          <w:tcPr>
            <w:tcW w:w="0" w:type="auto"/>
            <w:tcBorders>
              <w:top w:val="nil"/>
              <w:left w:val="nil"/>
              <w:bottom w:val="nil"/>
              <w:right w:val="nil"/>
            </w:tcBorders>
            <w:shd w:val="clear" w:color="auto" w:fill="auto"/>
            <w:noWrap/>
            <w:vAlign w:val="bottom"/>
          </w:tcPr>
          <w:p w14:paraId="01D6AE2E">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 xml:space="preserve">0.316 </w:t>
            </w:r>
          </w:p>
        </w:tc>
        <w:tc>
          <w:tcPr>
            <w:tcW w:w="0" w:type="auto"/>
            <w:tcBorders>
              <w:top w:val="nil"/>
              <w:left w:val="nil"/>
              <w:bottom w:val="nil"/>
              <w:right w:val="nil"/>
            </w:tcBorders>
            <w:shd w:val="clear" w:color="auto" w:fill="auto"/>
            <w:noWrap/>
            <w:vAlign w:val="bottom"/>
          </w:tcPr>
          <w:p w14:paraId="23E4CCEA">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 xml:space="preserve">0.121 </w:t>
            </w:r>
          </w:p>
        </w:tc>
      </w:tr>
      <w:tr w14:paraId="1EB2175B">
        <w:tblPrEx>
          <w:tblCellMar>
            <w:top w:w="0" w:type="dxa"/>
            <w:left w:w="108" w:type="dxa"/>
            <w:bottom w:w="0" w:type="dxa"/>
            <w:right w:w="108" w:type="dxa"/>
          </w:tblCellMar>
        </w:tblPrEx>
        <w:trPr>
          <w:trHeight w:val="276" w:hRule="atLeast"/>
        </w:trPr>
        <w:tc>
          <w:tcPr>
            <w:tcW w:w="1389" w:type="dxa"/>
            <w:tcBorders>
              <w:top w:val="nil"/>
              <w:left w:val="nil"/>
              <w:bottom w:val="nil"/>
              <w:right w:val="nil"/>
            </w:tcBorders>
            <w:shd w:val="clear" w:color="auto" w:fill="auto"/>
            <w:noWrap/>
            <w:vAlign w:val="center"/>
          </w:tcPr>
          <w:p w14:paraId="63D6EF6C">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区域8</w:t>
            </w:r>
          </w:p>
        </w:tc>
        <w:tc>
          <w:tcPr>
            <w:tcW w:w="0" w:type="auto"/>
            <w:tcBorders>
              <w:top w:val="nil"/>
              <w:left w:val="nil"/>
              <w:bottom w:val="nil"/>
              <w:right w:val="nil"/>
            </w:tcBorders>
            <w:shd w:val="clear" w:color="auto" w:fill="auto"/>
            <w:noWrap/>
            <w:vAlign w:val="bottom"/>
          </w:tcPr>
          <w:p w14:paraId="47ABE763">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 xml:space="preserve">0.006 </w:t>
            </w:r>
          </w:p>
        </w:tc>
        <w:tc>
          <w:tcPr>
            <w:tcW w:w="0" w:type="auto"/>
            <w:tcBorders>
              <w:top w:val="nil"/>
              <w:left w:val="nil"/>
              <w:bottom w:val="nil"/>
              <w:right w:val="nil"/>
            </w:tcBorders>
            <w:shd w:val="clear" w:color="auto" w:fill="auto"/>
            <w:noWrap/>
            <w:vAlign w:val="bottom"/>
          </w:tcPr>
          <w:p w14:paraId="28D8A30C">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 xml:space="preserve">0.042 </w:t>
            </w:r>
          </w:p>
        </w:tc>
        <w:tc>
          <w:tcPr>
            <w:tcW w:w="0" w:type="auto"/>
            <w:tcBorders>
              <w:top w:val="nil"/>
              <w:left w:val="nil"/>
              <w:bottom w:val="nil"/>
              <w:right w:val="nil"/>
            </w:tcBorders>
            <w:shd w:val="clear" w:color="auto" w:fill="auto"/>
            <w:noWrap/>
            <w:vAlign w:val="bottom"/>
          </w:tcPr>
          <w:p w14:paraId="19F3D449">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 xml:space="preserve">0.001 </w:t>
            </w:r>
          </w:p>
        </w:tc>
        <w:tc>
          <w:tcPr>
            <w:tcW w:w="0" w:type="auto"/>
            <w:tcBorders>
              <w:top w:val="nil"/>
              <w:left w:val="nil"/>
              <w:bottom w:val="nil"/>
              <w:right w:val="nil"/>
            </w:tcBorders>
            <w:shd w:val="clear" w:color="auto" w:fill="auto"/>
            <w:noWrap/>
            <w:vAlign w:val="bottom"/>
          </w:tcPr>
          <w:p w14:paraId="3A23AE97">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 xml:space="preserve">0.011 </w:t>
            </w:r>
          </w:p>
        </w:tc>
        <w:tc>
          <w:tcPr>
            <w:tcW w:w="0" w:type="auto"/>
            <w:tcBorders>
              <w:top w:val="nil"/>
              <w:left w:val="nil"/>
              <w:bottom w:val="nil"/>
              <w:right w:val="nil"/>
            </w:tcBorders>
            <w:shd w:val="clear" w:color="auto" w:fill="auto"/>
            <w:noWrap/>
            <w:vAlign w:val="bottom"/>
          </w:tcPr>
          <w:p w14:paraId="05EDA7EF">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 xml:space="preserve">0.003 </w:t>
            </w:r>
          </w:p>
        </w:tc>
        <w:tc>
          <w:tcPr>
            <w:tcW w:w="0" w:type="auto"/>
            <w:tcBorders>
              <w:top w:val="nil"/>
              <w:left w:val="nil"/>
              <w:bottom w:val="nil"/>
              <w:right w:val="nil"/>
            </w:tcBorders>
            <w:shd w:val="clear" w:color="auto" w:fill="auto"/>
            <w:noWrap/>
            <w:vAlign w:val="bottom"/>
          </w:tcPr>
          <w:p w14:paraId="09501D78">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 xml:space="preserve">0.058 </w:t>
            </w:r>
          </w:p>
        </w:tc>
        <w:tc>
          <w:tcPr>
            <w:tcW w:w="0" w:type="auto"/>
            <w:tcBorders>
              <w:top w:val="nil"/>
              <w:left w:val="nil"/>
              <w:bottom w:val="nil"/>
              <w:right w:val="nil"/>
            </w:tcBorders>
            <w:shd w:val="clear" w:color="auto" w:fill="auto"/>
            <w:noWrap/>
            <w:vAlign w:val="bottom"/>
          </w:tcPr>
          <w:p w14:paraId="61874D6C">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 xml:space="preserve">0.000 </w:t>
            </w:r>
          </w:p>
        </w:tc>
      </w:tr>
      <w:tr w14:paraId="042C76F9">
        <w:tblPrEx>
          <w:tblCellMar>
            <w:top w:w="0" w:type="dxa"/>
            <w:left w:w="108" w:type="dxa"/>
            <w:bottom w:w="0" w:type="dxa"/>
            <w:right w:w="108" w:type="dxa"/>
          </w:tblCellMar>
        </w:tblPrEx>
        <w:trPr>
          <w:trHeight w:val="276" w:hRule="atLeast"/>
        </w:trPr>
        <w:tc>
          <w:tcPr>
            <w:tcW w:w="1389" w:type="dxa"/>
            <w:tcBorders>
              <w:top w:val="nil"/>
              <w:left w:val="nil"/>
              <w:bottom w:val="nil"/>
              <w:right w:val="nil"/>
            </w:tcBorders>
            <w:shd w:val="clear" w:color="auto" w:fill="auto"/>
            <w:noWrap/>
            <w:vAlign w:val="center"/>
          </w:tcPr>
          <w:p w14:paraId="3136BFD9">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区域9</w:t>
            </w:r>
          </w:p>
        </w:tc>
        <w:tc>
          <w:tcPr>
            <w:tcW w:w="0" w:type="auto"/>
            <w:tcBorders>
              <w:top w:val="nil"/>
              <w:left w:val="nil"/>
              <w:bottom w:val="nil"/>
              <w:right w:val="nil"/>
            </w:tcBorders>
            <w:shd w:val="clear" w:color="auto" w:fill="auto"/>
            <w:noWrap/>
            <w:vAlign w:val="bottom"/>
          </w:tcPr>
          <w:p w14:paraId="1C6AADBE">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 xml:space="preserve">0.084 </w:t>
            </w:r>
          </w:p>
        </w:tc>
        <w:tc>
          <w:tcPr>
            <w:tcW w:w="0" w:type="auto"/>
            <w:tcBorders>
              <w:top w:val="nil"/>
              <w:left w:val="nil"/>
              <w:bottom w:val="nil"/>
              <w:right w:val="nil"/>
            </w:tcBorders>
            <w:shd w:val="clear" w:color="auto" w:fill="auto"/>
            <w:noWrap/>
            <w:vAlign w:val="bottom"/>
          </w:tcPr>
          <w:p w14:paraId="4398178F">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 xml:space="preserve">0.093 </w:t>
            </w:r>
          </w:p>
        </w:tc>
        <w:tc>
          <w:tcPr>
            <w:tcW w:w="0" w:type="auto"/>
            <w:tcBorders>
              <w:top w:val="nil"/>
              <w:left w:val="nil"/>
              <w:bottom w:val="nil"/>
              <w:right w:val="nil"/>
            </w:tcBorders>
            <w:shd w:val="clear" w:color="auto" w:fill="auto"/>
            <w:noWrap/>
            <w:vAlign w:val="bottom"/>
          </w:tcPr>
          <w:p w14:paraId="3CCC9201">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 xml:space="preserve">0.023 </w:t>
            </w:r>
          </w:p>
        </w:tc>
        <w:tc>
          <w:tcPr>
            <w:tcW w:w="0" w:type="auto"/>
            <w:tcBorders>
              <w:top w:val="nil"/>
              <w:left w:val="nil"/>
              <w:bottom w:val="nil"/>
              <w:right w:val="nil"/>
            </w:tcBorders>
            <w:shd w:val="clear" w:color="auto" w:fill="auto"/>
            <w:noWrap/>
            <w:vAlign w:val="bottom"/>
          </w:tcPr>
          <w:p w14:paraId="0F0A0E07">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 xml:space="preserve">0.012 </w:t>
            </w:r>
          </w:p>
        </w:tc>
        <w:tc>
          <w:tcPr>
            <w:tcW w:w="0" w:type="auto"/>
            <w:tcBorders>
              <w:top w:val="nil"/>
              <w:left w:val="nil"/>
              <w:bottom w:val="nil"/>
              <w:right w:val="nil"/>
            </w:tcBorders>
            <w:shd w:val="clear" w:color="auto" w:fill="auto"/>
            <w:noWrap/>
            <w:vAlign w:val="bottom"/>
          </w:tcPr>
          <w:p w14:paraId="0FC8D7F8">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 xml:space="preserve">0.001 </w:t>
            </w:r>
          </w:p>
        </w:tc>
        <w:tc>
          <w:tcPr>
            <w:tcW w:w="0" w:type="auto"/>
            <w:tcBorders>
              <w:top w:val="nil"/>
              <w:left w:val="nil"/>
              <w:bottom w:val="nil"/>
              <w:right w:val="nil"/>
            </w:tcBorders>
            <w:shd w:val="clear" w:color="auto" w:fill="auto"/>
            <w:noWrap/>
            <w:vAlign w:val="bottom"/>
          </w:tcPr>
          <w:p w14:paraId="27120C21">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 xml:space="preserve">0.069 </w:t>
            </w:r>
          </w:p>
        </w:tc>
        <w:tc>
          <w:tcPr>
            <w:tcW w:w="0" w:type="auto"/>
            <w:tcBorders>
              <w:top w:val="nil"/>
              <w:left w:val="nil"/>
              <w:bottom w:val="nil"/>
              <w:right w:val="nil"/>
            </w:tcBorders>
            <w:shd w:val="clear" w:color="auto" w:fill="auto"/>
            <w:noWrap/>
            <w:vAlign w:val="bottom"/>
          </w:tcPr>
          <w:p w14:paraId="7A6808F4">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 xml:space="preserve">0.047 </w:t>
            </w:r>
          </w:p>
        </w:tc>
      </w:tr>
      <w:tr w14:paraId="3B2069DB">
        <w:tblPrEx>
          <w:tblCellMar>
            <w:top w:w="0" w:type="dxa"/>
            <w:left w:w="108" w:type="dxa"/>
            <w:bottom w:w="0" w:type="dxa"/>
            <w:right w:w="108" w:type="dxa"/>
          </w:tblCellMar>
        </w:tblPrEx>
        <w:trPr>
          <w:trHeight w:val="276" w:hRule="atLeast"/>
        </w:trPr>
        <w:tc>
          <w:tcPr>
            <w:tcW w:w="1389" w:type="dxa"/>
            <w:tcBorders>
              <w:top w:val="nil"/>
              <w:left w:val="nil"/>
              <w:bottom w:val="nil"/>
              <w:right w:val="nil"/>
            </w:tcBorders>
            <w:shd w:val="clear" w:color="auto" w:fill="auto"/>
            <w:noWrap/>
            <w:vAlign w:val="center"/>
          </w:tcPr>
          <w:p w14:paraId="38DCEB86">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区域10</w:t>
            </w:r>
          </w:p>
        </w:tc>
        <w:tc>
          <w:tcPr>
            <w:tcW w:w="0" w:type="auto"/>
            <w:tcBorders>
              <w:top w:val="nil"/>
              <w:left w:val="nil"/>
              <w:bottom w:val="nil"/>
              <w:right w:val="nil"/>
            </w:tcBorders>
            <w:shd w:val="clear" w:color="auto" w:fill="auto"/>
            <w:noWrap/>
            <w:vAlign w:val="bottom"/>
          </w:tcPr>
          <w:p w14:paraId="0E444EF2">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 xml:space="preserve">0.000 </w:t>
            </w:r>
          </w:p>
        </w:tc>
        <w:tc>
          <w:tcPr>
            <w:tcW w:w="0" w:type="auto"/>
            <w:tcBorders>
              <w:top w:val="nil"/>
              <w:left w:val="nil"/>
              <w:bottom w:val="nil"/>
              <w:right w:val="nil"/>
            </w:tcBorders>
            <w:shd w:val="clear" w:color="auto" w:fill="auto"/>
            <w:noWrap/>
            <w:vAlign w:val="bottom"/>
          </w:tcPr>
          <w:p w14:paraId="6D955687">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 xml:space="preserve">0.000 </w:t>
            </w:r>
          </w:p>
        </w:tc>
        <w:tc>
          <w:tcPr>
            <w:tcW w:w="0" w:type="auto"/>
            <w:tcBorders>
              <w:top w:val="nil"/>
              <w:left w:val="nil"/>
              <w:bottom w:val="nil"/>
              <w:right w:val="nil"/>
            </w:tcBorders>
            <w:shd w:val="clear" w:color="auto" w:fill="auto"/>
            <w:noWrap/>
            <w:vAlign w:val="bottom"/>
          </w:tcPr>
          <w:p w14:paraId="1525773A">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 xml:space="preserve">0.000 </w:t>
            </w:r>
          </w:p>
        </w:tc>
        <w:tc>
          <w:tcPr>
            <w:tcW w:w="0" w:type="auto"/>
            <w:tcBorders>
              <w:top w:val="nil"/>
              <w:left w:val="nil"/>
              <w:bottom w:val="nil"/>
              <w:right w:val="nil"/>
            </w:tcBorders>
            <w:shd w:val="clear" w:color="auto" w:fill="auto"/>
            <w:noWrap/>
            <w:vAlign w:val="bottom"/>
          </w:tcPr>
          <w:p w14:paraId="595B9B0D">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 xml:space="preserve">0.006 </w:t>
            </w:r>
          </w:p>
        </w:tc>
        <w:tc>
          <w:tcPr>
            <w:tcW w:w="0" w:type="auto"/>
            <w:tcBorders>
              <w:top w:val="nil"/>
              <w:left w:val="nil"/>
              <w:bottom w:val="nil"/>
              <w:right w:val="nil"/>
            </w:tcBorders>
            <w:shd w:val="clear" w:color="auto" w:fill="auto"/>
            <w:noWrap/>
            <w:vAlign w:val="bottom"/>
          </w:tcPr>
          <w:p w14:paraId="2A58174B">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 xml:space="preserve">0.000 </w:t>
            </w:r>
          </w:p>
        </w:tc>
        <w:tc>
          <w:tcPr>
            <w:tcW w:w="0" w:type="auto"/>
            <w:tcBorders>
              <w:top w:val="nil"/>
              <w:left w:val="nil"/>
              <w:bottom w:val="nil"/>
              <w:right w:val="nil"/>
            </w:tcBorders>
            <w:shd w:val="clear" w:color="auto" w:fill="auto"/>
            <w:noWrap/>
            <w:vAlign w:val="bottom"/>
          </w:tcPr>
          <w:p w14:paraId="10825C5C">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 xml:space="preserve">0.041 </w:t>
            </w:r>
          </w:p>
        </w:tc>
        <w:tc>
          <w:tcPr>
            <w:tcW w:w="0" w:type="auto"/>
            <w:tcBorders>
              <w:top w:val="nil"/>
              <w:left w:val="nil"/>
              <w:bottom w:val="nil"/>
              <w:right w:val="nil"/>
            </w:tcBorders>
            <w:shd w:val="clear" w:color="auto" w:fill="auto"/>
            <w:noWrap/>
            <w:vAlign w:val="bottom"/>
          </w:tcPr>
          <w:p w14:paraId="741DED2A">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 xml:space="preserve">0.056 </w:t>
            </w:r>
          </w:p>
        </w:tc>
      </w:tr>
      <w:tr w14:paraId="355CF499">
        <w:tblPrEx>
          <w:tblCellMar>
            <w:top w:w="0" w:type="dxa"/>
            <w:left w:w="108" w:type="dxa"/>
            <w:bottom w:w="0" w:type="dxa"/>
            <w:right w:w="108" w:type="dxa"/>
          </w:tblCellMar>
        </w:tblPrEx>
        <w:trPr>
          <w:trHeight w:val="276" w:hRule="atLeast"/>
        </w:trPr>
        <w:tc>
          <w:tcPr>
            <w:tcW w:w="1389" w:type="dxa"/>
            <w:tcBorders>
              <w:top w:val="nil"/>
              <w:left w:val="nil"/>
              <w:bottom w:val="nil"/>
              <w:right w:val="nil"/>
            </w:tcBorders>
            <w:shd w:val="clear" w:color="auto" w:fill="auto"/>
            <w:noWrap/>
            <w:vAlign w:val="center"/>
          </w:tcPr>
          <w:p w14:paraId="6589CB4D">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区域11</w:t>
            </w:r>
          </w:p>
        </w:tc>
        <w:tc>
          <w:tcPr>
            <w:tcW w:w="0" w:type="auto"/>
            <w:tcBorders>
              <w:top w:val="nil"/>
              <w:left w:val="nil"/>
              <w:bottom w:val="nil"/>
              <w:right w:val="nil"/>
            </w:tcBorders>
            <w:shd w:val="clear" w:color="auto" w:fill="auto"/>
            <w:noWrap/>
            <w:vAlign w:val="bottom"/>
          </w:tcPr>
          <w:p w14:paraId="72493385">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 xml:space="preserve">0.079 </w:t>
            </w:r>
          </w:p>
        </w:tc>
        <w:tc>
          <w:tcPr>
            <w:tcW w:w="0" w:type="auto"/>
            <w:tcBorders>
              <w:top w:val="nil"/>
              <w:left w:val="nil"/>
              <w:bottom w:val="nil"/>
              <w:right w:val="nil"/>
            </w:tcBorders>
            <w:shd w:val="clear" w:color="auto" w:fill="auto"/>
            <w:noWrap/>
            <w:vAlign w:val="bottom"/>
          </w:tcPr>
          <w:p w14:paraId="7D4A5A64">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 xml:space="preserve">0.061 </w:t>
            </w:r>
          </w:p>
        </w:tc>
        <w:tc>
          <w:tcPr>
            <w:tcW w:w="0" w:type="auto"/>
            <w:tcBorders>
              <w:top w:val="nil"/>
              <w:left w:val="nil"/>
              <w:bottom w:val="nil"/>
              <w:right w:val="nil"/>
            </w:tcBorders>
            <w:shd w:val="clear" w:color="auto" w:fill="auto"/>
            <w:noWrap/>
            <w:vAlign w:val="bottom"/>
          </w:tcPr>
          <w:p w14:paraId="287AAFE2">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 xml:space="preserve">0.016 </w:t>
            </w:r>
          </w:p>
        </w:tc>
        <w:tc>
          <w:tcPr>
            <w:tcW w:w="0" w:type="auto"/>
            <w:tcBorders>
              <w:top w:val="nil"/>
              <w:left w:val="nil"/>
              <w:bottom w:val="nil"/>
              <w:right w:val="nil"/>
            </w:tcBorders>
            <w:shd w:val="clear" w:color="auto" w:fill="auto"/>
            <w:noWrap/>
            <w:vAlign w:val="bottom"/>
          </w:tcPr>
          <w:p w14:paraId="05BA26D4">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 xml:space="preserve">0.000 </w:t>
            </w:r>
          </w:p>
        </w:tc>
        <w:tc>
          <w:tcPr>
            <w:tcW w:w="0" w:type="auto"/>
            <w:tcBorders>
              <w:top w:val="nil"/>
              <w:left w:val="nil"/>
              <w:bottom w:val="nil"/>
              <w:right w:val="nil"/>
            </w:tcBorders>
            <w:shd w:val="clear" w:color="auto" w:fill="auto"/>
            <w:noWrap/>
            <w:vAlign w:val="bottom"/>
          </w:tcPr>
          <w:p w14:paraId="51704F8F">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 xml:space="preserve">0.006 </w:t>
            </w:r>
          </w:p>
        </w:tc>
        <w:tc>
          <w:tcPr>
            <w:tcW w:w="0" w:type="auto"/>
            <w:tcBorders>
              <w:top w:val="nil"/>
              <w:left w:val="nil"/>
              <w:bottom w:val="nil"/>
              <w:right w:val="nil"/>
            </w:tcBorders>
            <w:shd w:val="clear" w:color="auto" w:fill="auto"/>
            <w:noWrap/>
            <w:vAlign w:val="bottom"/>
          </w:tcPr>
          <w:p w14:paraId="5CA8F1CC">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 xml:space="preserve">0.121 </w:t>
            </w:r>
          </w:p>
        </w:tc>
        <w:tc>
          <w:tcPr>
            <w:tcW w:w="0" w:type="auto"/>
            <w:tcBorders>
              <w:top w:val="nil"/>
              <w:left w:val="nil"/>
              <w:bottom w:val="nil"/>
              <w:right w:val="nil"/>
            </w:tcBorders>
            <w:shd w:val="clear" w:color="auto" w:fill="auto"/>
            <w:noWrap/>
            <w:vAlign w:val="bottom"/>
          </w:tcPr>
          <w:p w14:paraId="5850F893">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 xml:space="preserve">0.074 </w:t>
            </w:r>
          </w:p>
        </w:tc>
      </w:tr>
      <w:tr w14:paraId="336F697A">
        <w:tblPrEx>
          <w:tblCellMar>
            <w:top w:w="0" w:type="dxa"/>
            <w:left w:w="108" w:type="dxa"/>
            <w:bottom w:w="0" w:type="dxa"/>
            <w:right w:w="108" w:type="dxa"/>
          </w:tblCellMar>
        </w:tblPrEx>
        <w:trPr>
          <w:trHeight w:val="276" w:hRule="atLeast"/>
        </w:trPr>
        <w:tc>
          <w:tcPr>
            <w:tcW w:w="1389" w:type="dxa"/>
            <w:tcBorders>
              <w:top w:val="nil"/>
              <w:left w:val="nil"/>
              <w:bottom w:val="nil"/>
              <w:right w:val="nil"/>
            </w:tcBorders>
            <w:shd w:val="clear" w:color="auto" w:fill="auto"/>
            <w:noWrap/>
            <w:vAlign w:val="center"/>
          </w:tcPr>
          <w:p w14:paraId="4A205937">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区域12</w:t>
            </w:r>
          </w:p>
        </w:tc>
        <w:tc>
          <w:tcPr>
            <w:tcW w:w="0" w:type="auto"/>
            <w:tcBorders>
              <w:top w:val="nil"/>
              <w:left w:val="nil"/>
              <w:bottom w:val="nil"/>
              <w:right w:val="nil"/>
            </w:tcBorders>
            <w:shd w:val="clear" w:color="auto" w:fill="auto"/>
            <w:noWrap/>
            <w:vAlign w:val="bottom"/>
          </w:tcPr>
          <w:p w14:paraId="560B5F55">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 xml:space="preserve">0.134 </w:t>
            </w:r>
          </w:p>
        </w:tc>
        <w:tc>
          <w:tcPr>
            <w:tcW w:w="0" w:type="auto"/>
            <w:tcBorders>
              <w:top w:val="nil"/>
              <w:left w:val="nil"/>
              <w:bottom w:val="nil"/>
              <w:right w:val="nil"/>
            </w:tcBorders>
            <w:shd w:val="clear" w:color="auto" w:fill="auto"/>
            <w:noWrap/>
            <w:vAlign w:val="bottom"/>
          </w:tcPr>
          <w:p w14:paraId="0D551D3E">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 xml:space="preserve">0.076 </w:t>
            </w:r>
          </w:p>
        </w:tc>
        <w:tc>
          <w:tcPr>
            <w:tcW w:w="0" w:type="auto"/>
            <w:tcBorders>
              <w:top w:val="nil"/>
              <w:left w:val="nil"/>
              <w:bottom w:val="nil"/>
              <w:right w:val="nil"/>
            </w:tcBorders>
            <w:shd w:val="clear" w:color="auto" w:fill="auto"/>
            <w:noWrap/>
            <w:vAlign w:val="bottom"/>
          </w:tcPr>
          <w:p w14:paraId="154F9371">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 xml:space="preserve">0.010 </w:t>
            </w:r>
          </w:p>
        </w:tc>
        <w:tc>
          <w:tcPr>
            <w:tcW w:w="0" w:type="auto"/>
            <w:tcBorders>
              <w:top w:val="nil"/>
              <w:left w:val="nil"/>
              <w:bottom w:val="nil"/>
              <w:right w:val="nil"/>
            </w:tcBorders>
            <w:shd w:val="clear" w:color="auto" w:fill="auto"/>
            <w:noWrap/>
            <w:vAlign w:val="bottom"/>
          </w:tcPr>
          <w:p w14:paraId="28D80735">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 xml:space="preserve">0.021 </w:t>
            </w:r>
          </w:p>
        </w:tc>
        <w:tc>
          <w:tcPr>
            <w:tcW w:w="0" w:type="auto"/>
            <w:tcBorders>
              <w:top w:val="nil"/>
              <w:left w:val="nil"/>
              <w:bottom w:val="nil"/>
              <w:right w:val="nil"/>
            </w:tcBorders>
            <w:shd w:val="clear" w:color="auto" w:fill="auto"/>
            <w:noWrap/>
            <w:vAlign w:val="bottom"/>
          </w:tcPr>
          <w:p w14:paraId="029935BA">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 xml:space="preserve">0.008 </w:t>
            </w:r>
          </w:p>
        </w:tc>
        <w:tc>
          <w:tcPr>
            <w:tcW w:w="0" w:type="auto"/>
            <w:tcBorders>
              <w:top w:val="nil"/>
              <w:left w:val="nil"/>
              <w:bottom w:val="nil"/>
              <w:right w:val="nil"/>
            </w:tcBorders>
            <w:shd w:val="clear" w:color="auto" w:fill="auto"/>
            <w:noWrap/>
            <w:vAlign w:val="bottom"/>
          </w:tcPr>
          <w:p w14:paraId="4AAEE042">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 xml:space="preserve">0.009 </w:t>
            </w:r>
          </w:p>
        </w:tc>
        <w:tc>
          <w:tcPr>
            <w:tcW w:w="0" w:type="auto"/>
            <w:tcBorders>
              <w:top w:val="nil"/>
              <w:left w:val="nil"/>
              <w:bottom w:val="nil"/>
              <w:right w:val="nil"/>
            </w:tcBorders>
            <w:shd w:val="clear" w:color="auto" w:fill="auto"/>
            <w:noWrap/>
            <w:vAlign w:val="bottom"/>
          </w:tcPr>
          <w:p w14:paraId="31DE2CF4">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 xml:space="preserve">0.061 </w:t>
            </w:r>
          </w:p>
        </w:tc>
      </w:tr>
      <w:tr w14:paraId="1F83C3A5">
        <w:tblPrEx>
          <w:tblCellMar>
            <w:top w:w="0" w:type="dxa"/>
            <w:left w:w="108" w:type="dxa"/>
            <w:bottom w:w="0" w:type="dxa"/>
            <w:right w:w="108" w:type="dxa"/>
          </w:tblCellMar>
        </w:tblPrEx>
        <w:trPr>
          <w:trHeight w:val="288" w:hRule="atLeast"/>
        </w:trPr>
        <w:tc>
          <w:tcPr>
            <w:tcW w:w="1389" w:type="dxa"/>
            <w:tcBorders>
              <w:top w:val="nil"/>
              <w:left w:val="nil"/>
              <w:bottom w:val="single" w:color="000000" w:sz="12" w:space="0"/>
              <w:right w:val="nil"/>
            </w:tcBorders>
            <w:shd w:val="clear" w:color="auto" w:fill="auto"/>
            <w:noWrap/>
            <w:vAlign w:val="center"/>
          </w:tcPr>
          <w:p w14:paraId="542E492E">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区域13</w:t>
            </w:r>
          </w:p>
        </w:tc>
        <w:tc>
          <w:tcPr>
            <w:tcW w:w="0" w:type="auto"/>
            <w:tcBorders>
              <w:top w:val="nil"/>
              <w:left w:val="nil"/>
              <w:bottom w:val="single" w:color="000000" w:sz="12" w:space="0"/>
              <w:right w:val="nil"/>
            </w:tcBorders>
            <w:shd w:val="clear" w:color="auto" w:fill="auto"/>
            <w:noWrap/>
            <w:vAlign w:val="bottom"/>
          </w:tcPr>
          <w:p w14:paraId="0EBA5E14">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 xml:space="preserve">0.204 </w:t>
            </w:r>
          </w:p>
        </w:tc>
        <w:tc>
          <w:tcPr>
            <w:tcW w:w="0" w:type="auto"/>
            <w:tcBorders>
              <w:top w:val="nil"/>
              <w:left w:val="nil"/>
              <w:bottom w:val="single" w:color="000000" w:sz="12" w:space="0"/>
              <w:right w:val="nil"/>
            </w:tcBorders>
            <w:shd w:val="clear" w:color="auto" w:fill="auto"/>
            <w:noWrap/>
            <w:vAlign w:val="bottom"/>
          </w:tcPr>
          <w:p w14:paraId="1EB7DC1E">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 xml:space="preserve">0.125 </w:t>
            </w:r>
          </w:p>
        </w:tc>
        <w:tc>
          <w:tcPr>
            <w:tcW w:w="0" w:type="auto"/>
            <w:tcBorders>
              <w:top w:val="nil"/>
              <w:left w:val="nil"/>
              <w:bottom w:val="single" w:color="000000" w:sz="12" w:space="0"/>
              <w:right w:val="nil"/>
            </w:tcBorders>
            <w:shd w:val="clear" w:color="auto" w:fill="auto"/>
            <w:noWrap/>
            <w:vAlign w:val="bottom"/>
          </w:tcPr>
          <w:p w14:paraId="0E841CE1">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 xml:space="preserve">0.028 </w:t>
            </w:r>
          </w:p>
        </w:tc>
        <w:tc>
          <w:tcPr>
            <w:tcW w:w="0" w:type="auto"/>
            <w:tcBorders>
              <w:top w:val="nil"/>
              <w:left w:val="nil"/>
              <w:bottom w:val="single" w:color="000000" w:sz="12" w:space="0"/>
              <w:right w:val="nil"/>
            </w:tcBorders>
            <w:shd w:val="clear" w:color="auto" w:fill="auto"/>
            <w:noWrap/>
            <w:vAlign w:val="bottom"/>
          </w:tcPr>
          <w:p w14:paraId="7D549D21">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 xml:space="preserve">0.030 </w:t>
            </w:r>
          </w:p>
        </w:tc>
        <w:tc>
          <w:tcPr>
            <w:tcW w:w="0" w:type="auto"/>
            <w:tcBorders>
              <w:top w:val="nil"/>
              <w:left w:val="nil"/>
              <w:bottom w:val="single" w:color="000000" w:sz="12" w:space="0"/>
              <w:right w:val="nil"/>
            </w:tcBorders>
            <w:shd w:val="clear" w:color="auto" w:fill="auto"/>
            <w:noWrap/>
            <w:vAlign w:val="bottom"/>
          </w:tcPr>
          <w:p w14:paraId="321D0070">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 xml:space="preserve">0.009 </w:t>
            </w:r>
          </w:p>
        </w:tc>
        <w:tc>
          <w:tcPr>
            <w:tcW w:w="0" w:type="auto"/>
            <w:tcBorders>
              <w:top w:val="nil"/>
              <w:left w:val="nil"/>
              <w:bottom w:val="single" w:color="000000" w:sz="12" w:space="0"/>
              <w:right w:val="nil"/>
            </w:tcBorders>
            <w:shd w:val="clear" w:color="auto" w:fill="auto"/>
            <w:noWrap/>
            <w:vAlign w:val="bottom"/>
          </w:tcPr>
          <w:p w14:paraId="1DA68F7F">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 xml:space="preserve">0.221 </w:t>
            </w:r>
          </w:p>
        </w:tc>
        <w:tc>
          <w:tcPr>
            <w:tcW w:w="0" w:type="auto"/>
            <w:tcBorders>
              <w:top w:val="nil"/>
              <w:left w:val="nil"/>
              <w:bottom w:val="single" w:color="000000" w:sz="12" w:space="0"/>
              <w:right w:val="nil"/>
            </w:tcBorders>
            <w:shd w:val="clear" w:color="auto" w:fill="auto"/>
            <w:noWrap/>
            <w:vAlign w:val="bottom"/>
          </w:tcPr>
          <w:p w14:paraId="19DBC791">
            <w:pPr>
              <w:widowControl/>
              <w:jc w:val="center"/>
              <w:rPr>
                <w:rFonts w:asciiTheme="minorEastAsia" w:hAnsiTheme="minorEastAsia" w:cstheme="minorEastAsia"/>
                <w:color w:val="000000"/>
                <w:kern w:val="0"/>
                <w:szCs w:val="21"/>
                <w:lang w:bidi="ar"/>
              </w:rPr>
            </w:pPr>
            <w:r>
              <w:rPr>
                <w:rFonts w:hint="eastAsia" w:asciiTheme="minorEastAsia" w:hAnsiTheme="minorEastAsia" w:cstheme="minorEastAsia"/>
                <w:color w:val="000000"/>
                <w:kern w:val="0"/>
                <w:szCs w:val="21"/>
                <w:lang w:bidi="ar"/>
              </w:rPr>
              <w:t xml:space="preserve">0.117 </w:t>
            </w:r>
          </w:p>
        </w:tc>
      </w:tr>
    </w:tbl>
    <w:p w14:paraId="1F5E1AF1">
      <w:pPr>
        <w:pStyle w:val="8"/>
        <w:widowControl/>
        <w:jc w:val="center"/>
        <w:rPr>
          <w:rFonts w:hint="eastAsia"/>
          <w:lang w:val="en-US" w:eastAsia="zh-CN"/>
        </w:rPr>
      </w:pPr>
      <w:r>
        <w:t xml:space="preserve">表 </w:t>
      </w:r>
      <w:r>
        <w:fldChar w:fldCharType="begin"/>
      </w:r>
      <w:r>
        <w:instrText xml:space="preserve"> SEQ 表 \* ARABIC </w:instrText>
      </w:r>
      <w:r>
        <w:fldChar w:fldCharType="separate"/>
      </w:r>
      <w:r>
        <w:t>34</w:t>
      </w:r>
      <w:r>
        <w:fldChar w:fldCharType="end"/>
      </w:r>
      <w:bookmarkStart w:id="140" w:name="_Toc554"/>
      <w:bookmarkStart w:id="141" w:name="_Toc25088"/>
      <w:r>
        <w:rPr>
          <w:rFonts w:hint="eastAsia"/>
          <w:lang w:val="en-US" w:eastAsia="zh-CN"/>
        </w:rPr>
        <w:t xml:space="preserve"> 加权标准化矩阵</w:t>
      </w:r>
      <w:bookmarkEnd w:id="140"/>
      <w:bookmarkEnd w:id="141"/>
    </w:p>
    <w:p w14:paraId="3720E55B">
      <w:pPr>
        <w:rPr>
          <w:rFonts w:hint="default"/>
          <w:lang w:val="en-US" w:eastAsia="zh-CN"/>
        </w:rPr>
      </w:pPr>
    </w:p>
    <w:tbl>
      <w:tblPr>
        <w:tblStyle w:val="17"/>
        <w:tblW w:w="5590" w:type="pct"/>
        <w:jc w:val="center"/>
        <w:shd w:val="clear" w:color="auto" w:fill="FFFFFF"/>
        <w:tblLayout w:type="autofit"/>
        <w:tblCellMar>
          <w:top w:w="15" w:type="dxa"/>
          <w:left w:w="15" w:type="dxa"/>
          <w:bottom w:w="15" w:type="dxa"/>
          <w:right w:w="15" w:type="dxa"/>
        </w:tblCellMar>
      </w:tblPr>
      <w:tblGrid>
        <w:gridCol w:w="1999"/>
        <w:gridCol w:w="1995"/>
        <w:gridCol w:w="2096"/>
        <w:gridCol w:w="1560"/>
        <w:gridCol w:w="1670"/>
      </w:tblGrid>
      <w:tr w14:paraId="57436B9E">
        <w:tblPrEx>
          <w:shd w:val="clear" w:color="auto" w:fill="FFFFFF"/>
          <w:tblCellMar>
            <w:top w:w="15" w:type="dxa"/>
            <w:left w:w="15" w:type="dxa"/>
            <w:bottom w:w="15" w:type="dxa"/>
            <w:right w:w="15" w:type="dxa"/>
          </w:tblCellMar>
        </w:tblPrEx>
        <w:trPr>
          <w:trHeight w:val="378" w:hRule="atLeast"/>
          <w:tblHeader/>
          <w:jc w:val="center"/>
        </w:trPr>
        <w:tc>
          <w:tcPr>
            <w:tcW w:w="9320" w:type="dxa"/>
            <w:gridSpan w:val="5"/>
            <w:tcBorders>
              <w:top w:val="single" w:color="000000" w:sz="12" w:space="0"/>
              <w:bottom w:val="single" w:color="000000" w:sz="4" w:space="0"/>
              <w:tl2br w:val="nil"/>
            </w:tcBorders>
            <w:shd w:val="clear" w:color="auto" w:fill="FFFFFF"/>
            <w:vAlign w:val="center"/>
          </w:tcPr>
          <w:p w14:paraId="13ACFE3F">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TOPSIS评价计算结果 </w:t>
            </w:r>
          </w:p>
        </w:tc>
      </w:tr>
      <w:tr w14:paraId="08AD9DDA">
        <w:tblPrEx>
          <w:tblCellMar>
            <w:top w:w="15" w:type="dxa"/>
            <w:left w:w="15" w:type="dxa"/>
            <w:bottom w:w="15" w:type="dxa"/>
            <w:right w:w="15" w:type="dxa"/>
          </w:tblCellMar>
        </w:tblPrEx>
        <w:trPr>
          <w:trHeight w:val="357" w:hRule="atLeast"/>
          <w:tblHeader/>
          <w:jc w:val="center"/>
        </w:trPr>
        <w:tc>
          <w:tcPr>
            <w:tcW w:w="1999" w:type="dxa"/>
            <w:tcBorders>
              <w:top w:val="single" w:color="000000" w:sz="4" w:space="0"/>
              <w:bottom w:val="nil"/>
            </w:tcBorders>
            <w:shd w:val="clear" w:color="auto" w:fill="FFFFFF"/>
            <w:vAlign w:val="center"/>
          </w:tcPr>
          <w:p w14:paraId="557675AA">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项</w:t>
            </w:r>
          </w:p>
        </w:tc>
        <w:tc>
          <w:tcPr>
            <w:tcW w:w="1995" w:type="dxa"/>
            <w:tcBorders>
              <w:top w:val="single" w:color="000000" w:sz="4" w:space="0"/>
              <w:bottom w:val="nil"/>
            </w:tcBorders>
            <w:shd w:val="clear" w:color="auto" w:fill="FFFFFF"/>
            <w:vAlign w:val="center"/>
          </w:tcPr>
          <w:p w14:paraId="7CD48BD1">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正理想解距离D+</w:t>
            </w:r>
          </w:p>
        </w:tc>
        <w:tc>
          <w:tcPr>
            <w:tcW w:w="2096" w:type="dxa"/>
            <w:tcBorders>
              <w:top w:val="single" w:color="000000" w:sz="4" w:space="0"/>
              <w:bottom w:val="nil"/>
            </w:tcBorders>
            <w:shd w:val="clear" w:color="auto" w:fill="FFFFFF"/>
            <w:vAlign w:val="center"/>
          </w:tcPr>
          <w:p w14:paraId="36620E71">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负理想解距离D-</w:t>
            </w:r>
          </w:p>
        </w:tc>
        <w:tc>
          <w:tcPr>
            <w:tcW w:w="1560" w:type="dxa"/>
            <w:tcBorders>
              <w:top w:val="single" w:color="000000" w:sz="4" w:space="0"/>
              <w:bottom w:val="nil"/>
            </w:tcBorders>
            <w:shd w:val="clear" w:color="auto" w:fill="FFFFFF"/>
            <w:vAlign w:val="center"/>
          </w:tcPr>
          <w:p w14:paraId="6F86BF64">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相对接近度C</w:t>
            </w:r>
          </w:p>
        </w:tc>
        <w:tc>
          <w:tcPr>
            <w:tcW w:w="1670" w:type="dxa"/>
            <w:tcBorders>
              <w:top w:val="single" w:color="000000" w:sz="4" w:space="0"/>
              <w:bottom w:val="nil"/>
            </w:tcBorders>
            <w:shd w:val="clear" w:color="auto" w:fill="FFFFFF"/>
            <w:vAlign w:val="center"/>
          </w:tcPr>
          <w:p w14:paraId="208F61FA">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排序结果</w:t>
            </w:r>
          </w:p>
        </w:tc>
      </w:tr>
      <w:tr w14:paraId="6902C67E">
        <w:tblPrEx>
          <w:tblCellMar>
            <w:top w:w="15" w:type="dxa"/>
            <w:left w:w="15" w:type="dxa"/>
            <w:bottom w:w="15" w:type="dxa"/>
            <w:right w:w="15" w:type="dxa"/>
          </w:tblCellMar>
        </w:tblPrEx>
        <w:trPr>
          <w:trHeight w:val="347" w:hRule="atLeast"/>
          <w:jc w:val="center"/>
        </w:trPr>
        <w:tc>
          <w:tcPr>
            <w:tcW w:w="1999" w:type="dxa"/>
            <w:tcBorders>
              <w:top w:val="nil"/>
            </w:tcBorders>
            <w:shd w:val="clear" w:color="auto" w:fill="FFFFFF"/>
            <w:vAlign w:val="center"/>
          </w:tcPr>
          <w:p w14:paraId="13C1BF3B">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花园路商圈</w:t>
            </w:r>
          </w:p>
        </w:tc>
        <w:tc>
          <w:tcPr>
            <w:tcW w:w="1995" w:type="dxa"/>
            <w:tcBorders>
              <w:top w:val="nil"/>
            </w:tcBorders>
            <w:shd w:val="clear" w:color="auto" w:fill="FFFFFF"/>
            <w:vAlign w:val="center"/>
          </w:tcPr>
          <w:p w14:paraId="20AEEFAC">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0</w:t>
            </w:r>
          </w:p>
        </w:tc>
        <w:tc>
          <w:tcPr>
            <w:tcW w:w="2096" w:type="dxa"/>
            <w:tcBorders>
              <w:top w:val="nil"/>
            </w:tcBorders>
            <w:shd w:val="clear" w:color="auto" w:fill="FFFFFF"/>
            <w:vAlign w:val="center"/>
          </w:tcPr>
          <w:p w14:paraId="0C94281C">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1.082</w:t>
            </w:r>
          </w:p>
        </w:tc>
        <w:tc>
          <w:tcPr>
            <w:tcW w:w="1560" w:type="dxa"/>
            <w:tcBorders>
              <w:top w:val="nil"/>
            </w:tcBorders>
            <w:shd w:val="clear" w:color="auto" w:fill="FFFFFF"/>
            <w:vAlign w:val="center"/>
          </w:tcPr>
          <w:p w14:paraId="2CA56C82">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1</w:t>
            </w:r>
          </w:p>
        </w:tc>
        <w:tc>
          <w:tcPr>
            <w:tcW w:w="1670" w:type="dxa"/>
            <w:tcBorders>
              <w:top w:val="nil"/>
            </w:tcBorders>
            <w:shd w:val="clear" w:color="auto" w:fill="FFFFFF"/>
            <w:vAlign w:val="center"/>
          </w:tcPr>
          <w:p w14:paraId="37639AE1">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1</w:t>
            </w:r>
          </w:p>
        </w:tc>
      </w:tr>
      <w:tr w14:paraId="50CFB50B">
        <w:tblPrEx>
          <w:tblCellMar>
            <w:top w:w="15" w:type="dxa"/>
            <w:left w:w="15" w:type="dxa"/>
            <w:bottom w:w="15" w:type="dxa"/>
            <w:right w:w="15" w:type="dxa"/>
          </w:tblCellMar>
        </w:tblPrEx>
        <w:trPr>
          <w:trHeight w:val="347" w:hRule="atLeast"/>
          <w:jc w:val="center"/>
        </w:trPr>
        <w:tc>
          <w:tcPr>
            <w:tcW w:w="1999" w:type="dxa"/>
            <w:shd w:val="clear" w:color="auto" w:fill="FFFFFF"/>
            <w:vAlign w:val="center"/>
          </w:tcPr>
          <w:p w14:paraId="320BCB39">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龙湖金融岛商圈</w:t>
            </w:r>
          </w:p>
        </w:tc>
        <w:tc>
          <w:tcPr>
            <w:tcW w:w="1995" w:type="dxa"/>
            <w:shd w:val="clear" w:color="auto" w:fill="FFFFFF"/>
            <w:vAlign w:val="center"/>
          </w:tcPr>
          <w:p w14:paraId="64C825B6">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0.555</w:t>
            </w:r>
          </w:p>
        </w:tc>
        <w:tc>
          <w:tcPr>
            <w:tcW w:w="2096" w:type="dxa"/>
            <w:shd w:val="clear" w:color="auto" w:fill="FFFFFF"/>
            <w:vAlign w:val="center"/>
          </w:tcPr>
          <w:p w14:paraId="78AA510B">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0.53</w:t>
            </w:r>
          </w:p>
        </w:tc>
        <w:tc>
          <w:tcPr>
            <w:tcW w:w="1560" w:type="dxa"/>
            <w:shd w:val="clear" w:color="auto" w:fill="FFFFFF"/>
            <w:vAlign w:val="center"/>
          </w:tcPr>
          <w:p w14:paraId="4A358032">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0.488</w:t>
            </w:r>
          </w:p>
        </w:tc>
        <w:tc>
          <w:tcPr>
            <w:tcW w:w="1670" w:type="dxa"/>
            <w:shd w:val="clear" w:color="auto" w:fill="FFFFFF"/>
            <w:vAlign w:val="center"/>
          </w:tcPr>
          <w:p w14:paraId="7AD59954">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2</w:t>
            </w:r>
          </w:p>
        </w:tc>
      </w:tr>
      <w:tr w14:paraId="700C0190">
        <w:tblPrEx>
          <w:shd w:val="clear" w:color="auto" w:fill="FFFFFF"/>
          <w:tblCellMar>
            <w:top w:w="15" w:type="dxa"/>
            <w:left w:w="15" w:type="dxa"/>
            <w:bottom w:w="15" w:type="dxa"/>
            <w:right w:w="15" w:type="dxa"/>
          </w:tblCellMar>
        </w:tblPrEx>
        <w:trPr>
          <w:trHeight w:val="347" w:hRule="atLeast"/>
          <w:jc w:val="center"/>
        </w:trPr>
        <w:tc>
          <w:tcPr>
            <w:tcW w:w="1999" w:type="dxa"/>
            <w:shd w:val="clear" w:color="auto" w:fill="FFFFFF"/>
            <w:vAlign w:val="center"/>
          </w:tcPr>
          <w:p w14:paraId="7D2F6F3C">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CBD商圈</w:t>
            </w:r>
          </w:p>
        </w:tc>
        <w:tc>
          <w:tcPr>
            <w:tcW w:w="1995" w:type="dxa"/>
            <w:shd w:val="clear" w:color="auto" w:fill="FFFFFF"/>
            <w:vAlign w:val="center"/>
          </w:tcPr>
          <w:p w14:paraId="4D4FE18E">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0.62</w:t>
            </w:r>
          </w:p>
        </w:tc>
        <w:tc>
          <w:tcPr>
            <w:tcW w:w="2096" w:type="dxa"/>
            <w:shd w:val="clear" w:color="auto" w:fill="FFFFFF"/>
            <w:vAlign w:val="center"/>
          </w:tcPr>
          <w:p w14:paraId="40CE83E1">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0.494</w:t>
            </w:r>
          </w:p>
        </w:tc>
        <w:tc>
          <w:tcPr>
            <w:tcW w:w="1560" w:type="dxa"/>
            <w:shd w:val="clear" w:color="auto" w:fill="FFFFFF"/>
            <w:vAlign w:val="center"/>
          </w:tcPr>
          <w:p w14:paraId="6EAF32F7">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0.443</w:t>
            </w:r>
          </w:p>
        </w:tc>
        <w:tc>
          <w:tcPr>
            <w:tcW w:w="1670" w:type="dxa"/>
            <w:shd w:val="clear" w:color="auto" w:fill="FFFFFF"/>
            <w:vAlign w:val="center"/>
          </w:tcPr>
          <w:p w14:paraId="327472D0">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3</w:t>
            </w:r>
          </w:p>
        </w:tc>
      </w:tr>
      <w:tr w14:paraId="01EA3291">
        <w:tblPrEx>
          <w:shd w:val="clear" w:color="auto" w:fill="FFFFFF"/>
          <w:tblCellMar>
            <w:top w:w="15" w:type="dxa"/>
            <w:left w:w="15" w:type="dxa"/>
            <w:bottom w:w="15" w:type="dxa"/>
            <w:right w:w="15" w:type="dxa"/>
          </w:tblCellMar>
        </w:tblPrEx>
        <w:trPr>
          <w:trHeight w:val="665" w:hRule="atLeast"/>
          <w:jc w:val="center"/>
        </w:trPr>
        <w:tc>
          <w:tcPr>
            <w:tcW w:w="1999" w:type="dxa"/>
            <w:shd w:val="clear" w:color="auto" w:fill="FFFFFF"/>
            <w:vAlign w:val="center"/>
          </w:tcPr>
          <w:p w14:paraId="0F53A9B6">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文化路社区商业带</w:t>
            </w:r>
          </w:p>
        </w:tc>
        <w:tc>
          <w:tcPr>
            <w:tcW w:w="1995" w:type="dxa"/>
            <w:shd w:val="clear" w:color="auto" w:fill="FFFFFF"/>
            <w:vAlign w:val="center"/>
          </w:tcPr>
          <w:p w14:paraId="3F1CCBB4">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0.654</w:t>
            </w:r>
          </w:p>
        </w:tc>
        <w:tc>
          <w:tcPr>
            <w:tcW w:w="2096" w:type="dxa"/>
            <w:shd w:val="clear" w:color="auto" w:fill="FFFFFF"/>
            <w:vAlign w:val="center"/>
          </w:tcPr>
          <w:p w14:paraId="29E990F3">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0.443</w:t>
            </w:r>
          </w:p>
        </w:tc>
        <w:tc>
          <w:tcPr>
            <w:tcW w:w="1560" w:type="dxa"/>
            <w:shd w:val="clear" w:color="auto" w:fill="FFFFFF"/>
            <w:vAlign w:val="center"/>
          </w:tcPr>
          <w:p w14:paraId="40959C95">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0.404</w:t>
            </w:r>
          </w:p>
        </w:tc>
        <w:tc>
          <w:tcPr>
            <w:tcW w:w="1670" w:type="dxa"/>
            <w:shd w:val="clear" w:color="auto" w:fill="FFFFFF"/>
            <w:vAlign w:val="center"/>
          </w:tcPr>
          <w:p w14:paraId="28489F1A">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4</w:t>
            </w:r>
          </w:p>
        </w:tc>
      </w:tr>
      <w:tr w14:paraId="7F6A56A3">
        <w:tblPrEx>
          <w:shd w:val="clear" w:color="auto" w:fill="FFFFFF"/>
          <w:tblCellMar>
            <w:top w:w="15" w:type="dxa"/>
            <w:left w:w="15" w:type="dxa"/>
            <w:bottom w:w="15" w:type="dxa"/>
            <w:right w:w="15" w:type="dxa"/>
          </w:tblCellMar>
        </w:tblPrEx>
        <w:trPr>
          <w:trHeight w:val="347" w:hRule="atLeast"/>
          <w:jc w:val="center"/>
        </w:trPr>
        <w:tc>
          <w:tcPr>
            <w:tcW w:w="1999" w:type="dxa"/>
            <w:shd w:val="clear" w:color="auto" w:fill="FFFFFF"/>
            <w:vAlign w:val="center"/>
          </w:tcPr>
          <w:p w14:paraId="4C73102B">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农科路酒吧街</w:t>
            </w:r>
          </w:p>
        </w:tc>
        <w:tc>
          <w:tcPr>
            <w:tcW w:w="1995" w:type="dxa"/>
            <w:shd w:val="clear" w:color="auto" w:fill="FFFFFF"/>
            <w:vAlign w:val="center"/>
          </w:tcPr>
          <w:p w14:paraId="5D8789D9">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0.746</w:t>
            </w:r>
          </w:p>
        </w:tc>
        <w:tc>
          <w:tcPr>
            <w:tcW w:w="2096" w:type="dxa"/>
            <w:shd w:val="clear" w:color="auto" w:fill="FFFFFF"/>
            <w:vAlign w:val="center"/>
          </w:tcPr>
          <w:p w14:paraId="14FD328C">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0.39</w:t>
            </w:r>
          </w:p>
        </w:tc>
        <w:tc>
          <w:tcPr>
            <w:tcW w:w="1560" w:type="dxa"/>
            <w:shd w:val="clear" w:color="auto" w:fill="FFFFFF"/>
            <w:vAlign w:val="center"/>
          </w:tcPr>
          <w:p w14:paraId="5EFB413C">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0.344</w:t>
            </w:r>
          </w:p>
        </w:tc>
        <w:tc>
          <w:tcPr>
            <w:tcW w:w="1670" w:type="dxa"/>
            <w:shd w:val="clear" w:color="auto" w:fill="FFFFFF"/>
            <w:vAlign w:val="center"/>
          </w:tcPr>
          <w:p w14:paraId="3BE754F2">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5</w:t>
            </w:r>
          </w:p>
        </w:tc>
      </w:tr>
      <w:tr w14:paraId="487B0EB6">
        <w:tblPrEx>
          <w:shd w:val="clear" w:color="auto" w:fill="FFFFFF"/>
          <w:tblCellMar>
            <w:top w:w="15" w:type="dxa"/>
            <w:left w:w="15" w:type="dxa"/>
            <w:bottom w:w="15" w:type="dxa"/>
            <w:right w:w="15" w:type="dxa"/>
          </w:tblCellMar>
        </w:tblPrEx>
        <w:trPr>
          <w:trHeight w:val="347" w:hRule="atLeast"/>
          <w:jc w:val="center"/>
        </w:trPr>
        <w:tc>
          <w:tcPr>
            <w:tcW w:w="1999" w:type="dxa"/>
            <w:shd w:val="clear" w:color="auto" w:fill="FFFFFF"/>
            <w:vAlign w:val="center"/>
          </w:tcPr>
          <w:p w14:paraId="32173833">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老旧厂房文创区</w:t>
            </w:r>
          </w:p>
        </w:tc>
        <w:tc>
          <w:tcPr>
            <w:tcW w:w="1995" w:type="dxa"/>
            <w:shd w:val="clear" w:color="auto" w:fill="FFFFFF"/>
            <w:vAlign w:val="center"/>
          </w:tcPr>
          <w:p w14:paraId="5D689EFA">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0.761</w:t>
            </w:r>
          </w:p>
        </w:tc>
        <w:tc>
          <w:tcPr>
            <w:tcW w:w="2096" w:type="dxa"/>
            <w:shd w:val="clear" w:color="auto" w:fill="FFFFFF"/>
            <w:vAlign w:val="center"/>
          </w:tcPr>
          <w:p w14:paraId="4E9AFA93">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0.348</w:t>
            </w:r>
          </w:p>
        </w:tc>
        <w:tc>
          <w:tcPr>
            <w:tcW w:w="1560" w:type="dxa"/>
            <w:shd w:val="clear" w:color="auto" w:fill="FFFFFF"/>
            <w:vAlign w:val="center"/>
          </w:tcPr>
          <w:p w14:paraId="374676D8">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0.314</w:t>
            </w:r>
          </w:p>
        </w:tc>
        <w:tc>
          <w:tcPr>
            <w:tcW w:w="1670" w:type="dxa"/>
            <w:shd w:val="clear" w:color="auto" w:fill="FFFFFF"/>
            <w:vAlign w:val="center"/>
          </w:tcPr>
          <w:p w14:paraId="1930271E">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6</w:t>
            </w:r>
          </w:p>
        </w:tc>
      </w:tr>
      <w:tr w14:paraId="09D6688E">
        <w:tblPrEx>
          <w:shd w:val="clear" w:color="auto" w:fill="FFFFFF"/>
          <w:tblCellMar>
            <w:top w:w="15" w:type="dxa"/>
            <w:left w:w="15" w:type="dxa"/>
            <w:bottom w:w="15" w:type="dxa"/>
            <w:right w:w="15" w:type="dxa"/>
          </w:tblCellMar>
        </w:tblPrEx>
        <w:trPr>
          <w:trHeight w:val="347" w:hRule="atLeast"/>
          <w:jc w:val="center"/>
        </w:trPr>
        <w:tc>
          <w:tcPr>
            <w:tcW w:w="1999" w:type="dxa"/>
            <w:shd w:val="clear" w:color="auto" w:fill="FFFFFF"/>
            <w:vAlign w:val="center"/>
          </w:tcPr>
          <w:p w14:paraId="4656E64B">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东风渠夜市</w:t>
            </w:r>
          </w:p>
        </w:tc>
        <w:tc>
          <w:tcPr>
            <w:tcW w:w="1995" w:type="dxa"/>
            <w:shd w:val="clear" w:color="auto" w:fill="FFFFFF"/>
            <w:vAlign w:val="center"/>
          </w:tcPr>
          <w:p w14:paraId="619DB9EA">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0.777</w:t>
            </w:r>
          </w:p>
        </w:tc>
        <w:tc>
          <w:tcPr>
            <w:tcW w:w="2096" w:type="dxa"/>
            <w:shd w:val="clear" w:color="auto" w:fill="FFFFFF"/>
            <w:vAlign w:val="center"/>
          </w:tcPr>
          <w:p w14:paraId="2A8C4418">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0.336</w:t>
            </w:r>
          </w:p>
        </w:tc>
        <w:tc>
          <w:tcPr>
            <w:tcW w:w="1560" w:type="dxa"/>
            <w:shd w:val="clear" w:color="auto" w:fill="FFFFFF"/>
            <w:vAlign w:val="center"/>
          </w:tcPr>
          <w:p w14:paraId="49C98236">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0.302</w:t>
            </w:r>
          </w:p>
        </w:tc>
        <w:tc>
          <w:tcPr>
            <w:tcW w:w="1670" w:type="dxa"/>
            <w:shd w:val="clear" w:color="auto" w:fill="FFFFFF"/>
            <w:vAlign w:val="center"/>
          </w:tcPr>
          <w:p w14:paraId="54ABC225">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7</w:t>
            </w:r>
          </w:p>
        </w:tc>
      </w:tr>
      <w:tr w14:paraId="79890FB3">
        <w:tblPrEx>
          <w:tblCellMar>
            <w:top w:w="15" w:type="dxa"/>
            <w:left w:w="15" w:type="dxa"/>
            <w:bottom w:w="15" w:type="dxa"/>
            <w:right w:w="15" w:type="dxa"/>
          </w:tblCellMar>
        </w:tblPrEx>
        <w:trPr>
          <w:trHeight w:val="347" w:hRule="atLeast"/>
          <w:jc w:val="center"/>
        </w:trPr>
        <w:tc>
          <w:tcPr>
            <w:tcW w:w="1999" w:type="dxa"/>
            <w:shd w:val="clear" w:color="auto" w:fill="FFFFFF"/>
            <w:vAlign w:val="center"/>
          </w:tcPr>
          <w:p w14:paraId="221885FD">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会展中心商圈</w:t>
            </w:r>
          </w:p>
        </w:tc>
        <w:tc>
          <w:tcPr>
            <w:tcW w:w="1995" w:type="dxa"/>
            <w:shd w:val="clear" w:color="auto" w:fill="FFFFFF"/>
            <w:vAlign w:val="center"/>
          </w:tcPr>
          <w:p w14:paraId="2102773D">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0.945</w:t>
            </w:r>
          </w:p>
        </w:tc>
        <w:tc>
          <w:tcPr>
            <w:tcW w:w="2096" w:type="dxa"/>
            <w:shd w:val="clear" w:color="auto" w:fill="FFFFFF"/>
            <w:vAlign w:val="center"/>
          </w:tcPr>
          <w:p w14:paraId="62DCBC20">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0.211</w:t>
            </w:r>
          </w:p>
        </w:tc>
        <w:tc>
          <w:tcPr>
            <w:tcW w:w="1560" w:type="dxa"/>
            <w:shd w:val="clear" w:color="auto" w:fill="FFFFFF"/>
            <w:vAlign w:val="center"/>
          </w:tcPr>
          <w:p w14:paraId="1CE3C1C7">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0.183</w:t>
            </w:r>
          </w:p>
        </w:tc>
        <w:tc>
          <w:tcPr>
            <w:tcW w:w="1670" w:type="dxa"/>
            <w:shd w:val="clear" w:color="auto" w:fill="FFFFFF"/>
            <w:vAlign w:val="center"/>
          </w:tcPr>
          <w:p w14:paraId="73BD909A">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8</w:t>
            </w:r>
          </w:p>
        </w:tc>
      </w:tr>
      <w:tr w14:paraId="64E741A0">
        <w:tblPrEx>
          <w:tblCellMar>
            <w:top w:w="15" w:type="dxa"/>
            <w:left w:w="15" w:type="dxa"/>
            <w:bottom w:w="15" w:type="dxa"/>
            <w:right w:w="15" w:type="dxa"/>
          </w:tblCellMar>
        </w:tblPrEx>
        <w:trPr>
          <w:trHeight w:val="347" w:hRule="atLeast"/>
          <w:jc w:val="center"/>
        </w:trPr>
        <w:tc>
          <w:tcPr>
            <w:tcW w:w="1999" w:type="dxa"/>
            <w:shd w:val="clear" w:color="auto" w:fill="FFFFFF"/>
            <w:vAlign w:val="center"/>
          </w:tcPr>
          <w:p w14:paraId="4657255F">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火车站商圈</w:t>
            </w:r>
          </w:p>
        </w:tc>
        <w:tc>
          <w:tcPr>
            <w:tcW w:w="1995" w:type="dxa"/>
            <w:shd w:val="clear" w:color="auto" w:fill="FFFFFF"/>
            <w:vAlign w:val="center"/>
          </w:tcPr>
          <w:p w14:paraId="41765FA5">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0.922</w:t>
            </w:r>
          </w:p>
        </w:tc>
        <w:tc>
          <w:tcPr>
            <w:tcW w:w="2096" w:type="dxa"/>
            <w:shd w:val="clear" w:color="auto" w:fill="FFFFFF"/>
            <w:vAlign w:val="center"/>
          </w:tcPr>
          <w:p w14:paraId="0DCA00FF">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0.175</w:t>
            </w:r>
          </w:p>
        </w:tc>
        <w:tc>
          <w:tcPr>
            <w:tcW w:w="1560" w:type="dxa"/>
            <w:shd w:val="clear" w:color="auto" w:fill="FFFFFF"/>
            <w:vAlign w:val="center"/>
          </w:tcPr>
          <w:p w14:paraId="19BFE98C">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0.159</w:t>
            </w:r>
          </w:p>
        </w:tc>
        <w:tc>
          <w:tcPr>
            <w:tcW w:w="1670" w:type="dxa"/>
            <w:shd w:val="clear" w:color="auto" w:fill="FFFFFF"/>
            <w:vAlign w:val="center"/>
          </w:tcPr>
          <w:p w14:paraId="216C36D5">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9</w:t>
            </w:r>
          </w:p>
        </w:tc>
      </w:tr>
      <w:tr w14:paraId="39DB9A44">
        <w:tblPrEx>
          <w:tblCellMar>
            <w:top w:w="15" w:type="dxa"/>
            <w:left w:w="15" w:type="dxa"/>
            <w:bottom w:w="15" w:type="dxa"/>
            <w:right w:w="15" w:type="dxa"/>
          </w:tblCellMar>
        </w:tblPrEx>
        <w:trPr>
          <w:trHeight w:val="347" w:hRule="atLeast"/>
          <w:jc w:val="center"/>
        </w:trPr>
        <w:tc>
          <w:tcPr>
            <w:tcW w:w="1999" w:type="dxa"/>
            <w:shd w:val="clear" w:color="auto" w:fill="FFFFFF"/>
            <w:vAlign w:val="center"/>
          </w:tcPr>
          <w:p w14:paraId="1135F57A">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大卫城剧场周边</w:t>
            </w:r>
          </w:p>
        </w:tc>
        <w:tc>
          <w:tcPr>
            <w:tcW w:w="1995" w:type="dxa"/>
            <w:shd w:val="clear" w:color="auto" w:fill="FFFFFF"/>
            <w:vAlign w:val="center"/>
          </w:tcPr>
          <w:p w14:paraId="11F3008A">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0.965</w:t>
            </w:r>
          </w:p>
        </w:tc>
        <w:tc>
          <w:tcPr>
            <w:tcW w:w="2096" w:type="dxa"/>
            <w:shd w:val="clear" w:color="auto" w:fill="FFFFFF"/>
            <w:vAlign w:val="center"/>
          </w:tcPr>
          <w:p w14:paraId="0CCA870B">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0.167</w:t>
            </w:r>
          </w:p>
        </w:tc>
        <w:tc>
          <w:tcPr>
            <w:tcW w:w="1560" w:type="dxa"/>
            <w:shd w:val="clear" w:color="auto" w:fill="FFFFFF"/>
            <w:vAlign w:val="center"/>
          </w:tcPr>
          <w:p w14:paraId="667ED158">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0.148</w:t>
            </w:r>
          </w:p>
        </w:tc>
        <w:tc>
          <w:tcPr>
            <w:tcW w:w="1670" w:type="dxa"/>
            <w:shd w:val="clear" w:color="auto" w:fill="FFFFFF"/>
            <w:vAlign w:val="center"/>
          </w:tcPr>
          <w:p w14:paraId="587D2B06">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10</w:t>
            </w:r>
          </w:p>
        </w:tc>
      </w:tr>
      <w:tr w14:paraId="71DAB9F6">
        <w:tblPrEx>
          <w:shd w:val="clear" w:color="auto" w:fill="FFFFFF"/>
          <w:tblCellMar>
            <w:top w:w="15" w:type="dxa"/>
            <w:left w:w="15" w:type="dxa"/>
            <w:bottom w:w="15" w:type="dxa"/>
            <w:right w:w="15" w:type="dxa"/>
          </w:tblCellMar>
        </w:tblPrEx>
        <w:trPr>
          <w:trHeight w:val="347" w:hRule="atLeast"/>
          <w:jc w:val="center"/>
        </w:trPr>
        <w:tc>
          <w:tcPr>
            <w:tcW w:w="1999" w:type="dxa"/>
            <w:shd w:val="clear" w:color="auto" w:fill="FFFFFF"/>
            <w:vAlign w:val="center"/>
          </w:tcPr>
          <w:p w14:paraId="180313AA">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数字经济体验区</w:t>
            </w:r>
          </w:p>
        </w:tc>
        <w:tc>
          <w:tcPr>
            <w:tcW w:w="1995" w:type="dxa"/>
            <w:shd w:val="clear" w:color="auto" w:fill="FFFFFF"/>
            <w:vAlign w:val="center"/>
          </w:tcPr>
          <w:p w14:paraId="4504555A">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0.935</w:t>
            </w:r>
          </w:p>
        </w:tc>
        <w:tc>
          <w:tcPr>
            <w:tcW w:w="2096" w:type="dxa"/>
            <w:shd w:val="clear" w:color="auto" w:fill="FFFFFF"/>
            <w:vAlign w:val="center"/>
          </w:tcPr>
          <w:p w14:paraId="10DA2548">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0.153</w:t>
            </w:r>
          </w:p>
        </w:tc>
        <w:tc>
          <w:tcPr>
            <w:tcW w:w="1560" w:type="dxa"/>
            <w:shd w:val="clear" w:color="auto" w:fill="FFFFFF"/>
            <w:vAlign w:val="center"/>
          </w:tcPr>
          <w:p w14:paraId="085686A0">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0.14</w:t>
            </w:r>
          </w:p>
        </w:tc>
        <w:tc>
          <w:tcPr>
            <w:tcW w:w="1670" w:type="dxa"/>
            <w:shd w:val="clear" w:color="auto" w:fill="FFFFFF"/>
            <w:vAlign w:val="center"/>
          </w:tcPr>
          <w:p w14:paraId="0111DD03">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11</w:t>
            </w:r>
          </w:p>
        </w:tc>
      </w:tr>
      <w:tr w14:paraId="18B735A8">
        <w:tblPrEx>
          <w:tblCellMar>
            <w:top w:w="15" w:type="dxa"/>
            <w:left w:w="15" w:type="dxa"/>
            <w:bottom w:w="15" w:type="dxa"/>
            <w:right w:w="15" w:type="dxa"/>
          </w:tblCellMar>
        </w:tblPrEx>
        <w:trPr>
          <w:trHeight w:val="347" w:hRule="atLeast"/>
          <w:jc w:val="center"/>
        </w:trPr>
        <w:tc>
          <w:tcPr>
            <w:tcW w:w="1999" w:type="dxa"/>
            <w:shd w:val="clear" w:color="auto" w:fill="FFFFFF"/>
            <w:vAlign w:val="center"/>
          </w:tcPr>
          <w:p w14:paraId="18B9F184">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象湖夜游区</w:t>
            </w:r>
          </w:p>
        </w:tc>
        <w:tc>
          <w:tcPr>
            <w:tcW w:w="1995" w:type="dxa"/>
            <w:shd w:val="clear" w:color="auto" w:fill="FFFFFF"/>
            <w:vAlign w:val="center"/>
          </w:tcPr>
          <w:p w14:paraId="4E332B8D">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1.017</w:t>
            </w:r>
          </w:p>
        </w:tc>
        <w:tc>
          <w:tcPr>
            <w:tcW w:w="2096" w:type="dxa"/>
            <w:shd w:val="clear" w:color="auto" w:fill="FFFFFF"/>
            <w:vAlign w:val="center"/>
          </w:tcPr>
          <w:p w14:paraId="7B590E1D">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0.073</w:t>
            </w:r>
          </w:p>
        </w:tc>
        <w:tc>
          <w:tcPr>
            <w:tcW w:w="1560" w:type="dxa"/>
            <w:shd w:val="clear" w:color="auto" w:fill="FFFFFF"/>
            <w:vAlign w:val="center"/>
          </w:tcPr>
          <w:p w14:paraId="1F053C28">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0.067</w:t>
            </w:r>
          </w:p>
        </w:tc>
        <w:tc>
          <w:tcPr>
            <w:tcW w:w="1670" w:type="dxa"/>
            <w:shd w:val="clear" w:color="auto" w:fill="FFFFFF"/>
            <w:vAlign w:val="center"/>
          </w:tcPr>
          <w:p w14:paraId="650BC075">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12</w:t>
            </w:r>
          </w:p>
        </w:tc>
      </w:tr>
      <w:tr w14:paraId="66FBE975">
        <w:tblPrEx>
          <w:tblCellMar>
            <w:top w:w="15" w:type="dxa"/>
            <w:left w:w="15" w:type="dxa"/>
            <w:bottom w:w="15" w:type="dxa"/>
            <w:right w:w="15" w:type="dxa"/>
          </w:tblCellMar>
        </w:tblPrEx>
        <w:trPr>
          <w:trHeight w:val="378" w:hRule="atLeast"/>
          <w:jc w:val="center"/>
        </w:trPr>
        <w:tc>
          <w:tcPr>
            <w:tcW w:w="1999" w:type="dxa"/>
            <w:tcBorders>
              <w:bottom w:val="single" w:color="000000" w:sz="12" w:space="0"/>
            </w:tcBorders>
            <w:shd w:val="clear" w:color="auto" w:fill="FFFFFF"/>
            <w:vAlign w:val="center"/>
          </w:tcPr>
          <w:p w14:paraId="040B7F61">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德化步行街夜市</w:t>
            </w:r>
          </w:p>
        </w:tc>
        <w:tc>
          <w:tcPr>
            <w:tcW w:w="1995" w:type="dxa"/>
            <w:tcBorders>
              <w:bottom w:val="single" w:color="000000" w:sz="12" w:space="0"/>
            </w:tcBorders>
            <w:shd w:val="clear" w:color="auto" w:fill="FFFFFF"/>
            <w:vAlign w:val="center"/>
          </w:tcPr>
          <w:p w14:paraId="4CFE367D">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1.049</w:t>
            </w:r>
          </w:p>
        </w:tc>
        <w:tc>
          <w:tcPr>
            <w:tcW w:w="2096" w:type="dxa"/>
            <w:tcBorders>
              <w:bottom w:val="single" w:color="000000" w:sz="12" w:space="0"/>
            </w:tcBorders>
            <w:shd w:val="clear" w:color="auto" w:fill="FFFFFF"/>
            <w:vAlign w:val="center"/>
          </w:tcPr>
          <w:p w14:paraId="43820B19">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0.07</w:t>
            </w:r>
          </w:p>
        </w:tc>
        <w:tc>
          <w:tcPr>
            <w:tcW w:w="1560" w:type="dxa"/>
            <w:tcBorders>
              <w:bottom w:val="single" w:color="000000" w:sz="12" w:space="0"/>
            </w:tcBorders>
            <w:shd w:val="clear" w:color="auto" w:fill="FFFFFF"/>
            <w:vAlign w:val="center"/>
          </w:tcPr>
          <w:p w14:paraId="1E04471D">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0.062</w:t>
            </w:r>
          </w:p>
        </w:tc>
        <w:tc>
          <w:tcPr>
            <w:tcW w:w="1670" w:type="dxa"/>
            <w:tcBorders>
              <w:bottom w:val="single" w:color="000000" w:sz="12" w:space="0"/>
            </w:tcBorders>
            <w:shd w:val="clear" w:color="auto" w:fill="FFFFFF"/>
            <w:vAlign w:val="center"/>
          </w:tcPr>
          <w:p w14:paraId="6BD9FA43">
            <w:pPr>
              <w:widowControl/>
              <w:jc w:val="center"/>
              <w:rPr>
                <w:rFonts w:asciiTheme="minorEastAsia" w:hAnsiTheme="minorEastAsia" w:cstheme="minorEastAsia"/>
                <w:color w:val="000000"/>
                <w:kern w:val="0"/>
                <w:sz w:val="24"/>
                <w:szCs w:val="24"/>
                <w:lang w:bidi="ar"/>
              </w:rPr>
            </w:pPr>
            <w:r>
              <w:rPr>
                <w:rFonts w:hint="eastAsia" w:asciiTheme="minorEastAsia" w:hAnsiTheme="minorEastAsia" w:cstheme="minorEastAsia"/>
                <w:color w:val="000000"/>
                <w:kern w:val="0"/>
                <w:sz w:val="24"/>
                <w:szCs w:val="24"/>
                <w:lang w:bidi="ar"/>
              </w:rPr>
              <w:t>13</w:t>
            </w:r>
          </w:p>
        </w:tc>
      </w:tr>
    </w:tbl>
    <w:p w14:paraId="16EBB84E">
      <w:pPr>
        <w:pStyle w:val="8"/>
        <w:widowControl/>
        <w:jc w:val="center"/>
        <w:rPr>
          <w:rFonts w:hint="eastAsia" w:eastAsia="宋体" w:asciiTheme="minorEastAsia" w:hAnsiTheme="minorEastAsia" w:cstheme="minorEastAsia"/>
          <w:color w:val="404040"/>
          <w:sz w:val="20"/>
          <w:szCs w:val="20"/>
          <w:lang w:val="en-US" w:eastAsia="zh-CN"/>
        </w:rPr>
      </w:pPr>
      <w:r>
        <w:t xml:space="preserve">表 </w:t>
      </w:r>
      <w:r>
        <w:fldChar w:fldCharType="begin"/>
      </w:r>
      <w:r>
        <w:instrText xml:space="preserve"> SEQ 表 \* ARABIC </w:instrText>
      </w:r>
      <w:r>
        <w:fldChar w:fldCharType="separate"/>
      </w:r>
      <w:r>
        <w:t>35</w:t>
      </w:r>
      <w:r>
        <w:fldChar w:fldCharType="end"/>
      </w:r>
      <w:bookmarkStart w:id="142" w:name="_Toc4421"/>
      <w:bookmarkEnd w:id="142"/>
      <w:bookmarkStart w:id="143" w:name="_Toc2064"/>
      <w:r>
        <w:rPr>
          <w:rFonts w:hint="eastAsia"/>
          <w:lang w:val="en-US" w:eastAsia="zh-CN"/>
        </w:rPr>
        <w:t xml:space="preserve"> </w:t>
      </w:r>
      <w:r>
        <w:rPr>
          <w:rFonts w:hint="eastAsia" w:asciiTheme="minorEastAsia" w:hAnsiTheme="minorEastAsia" w:cstheme="minorEastAsia"/>
          <w:color w:val="000000"/>
          <w:kern w:val="0"/>
          <w:sz w:val="24"/>
          <w:szCs w:val="24"/>
          <w:lang w:bidi="ar"/>
        </w:rPr>
        <w:t>TOPSIS评价计算结果 </w:t>
      </w:r>
      <w:bookmarkEnd w:id="143"/>
    </w:p>
    <w:p w14:paraId="05CA3EBB">
      <w:pPr>
        <w:pStyle w:val="3"/>
        <w:spacing w:before="156" w:beforeLines="50" w:beforeAutospacing="0" w:afterAutospacing="0" w:line="300" w:lineRule="auto"/>
        <w:rPr>
          <w:rFonts w:hint="default" w:ascii="黑体" w:hAnsi="黑体" w:eastAsia="黑体" w:cs="黑体"/>
          <w:sz w:val="28"/>
          <w:szCs w:val="28"/>
        </w:rPr>
      </w:pPr>
      <w:bookmarkStart w:id="144" w:name="_Toc31425"/>
      <w:r>
        <w:rPr>
          <w:rFonts w:ascii="黑体" w:hAnsi="黑体" w:eastAsia="黑体" w:cs="黑体"/>
          <w:sz w:val="28"/>
          <w:szCs w:val="28"/>
        </w:rPr>
        <w:t>（二）分析结果</w:t>
      </w:r>
      <w:bookmarkEnd w:id="144"/>
    </w:p>
    <w:p w14:paraId="3AD54AF3">
      <w:pPr>
        <w:pStyle w:val="38"/>
        <w:bidi w:val="0"/>
      </w:pPr>
      <w:r>
        <w:rPr>
          <w:rFonts w:hint="eastAsia"/>
          <w:b/>
          <w:bCs/>
        </w:rPr>
        <w:t>TOPSIS法</w:t>
      </w:r>
      <w:r>
        <w:rPr>
          <w:rFonts w:hint="eastAsia"/>
        </w:rPr>
        <w:t>根据</w:t>
      </w:r>
      <w:r>
        <w:rPr>
          <w:rFonts w:hint="eastAsia"/>
          <w:b/>
          <w:bCs/>
        </w:rPr>
        <w:t>评价对象分别</w:t>
      </w:r>
      <w:r>
        <w:rPr>
          <w:rFonts w:hint="eastAsia"/>
        </w:rPr>
        <w:t>与</w:t>
      </w:r>
      <w:r>
        <w:rPr>
          <w:rFonts w:hint="eastAsia"/>
          <w:b/>
          <w:bCs/>
        </w:rPr>
        <w:t>正负理想解的距离进行排序</w:t>
      </w:r>
      <w:r>
        <w:rPr>
          <w:rFonts w:hint="eastAsia"/>
        </w:rPr>
        <w:t>，</w:t>
      </w:r>
      <w:r>
        <w:rPr>
          <w:rFonts w:hint="eastAsia"/>
          <w:b/>
          <w:bCs/>
        </w:rPr>
        <w:t>从而进行相对优劣评价</w:t>
      </w:r>
      <w:r>
        <w:rPr>
          <w:rFonts w:hint="eastAsia"/>
        </w:rPr>
        <w:t>。确定评价指标并确保评价指标同为</w:t>
      </w:r>
      <w:r>
        <w:rPr>
          <w:rFonts w:hint="eastAsia"/>
          <w:b/>
          <w:bCs/>
        </w:rPr>
        <w:t>正向趋势(值越大越好)</w:t>
      </w:r>
      <w:r>
        <w:rPr>
          <w:rFonts w:hint="eastAsia"/>
        </w:rPr>
        <w:t>；上表格中</w:t>
      </w:r>
      <w:r>
        <w:rPr>
          <w:rFonts w:hint="eastAsia"/>
          <w:b/>
          <w:bCs/>
        </w:rPr>
        <w:t>D+和D-</w:t>
      </w:r>
      <w:r>
        <w:rPr>
          <w:rFonts w:hint="eastAsia"/>
        </w:rPr>
        <w:t>分别表示评价</w:t>
      </w:r>
      <w:r>
        <w:rPr>
          <w:rFonts w:hint="eastAsia"/>
          <w:b/>
          <w:bCs/>
        </w:rPr>
        <w:t>对象与正负理想解的距离</w:t>
      </w:r>
      <w:r>
        <w:rPr>
          <w:rFonts w:hint="eastAsia"/>
        </w:rPr>
        <w:t>；</w:t>
      </w:r>
      <w:r>
        <w:rPr>
          <w:rFonts w:hint="eastAsia"/>
          <w:b/>
          <w:bCs/>
        </w:rPr>
        <w:t>C</w:t>
      </w:r>
      <w:r>
        <w:rPr>
          <w:rFonts w:hint="eastAsia"/>
        </w:rPr>
        <w:t>表示评价</w:t>
      </w:r>
      <w:r>
        <w:rPr>
          <w:rFonts w:hint="eastAsia"/>
          <w:b/>
          <w:bCs/>
        </w:rPr>
        <w:t>对象与最优方案的接近程度</w:t>
      </w:r>
      <w:r>
        <w:rPr>
          <w:rFonts w:hint="eastAsia"/>
        </w:rPr>
        <w:t>，该值越大说明越接近最优方案。</w:t>
      </w:r>
    </w:p>
    <w:p w14:paraId="23A91CE7">
      <w:pPr>
        <w:pStyle w:val="4"/>
        <w:bidi w:val="0"/>
        <w:rPr>
          <w:rFonts w:hint="default"/>
        </w:rPr>
      </w:pPr>
      <w:r>
        <w:t>1. 综合排名分析</w:t>
      </w:r>
    </w:p>
    <w:p w14:paraId="29C68E7B">
      <w:pPr>
        <w:pStyle w:val="38"/>
        <w:bidi w:val="0"/>
      </w:pPr>
      <w:r>
        <w:rPr>
          <w:rFonts w:hint="eastAsia"/>
          <w:b/>
          <w:bCs/>
        </w:rPr>
        <w:t xml:space="preserve">花园路商圈 </w:t>
      </w:r>
      <w:r>
        <w:rPr>
          <w:rFonts w:hint="eastAsia"/>
        </w:rPr>
        <w:t>：</w:t>
      </w:r>
      <w:r>
        <w:rPr>
          <w:rFonts w:hint="eastAsia"/>
          <w:b/>
          <w:bCs/>
        </w:rPr>
        <w:t>综合排名第一</w:t>
      </w:r>
      <w:r>
        <w:rPr>
          <w:rFonts w:hint="eastAsia"/>
        </w:rPr>
        <w:t>，其</w:t>
      </w:r>
      <w:r>
        <w:rPr>
          <w:rFonts w:hint="eastAsia"/>
          <w:b/>
          <w:bCs/>
        </w:rPr>
        <w:t>正理想解距离 D+为 0.000</w:t>
      </w:r>
      <w:r>
        <w:rPr>
          <w:rFonts w:hint="eastAsia"/>
        </w:rPr>
        <w:t>，</w:t>
      </w:r>
      <w:r>
        <w:rPr>
          <w:rFonts w:hint="eastAsia"/>
          <w:b/>
          <w:bCs/>
        </w:rPr>
        <w:t>负理想解距离 D-为 1.082</w:t>
      </w:r>
      <w:r>
        <w:rPr>
          <w:rFonts w:hint="eastAsia"/>
        </w:rPr>
        <w:t>，</w:t>
      </w:r>
      <w:r>
        <w:rPr>
          <w:rFonts w:hint="eastAsia"/>
          <w:b/>
          <w:bCs/>
        </w:rPr>
        <w:t>相对接近度 C 为 1.000</w:t>
      </w:r>
      <w:r>
        <w:rPr>
          <w:rFonts w:hint="eastAsia"/>
        </w:rPr>
        <w:t>，表明该商圈</w:t>
      </w:r>
      <w:r>
        <w:rPr>
          <w:rFonts w:hint="eastAsia"/>
          <w:b/>
          <w:bCs/>
        </w:rPr>
        <w:t>在各项评价指标上表现最优</w:t>
      </w:r>
      <w:r>
        <w:rPr>
          <w:rFonts w:hint="eastAsia"/>
        </w:rPr>
        <w:t>，</w:t>
      </w:r>
      <w:r>
        <w:rPr>
          <w:rFonts w:hint="eastAsia"/>
          <w:b/>
          <w:bCs/>
        </w:rPr>
        <w:t>最接近理想方案</w:t>
      </w:r>
      <w:r>
        <w:rPr>
          <w:rFonts w:hint="eastAsia"/>
        </w:rPr>
        <w:t>，是郑州市夜经济发展的标杆商圈，具有很强的竞争力和优势。</w:t>
      </w:r>
    </w:p>
    <w:p w14:paraId="4154BFE1">
      <w:pPr>
        <w:pStyle w:val="38"/>
        <w:bidi w:val="0"/>
      </w:pPr>
      <w:r>
        <w:rPr>
          <w:rFonts w:hint="eastAsia"/>
          <w:b/>
          <w:bCs/>
        </w:rPr>
        <w:t>CBD 商圈、龙湖金融岛商圈 ：</w:t>
      </w:r>
      <w:r>
        <w:rPr>
          <w:rFonts w:hint="eastAsia"/>
        </w:rPr>
        <w:t>分别排名第三和第二，</w:t>
      </w:r>
      <w:r>
        <w:rPr>
          <w:rFonts w:hint="eastAsia"/>
          <w:b/>
          <w:bCs/>
        </w:rPr>
        <w:t>相对接近度 C 分别为 0.443 和 0.488</w:t>
      </w:r>
      <w:r>
        <w:rPr>
          <w:rFonts w:hint="eastAsia"/>
        </w:rPr>
        <w:t>，说明这两个商圈在夜经济发展方面也</w:t>
      </w:r>
      <w:r>
        <w:rPr>
          <w:rFonts w:hint="eastAsia"/>
          <w:b/>
          <w:bCs/>
        </w:rPr>
        <w:t>具有一定的优势</w:t>
      </w:r>
      <w:r>
        <w:rPr>
          <w:rFonts w:hint="eastAsia"/>
        </w:rPr>
        <w:t>，但与花园路商圈相比还有一定差距，需要进一步提升和优化。</w:t>
      </w:r>
    </w:p>
    <w:p w14:paraId="6B51E13E">
      <w:pPr>
        <w:pStyle w:val="38"/>
        <w:bidi w:val="0"/>
      </w:pPr>
      <w:r>
        <w:rPr>
          <w:rFonts w:hint="eastAsia"/>
          <w:b/>
          <w:bCs/>
        </w:rPr>
        <w:t xml:space="preserve">象湖夜游区、德化步行街夜市、火车站商圈、大卫城剧场周边、数字经济体验区 </w:t>
      </w:r>
      <w:r>
        <w:rPr>
          <w:rFonts w:hint="eastAsia"/>
        </w:rPr>
        <w:t>：排名靠后，</w:t>
      </w:r>
      <w:r>
        <w:rPr>
          <w:rFonts w:hint="eastAsia"/>
          <w:b/>
          <w:bCs/>
        </w:rPr>
        <w:t>相对接近度 C 均低于 0.2</w:t>
      </w:r>
      <w:r>
        <w:rPr>
          <w:rFonts w:hint="eastAsia"/>
        </w:rPr>
        <w:t>，尤其是象湖夜游区和德化步行街夜市，其相对</w:t>
      </w:r>
      <w:r>
        <w:rPr>
          <w:rFonts w:hint="eastAsia"/>
          <w:b/>
          <w:bCs/>
        </w:rPr>
        <w:t>接近度 C 分别为 0.067 和 0.06</w:t>
      </w:r>
      <w:r>
        <w:rPr>
          <w:rFonts w:hint="eastAsia"/>
        </w:rPr>
        <w:t>2，表明这些商圈在夜经济发展方面存在较大提升空间，需要重点关注和改进。</w:t>
      </w:r>
    </w:p>
    <w:p w14:paraId="3F3B04CE">
      <w:pPr>
        <w:pStyle w:val="4"/>
        <w:bidi w:val="0"/>
        <w:rPr>
          <w:rFonts w:hint="default"/>
        </w:rPr>
      </w:pPr>
      <w:r>
        <w:t>2、TOPSIS评价结果分析</w:t>
      </w:r>
    </w:p>
    <w:p w14:paraId="56342149">
      <w:pPr>
        <w:pStyle w:val="5"/>
        <w:bidi w:val="0"/>
        <w:rPr>
          <w:rFonts w:hint="default"/>
        </w:rPr>
      </w:pPr>
      <w:r>
        <w:t>（1）指标维度分析</w:t>
      </w:r>
    </w:p>
    <w:p w14:paraId="28EDCE2E">
      <w:pPr>
        <w:pStyle w:val="38"/>
        <w:bidi w:val="0"/>
      </w:pPr>
      <w:r>
        <w:rPr>
          <w:rFonts w:hint="eastAsia"/>
          <w:b/>
          <w:bCs/>
        </w:rPr>
        <w:t>消费与市场活力：</w:t>
      </w:r>
      <w:r>
        <w:rPr>
          <w:rFonts w:hint="eastAsia"/>
        </w:rPr>
        <w:t>花园路商圈和龙湖金融岛商圈在该指标上表现突出，反映出其强大的消费吸引力和活跃的市场氛围。这可能得益于其优越的地理位置、丰富的商业业态以及较高的居民收入水平。</w:t>
      </w:r>
    </w:p>
    <w:p w14:paraId="460B7A53">
      <w:pPr>
        <w:pStyle w:val="38"/>
        <w:bidi w:val="0"/>
      </w:pPr>
      <w:r>
        <w:rPr>
          <w:rFonts w:hint="eastAsia"/>
          <w:b/>
          <w:bCs/>
        </w:rPr>
        <w:t>娱乐与氛围：</w:t>
      </w:r>
      <w:r>
        <w:rPr>
          <w:rFonts w:hint="eastAsia"/>
        </w:rPr>
        <w:t>文化路社区商业带和农科路酒吧街在娱乐与氛围营造上具有优势，拥有丰富的娱乐设施和独特的文化氛围，能够满足不同消费群体的需求。</w:t>
      </w:r>
    </w:p>
    <w:p w14:paraId="4160A429">
      <w:pPr>
        <w:pStyle w:val="38"/>
        <w:bidi w:val="0"/>
      </w:pPr>
      <w:r>
        <w:rPr>
          <w:rFonts w:hint="eastAsia"/>
        </w:rPr>
        <w:t>管理与秩序：花园路商圈和会展中心商圈在管理与秩序方面得分较高，说明其在治安管理、环境卫生、交通组织等方面表现出色，为消费者提供了安全、舒适的消费环境。</w:t>
      </w:r>
    </w:p>
    <w:p w14:paraId="338682DA">
      <w:pPr>
        <w:pStyle w:val="38"/>
        <w:bidi w:val="0"/>
      </w:pPr>
      <w:r>
        <w:rPr>
          <w:rFonts w:hint="eastAsia"/>
          <w:b/>
          <w:bCs/>
        </w:rPr>
        <w:t>经济与就业：</w:t>
      </w:r>
      <w:r>
        <w:rPr>
          <w:rFonts w:hint="eastAsia"/>
        </w:rPr>
        <w:t>龙湖金融岛商圈和CBD商圈在经济与就业指标上表现较好，这与其作为金融和商务中心的地位密切相关，能够创造大量的就业机会和经济附加值。</w:t>
      </w:r>
    </w:p>
    <w:p w14:paraId="4A56A363">
      <w:pPr>
        <w:pStyle w:val="38"/>
        <w:bidi w:val="0"/>
      </w:pPr>
      <w:r>
        <w:rPr>
          <w:rFonts w:hint="eastAsia"/>
          <w:b/>
          <w:bCs/>
        </w:rPr>
        <w:t>政策与支持：</w:t>
      </w:r>
      <w:r>
        <w:rPr>
          <w:rFonts w:hint="eastAsia"/>
        </w:rPr>
        <w:t>花园路商圈和龙湖金融岛商圈受益于政府的政策支持，在税收优惠、资金扶持、活动审批等方面具有优势，进一步促进了其夜经济的发展。</w:t>
      </w:r>
    </w:p>
    <w:p w14:paraId="78C6DDA9">
      <w:pPr>
        <w:pStyle w:val="38"/>
        <w:bidi w:val="0"/>
      </w:pPr>
      <w:r>
        <w:rPr>
          <w:rFonts w:hint="eastAsia"/>
          <w:b/>
          <w:bCs/>
        </w:rPr>
        <w:t>文化与传播：</w:t>
      </w:r>
      <w:r>
        <w:rPr>
          <w:rFonts w:hint="eastAsia"/>
        </w:rPr>
        <w:t>文化路社区商业带和老旧厂房文创区在文化与传播方面具有特色，通过举办各类文化活动和利用新媒体传播，提升了区域的文化影响力和知名度。</w:t>
      </w:r>
    </w:p>
    <w:p w14:paraId="00328E4A">
      <w:pPr>
        <w:pStyle w:val="38"/>
        <w:bidi w:val="0"/>
      </w:pPr>
      <w:r>
        <w:rPr>
          <w:rFonts w:hint="eastAsia"/>
          <w:b/>
          <w:bCs/>
        </w:rPr>
        <w:t>环境与可持续性：</w:t>
      </w:r>
      <w:r>
        <w:rPr>
          <w:rFonts w:hint="eastAsia"/>
        </w:rPr>
        <w:t>花园路商圈和东风渠夜市在环境与可持续性指标上得分较高，注重环境保护和可持续发展，为消费者提供了绿色、健康的消费环境。</w:t>
      </w:r>
    </w:p>
    <w:p w14:paraId="2E8963F5">
      <w:pPr>
        <w:pStyle w:val="4"/>
        <w:bidi w:val="0"/>
        <w:rPr>
          <w:rFonts w:hint="default"/>
        </w:rPr>
      </w:pPr>
      <w:r>
        <w:t>3.数据挖掘与深度分析</w:t>
      </w:r>
    </w:p>
    <w:p w14:paraId="67CC74E3">
      <w:pPr>
        <w:pStyle w:val="5"/>
        <w:bidi w:val="0"/>
        <w:rPr>
          <w:rFonts w:hint="default"/>
        </w:rPr>
      </w:pPr>
      <w:r>
        <w:t>（1</w:t>
      </w:r>
      <w:r>
        <w:rPr>
          <w:rFonts w:hint="eastAsia"/>
          <w:lang w:eastAsia="zh-CN"/>
        </w:rPr>
        <w:t>）</w:t>
      </w:r>
      <w:r>
        <w:t>聚类分析</w:t>
      </w:r>
    </w:p>
    <w:p w14:paraId="29AD0A3F">
      <w:pPr>
        <w:widowControl/>
        <w:shd w:val="clear" w:color="auto" w:fill="FFFFFF"/>
        <w:spacing w:before="156" w:beforeLines="50" w:line="300" w:lineRule="auto"/>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根据TOPSIS评价结果，将13个夜经济区域划分为三个等级：</w:t>
      </w:r>
    </w:p>
    <w:p w14:paraId="6E6EEE4C">
      <w:pPr>
        <w:widowControl/>
        <w:shd w:val="clear" w:color="auto" w:fill="FFFFFF"/>
        <w:spacing w:before="156" w:beforeLines="50" w:line="300" w:lineRule="auto"/>
        <w:ind w:firstLine="482"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b/>
          <w:bCs/>
          <w:kern w:val="0"/>
          <w:sz w:val="24"/>
          <w:szCs w:val="24"/>
          <w:shd w:val="clear" w:color="auto" w:fill="FFFFFF"/>
          <w:lang w:bidi="ar"/>
        </w:rPr>
        <w:t>高等级区域</w:t>
      </w:r>
      <w:r>
        <w:rPr>
          <w:rFonts w:hint="eastAsia" w:asciiTheme="minorEastAsia" w:hAnsiTheme="minorEastAsia" w:cstheme="minorEastAsia"/>
          <w:kern w:val="0"/>
          <w:sz w:val="24"/>
          <w:szCs w:val="24"/>
          <w:shd w:val="clear" w:color="auto" w:fill="FFFFFF"/>
          <w:lang w:bidi="ar"/>
        </w:rPr>
        <w:t>（Ci≥0.7）：花园路商圈、龙湖金融岛商圈、CBD商圈。这些区域处于郑州的金水区在夜经济发展上较为成熟，具有较强的综合竞争力，可作为郑州夜经济的标杆区域进行推广和借鉴。</w:t>
      </w:r>
    </w:p>
    <w:p w14:paraId="30B8CA87">
      <w:pPr>
        <w:widowControl/>
        <w:shd w:val="clear" w:color="auto" w:fill="FFFFFF"/>
        <w:spacing w:before="156" w:beforeLines="50" w:line="300" w:lineRule="auto"/>
        <w:ind w:firstLine="482"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b/>
          <w:bCs/>
          <w:kern w:val="0"/>
          <w:sz w:val="24"/>
          <w:szCs w:val="24"/>
          <w:shd w:val="clear" w:color="auto" w:fill="FFFFFF"/>
          <w:lang w:bidi="ar"/>
        </w:rPr>
        <w:t>中等级区域</w:t>
      </w:r>
      <w:r>
        <w:rPr>
          <w:rFonts w:hint="eastAsia" w:asciiTheme="minorEastAsia" w:hAnsiTheme="minorEastAsia" w:cstheme="minorEastAsia"/>
          <w:kern w:val="0"/>
          <w:sz w:val="24"/>
          <w:szCs w:val="24"/>
          <w:shd w:val="clear" w:color="auto" w:fill="FFFFFF"/>
          <w:lang w:bidi="ar"/>
        </w:rPr>
        <w:t>（0.3≤Ci&lt;0.7）：文化路社区商业带、农科路酒吧街、老旧厂房文创区、东风渠夜市、会展中心商圈、火车站商圈。这些区域在夜经济发展上具有一定的特色和优势，但存在一些短板和不足，需要针对性地进行提升和改进。</w:t>
      </w:r>
    </w:p>
    <w:p w14:paraId="3C3E6CB1">
      <w:pPr>
        <w:widowControl/>
        <w:shd w:val="clear" w:color="auto" w:fill="FFFFFF"/>
        <w:spacing w:before="156" w:beforeLines="50" w:line="300" w:lineRule="auto"/>
        <w:ind w:firstLine="482"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b/>
          <w:bCs/>
          <w:kern w:val="0"/>
          <w:sz w:val="24"/>
          <w:szCs w:val="24"/>
          <w:shd w:val="clear" w:color="auto" w:fill="FFFFFF"/>
          <w:lang w:bidi="ar"/>
        </w:rPr>
        <w:t>低等级区域</w:t>
      </w:r>
      <w:r>
        <w:rPr>
          <w:rFonts w:hint="eastAsia" w:asciiTheme="minorEastAsia" w:hAnsiTheme="minorEastAsia" w:cstheme="minorEastAsia"/>
          <w:kern w:val="0"/>
          <w:sz w:val="24"/>
          <w:szCs w:val="24"/>
          <w:shd w:val="clear" w:color="auto" w:fill="FFFFFF"/>
          <w:lang w:bidi="ar"/>
        </w:rPr>
        <w:t>（Ci&lt;0.3）：大卫城剧场周边、数字经济体验区、象湖夜游区、德化步行街夜市。这些区域的夜经济发展相对滞后，需要加大投入和扶持力度，从基础设施建设、业态丰富度提升、政策支持等方面进行全面优化。</w:t>
      </w:r>
    </w:p>
    <w:p w14:paraId="41DC9F5D">
      <w:pPr>
        <w:pStyle w:val="5"/>
        <w:bidi w:val="0"/>
        <w:rPr>
          <w:rFonts w:hint="default"/>
        </w:rPr>
      </w:pPr>
      <w:r>
        <w:t>（2）优势与劣势分析</w:t>
      </w:r>
    </w:p>
    <w:p w14:paraId="47DA7D30">
      <w:pPr>
        <w:pStyle w:val="6"/>
        <w:bidi w:val="0"/>
        <w:rPr>
          <w:rFonts w:hint="default"/>
        </w:rPr>
      </w:pPr>
      <w:r>
        <w:rPr>
          <w:rFonts w:hint="eastAsia"/>
          <w:lang w:val="en-US" w:eastAsia="zh-CN"/>
        </w:rPr>
        <w:t>①</w:t>
      </w:r>
      <w:r>
        <w:t>花园路商圈</w:t>
      </w:r>
    </w:p>
    <w:p w14:paraId="24018271">
      <w:pPr>
        <w:widowControl/>
        <w:shd w:val="clear" w:color="auto" w:fill="FFFFFF"/>
        <w:spacing w:before="156" w:beforeLines="50" w:line="300" w:lineRule="auto"/>
        <w:ind w:firstLine="482"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b/>
          <w:bCs/>
          <w:kern w:val="0"/>
          <w:sz w:val="24"/>
          <w:szCs w:val="24"/>
          <w:shd w:val="clear" w:color="auto" w:fill="FFFFFF"/>
          <w:lang w:bidi="ar"/>
        </w:rPr>
        <w:t>优势</w:t>
      </w:r>
      <w:r>
        <w:rPr>
          <w:rFonts w:hint="eastAsia" w:asciiTheme="minorEastAsia" w:hAnsiTheme="minorEastAsia" w:cstheme="minorEastAsia"/>
          <w:kern w:val="0"/>
          <w:sz w:val="24"/>
          <w:szCs w:val="24"/>
          <w:shd w:val="clear" w:color="auto" w:fill="FFFFFF"/>
          <w:lang w:bidi="ar"/>
        </w:rPr>
        <w:t>：在所有指标上均表现出色，尤其在消费与市场活力、管理与秩序、政策与支持等方面具有显著优势，是郑州夜经济的典范。</w:t>
      </w:r>
    </w:p>
    <w:p w14:paraId="68F5E105">
      <w:pPr>
        <w:widowControl/>
        <w:shd w:val="clear" w:color="auto" w:fill="FFFFFF"/>
        <w:spacing w:before="156" w:beforeLines="50" w:line="300" w:lineRule="auto"/>
        <w:ind w:firstLine="482"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b/>
          <w:bCs/>
          <w:kern w:val="0"/>
          <w:sz w:val="24"/>
          <w:szCs w:val="24"/>
          <w:shd w:val="clear" w:color="auto" w:fill="FFFFFF"/>
          <w:lang w:bidi="ar"/>
        </w:rPr>
        <w:t>劣势</w:t>
      </w:r>
      <w:r>
        <w:rPr>
          <w:rFonts w:hint="eastAsia" w:asciiTheme="minorEastAsia" w:hAnsiTheme="minorEastAsia" w:cstheme="minorEastAsia"/>
          <w:kern w:val="0"/>
          <w:sz w:val="24"/>
          <w:szCs w:val="24"/>
          <w:shd w:val="clear" w:color="auto" w:fill="FFFFFF"/>
          <w:lang w:bidi="ar"/>
        </w:rPr>
        <w:t>：在文化与传播方面若是相对其他省的高等级区域略显不足，可进一步加强文化活动的策划与新媒体传播，提升文化影响力。</w:t>
      </w:r>
    </w:p>
    <w:p w14:paraId="3BC670F5">
      <w:pPr>
        <w:pStyle w:val="6"/>
        <w:bidi w:val="0"/>
        <w:rPr>
          <w:rFonts w:hint="default"/>
        </w:rPr>
      </w:pPr>
      <w:r>
        <w:rPr>
          <w:rFonts w:hint="eastAsia"/>
          <w:lang w:val="en-US" w:eastAsia="zh-CN"/>
        </w:rPr>
        <w:t>②</w:t>
      </w:r>
      <w:r>
        <w:t>龙湖金融岛商圈</w:t>
      </w:r>
    </w:p>
    <w:p w14:paraId="46E82F4F">
      <w:pPr>
        <w:widowControl/>
        <w:shd w:val="clear" w:color="auto" w:fill="FFFFFF"/>
        <w:spacing w:before="156" w:beforeLines="50" w:line="300" w:lineRule="auto"/>
        <w:ind w:firstLine="482"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b/>
          <w:bCs/>
          <w:kern w:val="0"/>
          <w:sz w:val="24"/>
          <w:szCs w:val="24"/>
          <w:shd w:val="clear" w:color="auto" w:fill="FFFFFF"/>
          <w:lang w:bidi="ar"/>
        </w:rPr>
        <w:t>优势</w:t>
      </w:r>
      <w:r>
        <w:rPr>
          <w:rFonts w:hint="eastAsia" w:asciiTheme="minorEastAsia" w:hAnsiTheme="minorEastAsia" w:cstheme="minorEastAsia"/>
          <w:kern w:val="0"/>
          <w:sz w:val="24"/>
          <w:szCs w:val="24"/>
          <w:shd w:val="clear" w:color="auto" w:fill="FFFFFF"/>
          <w:lang w:bidi="ar"/>
        </w:rPr>
        <w:t>：经济与就业、消费与市场活力强劲，作为新兴的金融中心，具有较高的发展潜力和吸引力。</w:t>
      </w:r>
    </w:p>
    <w:p w14:paraId="546BCE67">
      <w:pPr>
        <w:widowControl/>
        <w:shd w:val="clear" w:color="auto" w:fill="FFFFFF"/>
        <w:spacing w:before="156" w:beforeLines="50" w:line="300" w:lineRule="auto"/>
        <w:ind w:firstLine="482"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b/>
          <w:bCs/>
          <w:kern w:val="0"/>
          <w:sz w:val="24"/>
          <w:szCs w:val="24"/>
          <w:shd w:val="clear" w:color="auto" w:fill="FFFFFF"/>
          <w:lang w:bidi="ar"/>
        </w:rPr>
        <w:t>劣势</w:t>
      </w:r>
      <w:r>
        <w:rPr>
          <w:rFonts w:hint="eastAsia" w:asciiTheme="minorEastAsia" w:hAnsiTheme="minorEastAsia" w:cstheme="minorEastAsia"/>
          <w:kern w:val="0"/>
          <w:sz w:val="24"/>
          <w:szCs w:val="24"/>
          <w:shd w:val="clear" w:color="auto" w:fill="FFFFFF"/>
          <w:lang w:bidi="ar"/>
        </w:rPr>
        <w:t>：在娱乐与氛围、文化与传播方面相对较弱，可适当引入多元化的娱乐业态和文化元素，丰富夜间消费体验。</w:t>
      </w:r>
    </w:p>
    <w:p w14:paraId="46DA240D">
      <w:pPr>
        <w:pStyle w:val="6"/>
        <w:bidi w:val="0"/>
        <w:rPr>
          <w:rFonts w:hint="default"/>
        </w:rPr>
      </w:pPr>
      <w:r>
        <w:rPr>
          <w:rFonts w:hint="eastAsia"/>
          <w:lang w:val="en-US" w:eastAsia="zh-CN"/>
        </w:rPr>
        <w:t>③</w:t>
      </w:r>
      <w:r>
        <w:t>CBD商圈</w:t>
      </w:r>
    </w:p>
    <w:p w14:paraId="39A5F05F">
      <w:pPr>
        <w:widowControl/>
        <w:shd w:val="clear" w:color="auto" w:fill="FFFFFF"/>
        <w:spacing w:before="156" w:beforeLines="50" w:line="300" w:lineRule="auto"/>
        <w:ind w:firstLine="482"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b/>
          <w:bCs/>
          <w:kern w:val="0"/>
          <w:sz w:val="24"/>
          <w:szCs w:val="24"/>
          <w:shd w:val="clear" w:color="auto" w:fill="FFFFFF"/>
          <w:lang w:bidi="ar"/>
        </w:rPr>
        <w:t>优势</w:t>
      </w:r>
      <w:r>
        <w:rPr>
          <w:rFonts w:hint="eastAsia" w:asciiTheme="minorEastAsia" w:hAnsiTheme="minorEastAsia" w:cstheme="minorEastAsia"/>
          <w:kern w:val="0"/>
          <w:sz w:val="24"/>
          <w:szCs w:val="24"/>
          <w:shd w:val="clear" w:color="auto" w:fill="FFFFFF"/>
          <w:lang w:bidi="ar"/>
        </w:rPr>
        <w:t>：在消费与市场活力、管理与秩序、经济与就业等方面表现均衡且优秀，具备较强的综合竞争力。</w:t>
      </w:r>
    </w:p>
    <w:p w14:paraId="2E034AB3">
      <w:pPr>
        <w:widowControl/>
        <w:shd w:val="clear" w:color="auto" w:fill="FFFFFF"/>
        <w:spacing w:before="156" w:beforeLines="50" w:line="300" w:lineRule="auto"/>
        <w:ind w:firstLine="482"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b/>
          <w:bCs/>
          <w:kern w:val="0"/>
          <w:sz w:val="24"/>
          <w:szCs w:val="24"/>
          <w:shd w:val="clear" w:color="auto" w:fill="FFFFFF"/>
          <w:lang w:bidi="ar"/>
        </w:rPr>
        <w:t>劣势</w:t>
      </w:r>
      <w:r>
        <w:rPr>
          <w:rFonts w:hint="eastAsia" w:asciiTheme="minorEastAsia" w:hAnsiTheme="minorEastAsia" w:cstheme="minorEastAsia"/>
          <w:kern w:val="0"/>
          <w:sz w:val="24"/>
          <w:szCs w:val="24"/>
          <w:shd w:val="clear" w:color="auto" w:fill="FFFFFF"/>
          <w:lang w:bidi="ar"/>
        </w:rPr>
        <w:t>：在政策与支持、文化与传播方面有待加强，建议争取更多政策扶持，打造具有特色的文化品牌活动。</w:t>
      </w:r>
    </w:p>
    <w:p w14:paraId="4F5574DE">
      <w:pPr>
        <w:widowControl/>
        <w:shd w:val="clear" w:color="auto" w:fill="FFFFFF"/>
        <w:spacing w:before="156" w:beforeLines="50" w:line="300" w:lineRule="auto"/>
        <w:ind w:firstLine="480"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低等级区域共性劣势：低等级区域普遍在消费与市场活力、娱乐与氛围、管理与秩序等方面存在明显短板，缺乏具有吸引力的特色业态和品牌，导致夜间消费人气不足，发展受限。</w:t>
      </w:r>
    </w:p>
    <w:p w14:paraId="1C713933">
      <w:pPr>
        <w:pStyle w:val="3"/>
        <w:bidi w:val="0"/>
        <w:rPr>
          <w:rFonts w:hint="default"/>
        </w:rPr>
      </w:pPr>
      <w:bookmarkStart w:id="145" w:name="_Toc27341"/>
      <w:r>
        <w:t>（三）结论与建议</w:t>
      </w:r>
      <w:bookmarkEnd w:id="145"/>
    </w:p>
    <w:p w14:paraId="3EAC171E">
      <w:pPr>
        <w:pStyle w:val="4"/>
        <w:bidi w:val="0"/>
        <w:rPr>
          <w:rFonts w:hint="eastAsia" w:eastAsia="宋体"/>
          <w:lang w:eastAsia="zh-CN"/>
        </w:rPr>
      </w:pPr>
      <w:r>
        <w:t>1.结论</w:t>
      </w:r>
    </w:p>
    <w:p w14:paraId="6AFFBF93">
      <w:pPr>
        <w:widowControl/>
        <w:shd w:val="clear" w:color="auto" w:fill="FFFFFF"/>
        <w:spacing w:before="156" w:beforeLines="50" w:line="300" w:lineRule="auto"/>
        <w:ind w:firstLine="480"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郑州夜经济区域发展不平衡，高等级区域优势明显，低等级区域提升空间较大。各指标之间存在显著相关性，说明夜经济的发展是一个系统工程，各维度相互影响、相互促进。不同区域具有各自的优势与劣势，需要因地制宜地制定发展策略。</w:t>
      </w:r>
    </w:p>
    <w:p w14:paraId="706556E5">
      <w:pPr>
        <w:pStyle w:val="4"/>
        <w:bidi w:val="0"/>
        <w:rPr>
          <w:rFonts w:hint="eastAsia" w:eastAsia="宋体"/>
          <w:lang w:eastAsia="zh-CN"/>
        </w:rPr>
      </w:pPr>
      <w:r>
        <w:t>2.建议</w:t>
      </w:r>
    </w:p>
    <w:p w14:paraId="7AC38FFD">
      <w:pPr>
        <w:widowControl/>
        <w:shd w:val="clear" w:color="auto" w:fill="FFFFFF"/>
        <w:spacing w:before="156" w:beforeLines="50" w:line="300" w:lineRule="auto"/>
        <w:ind w:firstLine="482"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b/>
          <w:bCs/>
          <w:kern w:val="0"/>
          <w:sz w:val="24"/>
          <w:szCs w:val="24"/>
          <w:shd w:val="clear" w:color="auto" w:fill="FFFFFF"/>
          <w:lang w:bidi="ar"/>
        </w:rPr>
        <w:t>高等级区域：</w:t>
      </w:r>
      <w:r>
        <w:rPr>
          <w:rFonts w:hint="eastAsia" w:asciiTheme="minorEastAsia" w:hAnsiTheme="minorEastAsia" w:cstheme="minorEastAsia"/>
          <w:kern w:val="0"/>
          <w:sz w:val="24"/>
          <w:szCs w:val="24"/>
          <w:shd w:val="clear" w:color="auto" w:fill="FFFFFF"/>
          <w:lang w:bidi="ar"/>
        </w:rPr>
        <w:t>进一步巩固和提升优势，加强品牌建设和创新，拓展新兴消费业态，夜间文化展览及展会、沉浸式体验活动等，持续提升区域吸引力与竞争力。同时，发挥标杆作用，带动周边区域的夜经济发展。</w:t>
      </w:r>
    </w:p>
    <w:p w14:paraId="3B77E667">
      <w:pPr>
        <w:widowControl/>
        <w:shd w:val="clear" w:color="auto" w:fill="FFFFFF"/>
        <w:spacing w:before="156" w:beforeLines="50" w:line="300" w:lineRule="auto"/>
        <w:ind w:firstLine="482"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b/>
          <w:bCs/>
          <w:kern w:val="0"/>
          <w:sz w:val="24"/>
          <w:szCs w:val="24"/>
          <w:shd w:val="clear" w:color="auto" w:fill="FFFFFF"/>
          <w:lang w:bidi="ar"/>
        </w:rPr>
        <w:t>中等级区域：</w:t>
      </w:r>
      <w:r>
        <w:rPr>
          <w:rFonts w:hint="eastAsia" w:asciiTheme="minorEastAsia" w:hAnsiTheme="minorEastAsia" w:cstheme="minorEastAsia"/>
          <w:kern w:val="0"/>
          <w:sz w:val="24"/>
          <w:szCs w:val="24"/>
          <w:shd w:val="clear" w:color="auto" w:fill="FFFFFF"/>
          <w:lang w:bidi="ar"/>
        </w:rPr>
        <w:t>针对短板指标进行重点突破。例如，文化路社区商业带可加强与本地文化资源的结合，打造具有地域特色的文化商业街区；农科路酒吧街可在提升娱乐品质的基础上，加强环境治理和秩序管理，营造更加安全、舒适的消费环境。</w:t>
      </w:r>
    </w:p>
    <w:p w14:paraId="01CEE340">
      <w:pPr>
        <w:widowControl/>
        <w:shd w:val="clear" w:color="auto" w:fill="FFFFFF"/>
        <w:spacing w:before="156" w:beforeLines="50" w:line="300" w:lineRule="auto"/>
        <w:ind w:firstLine="482"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b/>
          <w:bCs/>
          <w:kern w:val="0"/>
          <w:sz w:val="24"/>
          <w:szCs w:val="24"/>
          <w:shd w:val="clear" w:color="auto" w:fill="FFFFFF"/>
          <w:lang w:bidi="ar"/>
        </w:rPr>
        <w:t>低等级区域：</w:t>
      </w:r>
      <w:r>
        <w:rPr>
          <w:rStyle w:val="39"/>
          <w:rFonts w:hint="eastAsia"/>
        </w:rPr>
        <w:t>加大政府投入和政策支持力度，完善基础设施建设，改善交通条件和公共设施。同时，积极引入多元化的夜间消费业态，如特色餐饮、创意零售、亲子娱乐等，培育具有区域特色的夜经济品牌。此外，可加强与高等级区域的合作与联动，借助其辐射效应，提升自身发展水平。</w:t>
      </w:r>
    </w:p>
    <w:p w14:paraId="78F0BBF4">
      <w:pPr>
        <w:pStyle w:val="16"/>
        <w:widowControl/>
        <w:rPr>
          <w:rFonts w:asciiTheme="minorEastAsia" w:hAnsiTheme="minorEastAsia" w:cstheme="minorEastAsia"/>
          <w:color w:val="404040"/>
          <w:sz w:val="20"/>
          <w:szCs w:val="20"/>
        </w:rPr>
      </w:pPr>
    </w:p>
    <w:p w14:paraId="46677834">
      <w:pPr>
        <w:pStyle w:val="2"/>
        <w:bidi w:val="0"/>
        <w:rPr>
          <w:rFonts w:hint="default"/>
        </w:rPr>
      </w:pPr>
      <w:bookmarkStart w:id="146" w:name="_Toc24066"/>
      <w:r>
        <w:t>六、基于SEM结构方程模型的郑州夜经济消费者用户的影响路径研究</w:t>
      </w:r>
      <w:bookmarkEnd w:id="146"/>
    </w:p>
    <w:p w14:paraId="0A7B3757">
      <w:pPr>
        <w:pStyle w:val="3"/>
        <w:bidi w:val="0"/>
        <w:rPr>
          <w:rFonts w:hint="default"/>
        </w:rPr>
      </w:pPr>
      <w:bookmarkStart w:id="147" w:name="_Toc8776"/>
      <w:r>
        <w:t>（一）SEM的基本概念与核心优势</w:t>
      </w:r>
      <w:bookmarkEnd w:id="147"/>
    </w:p>
    <w:p w14:paraId="6BEF2095">
      <w:pPr>
        <w:pStyle w:val="38"/>
        <w:bidi w:val="0"/>
        <w:rPr>
          <w:rFonts w:hint="eastAsia" w:asciiTheme="minorEastAsia" w:hAnsiTheme="minorEastAsia" w:cstheme="minorEastAsia"/>
          <w:b/>
          <w:bCs/>
          <w:color w:val="404040"/>
          <w:sz w:val="20"/>
          <w:szCs w:val="20"/>
        </w:rPr>
      </w:pPr>
      <w:r>
        <w:rPr>
          <w:rFonts w:hint="eastAsia"/>
        </w:rPr>
        <w:t>结构方程模型（Structural Equation Modeling, SEM）是一种基于统计学的多变量分析方法，用于检验变量之间的复杂因果关系。其核心优势在于能够同时处理潜变量（Latent Variables）和观测变量（Observed Variables），并分析两者之间的直接、间接及调节效应。结构方程模型(SEM)本质也是一种基于因子分析、线性回归方法。与线性回归不一样的是，SEM 是以量表为单位的，也就是将量表通过因子分析降维成 1 个主成分（多个变量转化为一个变量），再进行路径分析。SEM广泛应用于社会科学、心理学、经济学等领域，特别适合验证包含多层级影响关系的理论模型。</w:t>
      </w:r>
    </w:p>
    <w:p w14:paraId="5B916D94">
      <w:pPr>
        <w:pStyle w:val="8"/>
        <w:widowControl/>
        <w:jc w:val="center"/>
        <w:rPr>
          <w:rFonts w:hint="eastAsia" w:asciiTheme="minorEastAsia" w:hAnsiTheme="minorEastAsia" w:eastAsiaTheme="minorEastAsia" w:cstheme="minorEastAsia"/>
          <w:b/>
          <w:bCs/>
          <w:color w:val="404040"/>
          <w:sz w:val="20"/>
          <w:szCs w:val="20"/>
          <w:lang w:eastAsia="zh-CN"/>
        </w:rPr>
      </w:pPr>
      <w:r>
        <w:t xml:space="preserve">图 </w:t>
      </w:r>
      <w:r>
        <w:fldChar w:fldCharType="begin"/>
      </w:r>
      <w:r>
        <w:instrText xml:space="preserve"> SEQ 图 \* ARABIC </w:instrText>
      </w:r>
      <w:r>
        <w:fldChar w:fldCharType="separate"/>
      </w:r>
      <w:r>
        <w:t>25</w:t>
      </w:r>
      <w:r>
        <w:fldChar w:fldCharType="end"/>
      </w:r>
      <w:bookmarkStart w:id="148" w:name="_Toc14837"/>
      <w:bookmarkStart w:id="149" w:name="_Toc16197"/>
      <w:r>
        <w:rPr>
          <w:rFonts w:hint="eastAsia"/>
          <w:lang w:eastAsia="zh-CN"/>
        </w:rPr>
        <w:t xml:space="preserve"> SEM结构方程模型示意图</w:t>
      </w:r>
      <w:bookmarkEnd w:id="148"/>
      <w:bookmarkEnd w:id="149"/>
    </w:p>
    <w:p w14:paraId="64038DCC">
      <w:pPr>
        <w:pStyle w:val="16"/>
        <w:widowControl/>
        <w:jc w:val="center"/>
        <w:rPr>
          <w:rFonts w:asciiTheme="minorEastAsia" w:hAnsiTheme="minorEastAsia" w:cstheme="minorEastAsia"/>
          <w:b/>
          <w:bCs/>
          <w:color w:val="404040"/>
          <w:sz w:val="20"/>
          <w:szCs w:val="20"/>
        </w:rPr>
      </w:pPr>
      <w:r>
        <w:rPr>
          <w:rFonts w:hint="eastAsia" w:ascii="宋体" w:hAnsi="宋体" w:eastAsia="宋体" w:cs="宋体"/>
          <w:szCs w:val="24"/>
        </w:rPr>
        <w:t xml:space="preserve">  </w:t>
      </w:r>
      <w:r>
        <w:rPr>
          <w:rFonts w:ascii="宋体" w:hAnsi="宋体" w:eastAsia="宋体" w:cs="宋体"/>
          <w:szCs w:val="24"/>
        </w:rPr>
        <w:drawing>
          <wp:inline distT="0" distB="0" distL="114300" distR="114300">
            <wp:extent cx="3378200" cy="3683000"/>
            <wp:effectExtent l="0" t="0" r="3175" b="3175"/>
            <wp:docPr id="36" name="图片 2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3" descr="IMG_256"/>
                    <pic:cNvPicPr>
                      <a:picLocks noChangeAspect="1"/>
                    </pic:cNvPicPr>
                  </pic:nvPicPr>
                  <pic:blipFill>
                    <a:blip r:embed="rId55"/>
                    <a:stretch>
                      <a:fillRect/>
                    </a:stretch>
                  </pic:blipFill>
                  <pic:spPr>
                    <a:xfrm>
                      <a:off x="0" y="0"/>
                      <a:ext cx="3378200" cy="3683000"/>
                    </a:xfrm>
                    <a:prstGeom prst="rect">
                      <a:avLst/>
                    </a:prstGeom>
                    <a:noFill/>
                    <a:ln w="9525">
                      <a:noFill/>
                    </a:ln>
                  </pic:spPr>
                </pic:pic>
              </a:graphicData>
            </a:graphic>
          </wp:inline>
        </w:drawing>
      </w:r>
    </w:p>
    <w:p w14:paraId="7763B0DC">
      <w:pPr>
        <w:pStyle w:val="4"/>
        <w:keepNext w:val="0"/>
        <w:keepLines w:val="0"/>
        <w:pageBreakBefore w:val="0"/>
        <w:kinsoku/>
        <w:wordWrap/>
        <w:overflowPunct/>
        <w:topLinePunct w:val="0"/>
        <w:autoSpaceDE/>
        <w:autoSpaceDN/>
        <w:bidi w:val="0"/>
        <w:adjustRightInd/>
        <w:snapToGrid/>
        <w:spacing w:before="156" w:beforeLines="50" w:beforeAutospacing="0" w:after="157" w:afterLines="50" w:afterAutospacing="0" w:line="300" w:lineRule="auto"/>
        <w:textAlignment w:val="auto"/>
        <w:rPr>
          <w:rFonts w:hint="default"/>
          <w:b/>
          <w:bCs/>
          <w:sz w:val="24"/>
          <w:szCs w:val="24"/>
        </w:rPr>
      </w:pPr>
      <w:r>
        <w:rPr>
          <w:b/>
          <w:bCs/>
          <w:sz w:val="24"/>
          <w:szCs w:val="24"/>
        </w:rPr>
        <w:t>1.变量解释</w:t>
      </w:r>
    </w:p>
    <w:p w14:paraId="4684DB63">
      <w:pPr>
        <w:pStyle w:val="38"/>
        <w:bidi w:val="0"/>
      </w:pPr>
      <w:r>
        <w:rPr>
          <w:rFonts w:hint="eastAsia"/>
        </w:rPr>
        <w:t>在测量模型部分，ξ1与ξ2代表两个外生潜变量，η2为内生潜变量，η1则处于中介潜变量的位置，它既受外生潜变量ξ1和ξ2的影响，又对内生潜变量η2产生作用。具体而言，x1和x2是ξ1的外生显变量，x3和x4是ξ2的外生显变量；y1和y2作为中介显变量，受中介潜变量η1驱动；y3和y4则是内生显变量，由内生潜变量η2影响。此外，δ1、δ2、δ3、δ4分别为外生显变量x1、x2、x3、x4的残差项，用于捕捉测量误差；ε1和ε2是中介显变量y1和y2的残差项，ε3和ε4是内生显变量y3和y4的残差项。同时，λ1和λ2表示外生潜变量ξ1和ξ2对外生显变量x1和x2、x3和x4的因子载荷，λ3和λ4表示中介潜变量η1对中介显变量y1和y2的因子载荷，λ5和λ6表示内生潜变量η2对内生显变量y3和y4的因子载荷。</w:t>
      </w:r>
    </w:p>
    <w:p w14:paraId="4C12A163">
      <w:pPr>
        <w:pStyle w:val="38"/>
        <w:bidi w:val="0"/>
        <w:jc w:val="left"/>
        <w:rPr>
          <w:rFonts w:hint="eastAsia"/>
        </w:rPr>
      </w:pPr>
      <w:r>
        <w:rPr>
          <w:rFonts w:hint="eastAsia"/>
        </w:rPr>
        <w:t>对于结构模型部分，γ11和γ21是外生潜变量ξ1和ξ2对中介潜变量η1的路径系数，揭示了ξ1、ξ2与η1间的结构关系；γ12和γ22则是外生潜变量ξ1和ξ2对内生潜变量η2的路径系数，反映了ξ1、ξ2与η2之间的结构关系。φ21表示外生潜变量ξ1和ξ2之间的协方差，展现了ξ1和ξ2之间的关联程度；β21是中介潜变量η1对内生潜变量η2的路径系数，体现了η1与η2之间的结构关系。ζ1和ζ2分别是中介潜变量η1和内生潜变量η2的残差项，用于捕捉未被模型解释的部分。</w:t>
      </w:r>
    </w:p>
    <w:p w14:paraId="145D81B3">
      <w:pPr>
        <w:pStyle w:val="38"/>
        <w:bidi w:val="0"/>
        <w:jc w:val="center"/>
        <w:rPr>
          <w:rFonts w:hint="eastAsia"/>
        </w:rPr>
      </w:pPr>
      <w:r>
        <w:rPr>
          <w:rFonts w:hint="eastAsia" w:asciiTheme="minorEastAsia" w:hAnsiTheme="minorEastAsia" w:cstheme="minorEastAsia"/>
          <w:b/>
          <w:bCs/>
          <w:color w:val="404040"/>
          <w:sz w:val="20"/>
          <w:szCs w:val="20"/>
        </w:rPr>
        <w:drawing>
          <wp:inline distT="0" distB="0" distL="114300" distR="114300">
            <wp:extent cx="4545965" cy="3701415"/>
            <wp:effectExtent l="0" t="0" r="10795" b="1905"/>
            <wp:docPr id="37" name="图片 37" descr="7ad64122f390c333f48bc9a495bef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7ad64122f390c333f48bc9a495beff0"/>
                    <pic:cNvPicPr>
                      <a:picLocks noChangeAspect="1"/>
                    </pic:cNvPicPr>
                  </pic:nvPicPr>
                  <pic:blipFill>
                    <a:blip r:embed="rId56"/>
                    <a:stretch>
                      <a:fillRect/>
                    </a:stretch>
                  </pic:blipFill>
                  <pic:spPr>
                    <a:xfrm>
                      <a:off x="0" y="0"/>
                      <a:ext cx="4545965" cy="3701415"/>
                    </a:xfrm>
                    <a:prstGeom prst="rect">
                      <a:avLst/>
                    </a:prstGeom>
                  </pic:spPr>
                </pic:pic>
              </a:graphicData>
            </a:graphic>
          </wp:inline>
        </w:drawing>
      </w:r>
    </w:p>
    <w:p w14:paraId="1C17EBA6">
      <w:pPr>
        <w:pStyle w:val="8"/>
        <w:widowControl/>
        <w:jc w:val="center"/>
        <w:rPr>
          <w:rFonts w:hint="default" w:eastAsia="宋体" w:asciiTheme="minorEastAsia" w:hAnsiTheme="minorEastAsia" w:cstheme="minorEastAsia"/>
          <w:b/>
          <w:bCs/>
          <w:color w:val="404040"/>
          <w:sz w:val="20"/>
          <w:szCs w:val="20"/>
          <w:lang w:val="en-US" w:eastAsia="zh-CN"/>
        </w:rPr>
      </w:pPr>
      <w:r>
        <w:t xml:space="preserve">表 </w:t>
      </w:r>
      <w:r>
        <w:fldChar w:fldCharType="begin"/>
      </w:r>
      <w:r>
        <w:instrText xml:space="preserve"> SEQ 表 \* ARABIC </w:instrText>
      </w:r>
      <w:r>
        <w:fldChar w:fldCharType="separate"/>
      </w:r>
      <w:r>
        <w:t>36</w:t>
      </w:r>
      <w:r>
        <w:fldChar w:fldCharType="end"/>
      </w:r>
      <w:bookmarkStart w:id="150" w:name="_Toc29505"/>
      <w:bookmarkEnd w:id="150"/>
      <w:bookmarkStart w:id="151" w:name="_Toc3158"/>
      <w:r>
        <w:rPr>
          <w:rFonts w:hint="eastAsia"/>
          <w:lang w:val="en-US" w:eastAsia="zh-CN"/>
        </w:rPr>
        <w:t xml:space="preserve"> 符号定义表</w:t>
      </w:r>
      <w:bookmarkEnd w:id="151"/>
    </w:p>
    <w:p w14:paraId="5CB7FC4B">
      <w:pPr>
        <w:pStyle w:val="4"/>
        <w:spacing w:before="156" w:beforeLines="50" w:beforeAutospacing="0" w:afterAutospacing="0" w:line="300" w:lineRule="auto"/>
        <w:rPr>
          <w:rFonts w:hint="eastAsia" w:eastAsia="宋体"/>
          <w:b/>
          <w:bCs/>
          <w:sz w:val="24"/>
          <w:szCs w:val="24"/>
          <w:lang w:val="en-US" w:eastAsia="zh-CN"/>
        </w:rPr>
      </w:pPr>
      <w:r>
        <w:rPr>
          <w:b/>
          <w:bCs/>
          <w:sz w:val="24"/>
          <w:szCs w:val="24"/>
        </w:rPr>
        <w:t>2.矩阵方程式中的变量与路径图中变量的对应关系</w:t>
      </w:r>
      <w:r>
        <w:rPr>
          <w:rFonts w:hint="eastAsia"/>
          <w:b/>
          <w:bCs/>
          <w:sz w:val="24"/>
          <w:szCs w:val="24"/>
          <w:lang w:val="en-US" w:eastAsia="zh-CN"/>
        </w:rPr>
        <w:t xml:space="preserve"> </w:t>
      </w:r>
    </w:p>
    <w:p w14:paraId="79250341">
      <w:pPr>
        <w:pStyle w:val="16"/>
        <w:widowControl/>
        <w:rPr>
          <w:rFonts w:asciiTheme="minorEastAsia" w:hAnsiTheme="minorEastAsia" w:cstheme="minorEastAsia"/>
          <w:sz w:val="20"/>
          <w:szCs w:val="20"/>
          <w:shd w:val="clear" w:color="auto" w:fill="FFFFFF"/>
        </w:rPr>
      </w:pPr>
      <w:r>
        <w:rPr>
          <w:rFonts w:hint="eastAsia" w:asciiTheme="minorEastAsia" w:hAnsiTheme="minorEastAsia" w:cstheme="minorEastAsia"/>
          <w:b/>
          <w:bCs/>
          <w:color w:val="404040"/>
          <w:sz w:val="20"/>
          <w:szCs w:val="20"/>
        </w:rPr>
        <w:drawing>
          <wp:anchor distT="0" distB="0" distL="114300" distR="114300" simplePos="0" relativeHeight="251667456" behindDoc="0" locked="0" layoutInCell="1" allowOverlap="1">
            <wp:simplePos x="0" y="0"/>
            <wp:positionH relativeFrom="column">
              <wp:posOffset>1170940</wp:posOffset>
            </wp:positionH>
            <wp:positionV relativeFrom="paragraph">
              <wp:posOffset>10160</wp:posOffset>
            </wp:positionV>
            <wp:extent cx="2782570" cy="2999105"/>
            <wp:effectExtent l="0" t="0" r="6350" b="3175"/>
            <wp:wrapTopAndBottom/>
            <wp:docPr id="38" name="图片 38" descr="bd5f8d65148ded93c8eee60bf7f6d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bd5f8d65148ded93c8eee60bf7f6d71"/>
                    <pic:cNvPicPr>
                      <a:picLocks noChangeAspect="1"/>
                    </pic:cNvPicPr>
                  </pic:nvPicPr>
                  <pic:blipFill>
                    <a:blip r:embed="rId57"/>
                    <a:stretch>
                      <a:fillRect/>
                    </a:stretch>
                  </pic:blipFill>
                  <pic:spPr>
                    <a:xfrm>
                      <a:off x="0" y="0"/>
                      <a:ext cx="2782570" cy="2999105"/>
                    </a:xfrm>
                    <a:prstGeom prst="rect">
                      <a:avLst/>
                    </a:prstGeom>
                  </pic:spPr>
                </pic:pic>
              </a:graphicData>
            </a:graphic>
          </wp:anchor>
        </w:drawing>
      </w:r>
    </w:p>
    <w:p w14:paraId="1BFAD3D8">
      <w:pPr>
        <w:pStyle w:val="38"/>
        <w:bidi w:val="0"/>
      </w:pPr>
      <w:r>
        <w:rPr>
          <w:rFonts w:hint="eastAsia"/>
        </w:rPr>
        <w:t>测量模型和结构模型设定之后，结构方程模型分析的基本框架也搭建完毕，此时，初步构建的理论模型所包含的所有关系都可以通过结构方程模型路径图或结构方程模型方程式的形式显现。通常，我们采用画模型图——以图形表达我们的假设</w:t>
      </w:r>
    </w:p>
    <w:p w14:paraId="009DC96F">
      <w:pPr>
        <w:pStyle w:val="4"/>
        <w:bidi w:val="0"/>
        <w:rPr>
          <w:rFonts w:hint="default"/>
        </w:rPr>
      </w:pPr>
      <w:r>
        <w:t>3.关键概念：</w:t>
      </w:r>
    </w:p>
    <w:p w14:paraId="40455122">
      <w:pPr>
        <w:widowControl/>
        <w:shd w:val="clear" w:color="auto" w:fill="FFFFFF"/>
        <w:spacing w:before="156" w:beforeLines="50" w:line="300" w:lineRule="auto"/>
        <w:ind w:firstLine="482"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b/>
          <w:bCs/>
          <w:kern w:val="0"/>
          <w:sz w:val="24"/>
          <w:szCs w:val="24"/>
          <w:shd w:val="clear" w:color="auto" w:fill="FFFFFF"/>
          <w:lang w:bidi="ar"/>
        </w:rPr>
        <w:t>潜变量（Latent Variables）：</w:t>
      </w:r>
      <w:r>
        <w:rPr>
          <w:rFonts w:hint="eastAsia" w:asciiTheme="minorEastAsia" w:hAnsiTheme="minorEastAsia" w:cstheme="minorEastAsia"/>
          <w:kern w:val="0"/>
          <w:sz w:val="24"/>
          <w:szCs w:val="24"/>
          <w:shd w:val="clear" w:color="auto" w:fill="FFFFFF"/>
          <w:lang w:bidi="ar"/>
        </w:rPr>
        <w:t>无法直接测量的抽象概念（如“满意度”“幸福感”）。</w:t>
      </w:r>
    </w:p>
    <w:p w14:paraId="3E466CD4">
      <w:pPr>
        <w:widowControl/>
        <w:shd w:val="clear" w:color="auto" w:fill="FFFFFF"/>
        <w:spacing w:before="156" w:beforeLines="50" w:line="300" w:lineRule="auto"/>
        <w:ind w:firstLine="482"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b/>
          <w:bCs/>
          <w:kern w:val="0"/>
          <w:sz w:val="24"/>
          <w:szCs w:val="24"/>
          <w:shd w:val="clear" w:color="auto" w:fill="FFFFFF"/>
          <w:lang w:bidi="ar"/>
        </w:rPr>
        <w:t>观测变量（Observed Variables）：</w:t>
      </w:r>
      <w:r>
        <w:rPr>
          <w:rFonts w:hint="eastAsia" w:asciiTheme="minorEastAsia" w:hAnsiTheme="minorEastAsia" w:cstheme="minorEastAsia"/>
          <w:kern w:val="0"/>
          <w:sz w:val="24"/>
          <w:szCs w:val="24"/>
          <w:shd w:val="clear" w:color="auto" w:fill="FFFFFF"/>
          <w:lang w:bidi="ar"/>
        </w:rPr>
        <w:t>通过问卷题项或数据直接测量的指标（如“您对夜市小吃的满意度”）。</w:t>
      </w:r>
    </w:p>
    <w:p w14:paraId="2EC9E067">
      <w:pPr>
        <w:widowControl/>
        <w:shd w:val="clear" w:color="auto" w:fill="FFFFFF"/>
        <w:spacing w:before="156" w:beforeLines="50" w:line="300" w:lineRule="auto"/>
        <w:ind w:firstLine="482" w:firstLineChars="200"/>
        <w:jc w:val="left"/>
        <w:rPr>
          <w:rFonts w:asciiTheme="minorEastAsia" w:hAnsiTheme="minorEastAsia" w:cstheme="minorEastAsia"/>
          <w:sz w:val="20"/>
          <w:szCs w:val="20"/>
        </w:rPr>
      </w:pPr>
      <w:r>
        <w:rPr>
          <w:rFonts w:hint="eastAsia" w:asciiTheme="minorEastAsia" w:hAnsiTheme="minorEastAsia" w:cstheme="minorEastAsia"/>
          <w:b/>
          <w:bCs/>
          <w:kern w:val="0"/>
          <w:sz w:val="24"/>
          <w:szCs w:val="24"/>
          <w:shd w:val="clear" w:color="auto" w:fill="FFFFFF"/>
          <w:lang w:bidi="ar"/>
        </w:rPr>
        <w:t>路径（Paths）：</w:t>
      </w:r>
      <w:r>
        <w:rPr>
          <w:rFonts w:hint="eastAsia" w:asciiTheme="minorEastAsia" w:hAnsiTheme="minorEastAsia" w:cstheme="minorEastAsia"/>
          <w:kern w:val="0"/>
          <w:sz w:val="24"/>
          <w:szCs w:val="24"/>
          <w:shd w:val="clear" w:color="auto" w:fill="FFFFFF"/>
          <w:lang w:bidi="ar"/>
        </w:rPr>
        <w:t>变量之间的假设关系（如“满意度→消费意愿”）。</w:t>
      </w:r>
    </w:p>
    <w:p w14:paraId="3F16AE8D">
      <w:pPr>
        <w:pStyle w:val="3"/>
        <w:bidi w:val="0"/>
        <w:rPr>
          <w:rFonts w:hint="eastAsia"/>
        </w:rPr>
      </w:pPr>
      <w:bookmarkStart w:id="152" w:name="_Toc1016"/>
      <w:r>
        <w:rPr>
          <w:rFonts w:hint="eastAsia"/>
          <w:lang w:eastAsia="zh-CN"/>
        </w:rPr>
        <w:t>（</w:t>
      </w:r>
      <w:r>
        <w:rPr>
          <w:rFonts w:hint="eastAsia"/>
          <w:lang w:val="en-US" w:eastAsia="zh-CN"/>
        </w:rPr>
        <w:t>二</w:t>
      </w:r>
      <w:r>
        <w:rPr>
          <w:rFonts w:hint="eastAsia"/>
          <w:lang w:eastAsia="zh-CN"/>
        </w:rPr>
        <w:t>）</w:t>
      </w:r>
      <w:r>
        <w:rPr>
          <w:rFonts w:hint="eastAsia"/>
        </w:rPr>
        <w:t>SEM路径模型框架</w:t>
      </w:r>
      <w:bookmarkEnd w:id="152"/>
    </w:p>
    <w:p w14:paraId="6974283B">
      <w:pPr>
        <w:pStyle w:val="38"/>
        <w:bidi w:val="0"/>
        <w:rPr>
          <w:rFonts w:hint="eastAsia"/>
        </w:rPr>
      </w:pPr>
      <w:r>
        <w:rPr>
          <w:rFonts w:hint="eastAsia"/>
          <w:b/>
          <w:bCs/>
        </w:rPr>
        <w:t>模型目标：</w:t>
      </w:r>
      <w:r>
        <w:rPr>
          <w:rFonts w:hint="eastAsia"/>
        </w:rPr>
        <w:t>验证“夜经济综合用户体验”如何受功能、情感、环境等直接体验维度影响，以及郑州夜经济的资源禀赋（价值、稀有性等）和政策支持如何通过中介变量间接作用于用户体验。</w:t>
      </w:r>
    </w:p>
    <w:p w14:paraId="4B3A20A4">
      <w:pPr>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eastAsia" w:ascii="宋体" w:hAnsi="宋体" w:eastAsia="宋体" w:cs="宋体"/>
          <w:i w:val="0"/>
          <w:iCs w:val="0"/>
          <w:caps w:val="0"/>
          <w:color w:val="404040"/>
          <w:spacing w:val="0"/>
          <w:sz w:val="24"/>
          <w:szCs w:val="24"/>
        </w:rPr>
      </w:pPr>
    </w:p>
    <w:p w14:paraId="72E38A96">
      <w:pPr>
        <w:pStyle w:val="4"/>
        <w:numPr>
          <w:ilvl w:val="0"/>
          <w:numId w:val="10"/>
        </w:numPr>
        <w:bidi w:val="0"/>
        <w:rPr>
          <w:rFonts w:hint="eastAsia"/>
        </w:rPr>
      </w:pPr>
      <w:r>
        <w:rPr>
          <w:rFonts w:hint="eastAsia"/>
        </w:rPr>
        <w:t>变量分类与定义</w:t>
      </w:r>
    </w:p>
    <w:tbl>
      <w:tblPr>
        <w:tblStyle w:val="17"/>
        <w:tblW w:w="1036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75"/>
        <w:gridCol w:w="2697"/>
        <w:gridCol w:w="5289"/>
      </w:tblGrid>
      <w:tr w14:paraId="31CD21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74" w:hRule="atLeast"/>
          <w:tblHeader/>
          <w:jc w:val="center"/>
        </w:trPr>
        <w:tc>
          <w:tcPr>
            <w:tcW w:w="2375" w:type="dxa"/>
            <w:tcBorders>
              <w:top w:val="single" w:color="000000" w:sz="12" w:space="0"/>
              <w:bottom w:val="single" w:color="000000" w:sz="4" w:space="0"/>
              <w:tl2br w:val="nil"/>
            </w:tcBorders>
            <w:shd w:val="clear" w:color="auto" w:fill="FFFFFF"/>
            <w:tcMar>
              <w:left w:w="0" w:type="dxa"/>
            </w:tcMar>
            <w:vAlign w:val="center"/>
          </w:tcPr>
          <w:p w14:paraId="5CB5A009">
            <w:pPr>
              <w:keepNext w:val="0"/>
              <w:keepLines w:val="0"/>
              <w:widowControl/>
              <w:suppressLineNumbers w:val="0"/>
              <w:jc w:val="left"/>
              <w:rPr>
                <w:rFonts w:hint="eastAsia" w:ascii="宋体" w:hAnsi="宋体" w:eastAsia="宋体" w:cs="宋体"/>
                <w:b w:val="0"/>
                <w:bCs/>
                <w:i w:val="0"/>
                <w:iCs w:val="0"/>
                <w:caps w:val="0"/>
                <w:color w:val="000000"/>
                <w:spacing w:val="0"/>
                <w:sz w:val="24"/>
                <w:szCs w:val="24"/>
              </w:rPr>
            </w:pPr>
            <w:r>
              <w:rPr>
                <w:rStyle w:val="19"/>
                <w:rFonts w:hint="eastAsia" w:ascii="宋体" w:hAnsi="宋体" w:eastAsia="宋体" w:cs="宋体"/>
                <w:b w:val="0"/>
                <w:i w:val="0"/>
                <w:iCs w:val="0"/>
                <w:caps w:val="0"/>
                <w:color w:val="000000"/>
                <w:spacing w:val="0"/>
                <w:kern w:val="0"/>
                <w:sz w:val="24"/>
                <w:szCs w:val="24"/>
                <w:lang w:val="en-US" w:eastAsia="zh-CN" w:bidi="ar"/>
                <w14:ligatures w14:val="standardContextual"/>
              </w:rPr>
              <w:t>变量类型</w:t>
            </w:r>
          </w:p>
        </w:tc>
        <w:tc>
          <w:tcPr>
            <w:tcW w:w="2697" w:type="dxa"/>
            <w:tcBorders>
              <w:top w:val="single" w:color="000000" w:sz="12" w:space="0"/>
              <w:bottom w:val="single" w:color="000000" w:sz="4" w:space="0"/>
            </w:tcBorders>
            <w:shd w:val="clear" w:color="auto" w:fill="FFFFFF"/>
            <w:vAlign w:val="center"/>
          </w:tcPr>
          <w:p w14:paraId="50DB7D09">
            <w:pPr>
              <w:keepNext w:val="0"/>
              <w:keepLines w:val="0"/>
              <w:widowControl/>
              <w:suppressLineNumbers w:val="0"/>
              <w:jc w:val="left"/>
              <w:rPr>
                <w:rFonts w:hint="eastAsia" w:ascii="宋体" w:hAnsi="宋体" w:eastAsia="宋体" w:cs="宋体"/>
                <w:b w:val="0"/>
                <w:bCs/>
                <w:i w:val="0"/>
                <w:iCs w:val="0"/>
                <w:caps w:val="0"/>
                <w:color w:val="000000"/>
                <w:spacing w:val="0"/>
                <w:sz w:val="24"/>
                <w:szCs w:val="24"/>
              </w:rPr>
            </w:pPr>
            <w:r>
              <w:rPr>
                <w:rStyle w:val="19"/>
                <w:rFonts w:hint="eastAsia" w:ascii="宋体" w:hAnsi="宋体" w:eastAsia="宋体" w:cs="宋体"/>
                <w:b w:val="0"/>
                <w:i w:val="0"/>
                <w:iCs w:val="0"/>
                <w:caps w:val="0"/>
                <w:color w:val="000000"/>
                <w:spacing w:val="0"/>
                <w:kern w:val="0"/>
                <w:sz w:val="24"/>
                <w:szCs w:val="24"/>
                <w:lang w:val="en-US" w:eastAsia="zh-CN" w:bidi="ar"/>
                <w14:ligatures w14:val="standardContextual"/>
              </w:rPr>
              <w:t>变量名称</w:t>
            </w:r>
          </w:p>
        </w:tc>
        <w:tc>
          <w:tcPr>
            <w:tcW w:w="5289" w:type="dxa"/>
            <w:tcBorders>
              <w:top w:val="single" w:color="000000" w:sz="12" w:space="0"/>
              <w:bottom w:val="single" w:color="000000" w:sz="4" w:space="0"/>
            </w:tcBorders>
            <w:shd w:val="clear" w:color="auto" w:fill="FFFFFF"/>
            <w:vAlign w:val="center"/>
          </w:tcPr>
          <w:p w14:paraId="77AFBAB9">
            <w:pPr>
              <w:keepNext w:val="0"/>
              <w:keepLines w:val="0"/>
              <w:widowControl/>
              <w:suppressLineNumbers w:val="0"/>
              <w:jc w:val="left"/>
              <w:rPr>
                <w:rFonts w:hint="eastAsia" w:ascii="宋体" w:hAnsi="宋体" w:eastAsia="宋体" w:cs="宋体"/>
                <w:b w:val="0"/>
                <w:bCs/>
                <w:i w:val="0"/>
                <w:iCs w:val="0"/>
                <w:caps w:val="0"/>
                <w:color w:val="000000"/>
                <w:spacing w:val="0"/>
                <w:sz w:val="24"/>
                <w:szCs w:val="24"/>
              </w:rPr>
            </w:pPr>
            <w:r>
              <w:rPr>
                <w:rStyle w:val="19"/>
                <w:rFonts w:hint="eastAsia" w:ascii="宋体" w:hAnsi="宋体" w:eastAsia="宋体" w:cs="宋体"/>
                <w:b w:val="0"/>
                <w:i w:val="0"/>
                <w:iCs w:val="0"/>
                <w:caps w:val="0"/>
                <w:color w:val="000000"/>
                <w:spacing w:val="0"/>
                <w:kern w:val="0"/>
                <w:sz w:val="24"/>
                <w:szCs w:val="24"/>
                <w:lang w:val="en-US" w:eastAsia="zh-CN" w:bidi="ar"/>
                <w14:ligatures w14:val="standardContextual"/>
              </w:rPr>
              <w:t>定义</w:t>
            </w:r>
          </w:p>
        </w:tc>
      </w:tr>
      <w:tr w14:paraId="4EC8FC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68" w:hRule="atLeast"/>
          <w:jc w:val="center"/>
        </w:trPr>
        <w:tc>
          <w:tcPr>
            <w:tcW w:w="2375" w:type="dxa"/>
            <w:tcBorders>
              <w:top w:val="single" w:color="000000" w:sz="4" w:space="0"/>
            </w:tcBorders>
            <w:shd w:val="clear" w:color="auto" w:fill="FFFFFF"/>
            <w:tcMar>
              <w:left w:w="0" w:type="dxa"/>
            </w:tcMar>
            <w:vAlign w:val="center"/>
          </w:tcPr>
          <w:p w14:paraId="59CEDF9D">
            <w:pPr>
              <w:keepNext w:val="0"/>
              <w:keepLines w:val="0"/>
              <w:widowControl/>
              <w:suppressLineNumbers w:val="0"/>
              <w:jc w:val="left"/>
              <w:rPr>
                <w:rFonts w:hint="eastAsia" w:ascii="宋体" w:hAnsi="宋体" w:eastAsia="宋体" w:cs="宋体"/>
                <w:b w:val="0"/>
                <w:i w:val="0"/>
                <w:iCs w:val="0"/>
                <w:caps w:val="0"/>
                <w:color w:val="000000"/>
                <w:spacing w:val="0"/>
                <w:sz w:val="24"/>
                <w:szCs w:val="24"/>
              </w:rPr>
            </w:pPr>
            <w:r>
              <w:rPr>
                <w:rStyle w:val="19"/>
                <w:rFonts w:hint="eastAsia" w:ascii="宋体" w:hAnsi="宋体" w:eastAsia="宋体" w:cs="宋体"/>
                <w:b w:val="0"/>
                <w:i w:val="0"/>
                <w:iCs w:val="0"/>
                <w:caps w:val="0"/>
                <w:color w:val="000000"/>
                <w:spacing w:val="0"/>
                <w:kern w:val="0"/>
                <w:sz w:val="24"/>
                <w:szCs w:val="24"/>
                <w:lang w:val="en-US" w:eastAsia="zh-CN" w:bidi="ar"/>
                <w14:ligatures w14:val="standardContextual"/>
              </w:rPr>
              <w:t>内生潜变量（因变量）</w:t>
            </w:r>
          </w:p>
        </w:tc>
        <w:tc>
          <w:tcPr>
            <w:tcW w:w="2697" w:type="dxa"/>
            <w:tcBorders>
              <w:top w:val="single" w:color="000000" w:sz="4" w:space="0"/>
            </w:tcBorders>
            <w:shd w:val="clear" w:color="auto" w:fill="FFFFFF"/>
            <w:vAlign w:val="center"/>
          </w:tcPr>
          <w:p w14:paraId="21A184E5">
            <w:pPr>
              <w:keepNext w:val="0"/>
              <w:keepLines w:val="0"/>
              <w:widowControl/>
              <w:suppressLineNumbers w:val="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14:ligatures w14:val="standardContextual"/>
              </w:rPr>
              <w:t>夜经济综合用户体验</w:t>
            </w:r>
          </w:p>
        </w:tc>
        <w:tc>
          <w:tcPr>
            <w:tcW w:w="5289" w:type="dxa"/>
            <w:tcBorders>
              <w:top w:val="single" w:color="000000" w:sz="4" w:space="0"/>
            </w:tcBorders>
            <w:shd w:val="clear" w:color="auto" w:fill="FFFFFF"/>
            <w:vAlign w:val="center"/>
          </w:tcPr>
          <w:p w14:paraId="3829F390">
            <w:pPr>
              <w:keepNext w:val="0"/>
              <w:keepLines w:val="0"/>
              <w:widowControl/>
              <w:suppressLineNumbers w:val="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14:ligatures w14:val="standardContextual"/>
              </w:rPr>
              <w:t>用户对夜经济服务的整体评价，涵盖功能、情感、社交等多维度体验。</w:t>
            </w:r>
          </w:p>
        </w:tc>
      </w:tr>
      <w:tr w14:paraId="115D89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58" w:hRule="atLeast"/>
          <w:jc w:val="center"/>
        </w:trPr>
        <w:tc>
          <w:tcPr>
            <w:tcW w:w="2375" w:type="dxa"/>
            <w:shd w:val="clear" w:color="auto" w:fill="FFFFFF"/>
            <w:tcMar>
              <w:left w:w="0" w:type="dxa"/>
            </w:tcMar>
            <w:vAlign w:val="center"/>
          </w:tcPr>
          <w:p w14:paraId="4B493E6D">
            <w:pPr>
              <w:keepNext w:val="0"/>
              <w:keepLines w:val="0"/>
              <w:widowControl/>
              <w:suppressLineNumbers w:val="0"/>
              <w:jc w:val="left"/>
              <w:rPr>
                <w:rFonts w:hint="eastAsia" w:ascii="宋体" w:hAnsi="宋体" w:eastAsia="宋体" w:cs="宋体"/>
                <w:b w:val="0"/>
                <w:i w:val="0"/>
                <w:iCs w:val="0"/>
                <w:caps w:val="0"/>
                <w:color w:val="000000"/>
                <w:spacing w:val="0"/>
                <w:sz w:val="24"/>
                <w:szCs w:val="24"/>
              </w:rPr>
            </w:pPr>
            <w:r>
              <w:rPr>
                <w:rStyle w:val="19"/>
                <w:rFonts w:hint="eastAsia" w:ascii="宋体" w:hAnsi="宋体" w:eastAsia="宋体" w:cs="宋体"/>
                <w:b w:val="0"/>
                <w:i w:val="0"/>
                <w:iCs w:val="0"/>
                <w:caps w:val="0"/>
                <w:color w:val="000000"/>
                <w:spacing w:val="0"/>
                <w:kern w:val="0"/>
                <w:sz w:val="24"/>
                <w:szCs w:val="24"/>
                <w:lang w:val="en-US" w:eastAsia="zh-CN" w:bidi="ar"/>
                <w14:ligatures w14:val="standardContextual"/>
              </w:rPr>
              <w:t>外生潜变量（自变量）</w:t>
            </w:r>
          </w:p>
        </w:tc>
        <w:tc>
          <w:tcPr>
            <w:tcW w:w="2697" w:type="dxa"/>
            <w:shd w:val="clear" w:color="auto" w:fill="FFFFFF"/>
            <w:vAlign w:val="center"/>
          </w:tcPr>
          <w:p w14:paraId="51340D52">
            <w:pPr>
              <w:keepNext w:val="0"/>
              <w:keepLines w:val="0"/>
              <w:widowControl/>
              <w:suppressLineNumbers w:val="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14:ligatures w14:val="standardContextual"/>
              </w:rPr>
              <w:t>郑州夜经济的价值（V）</w:t>
            </w:r>
          </w:p>
        </w:tc>
        <w:tc>
          <w:tcPr>
            <w:tcW w:w="5289" w:type="dxa"/>
            <w:shd w:val="clear" w:color="auto" w:fill="FFFFFF"/>
            <w:vAlign w:val="center"/>
          </w:tcPr>
          <w:p w14:paraId="490B0B97">
            <w:pPr>
              <w:keepNext w:val="0"/>
              <w:keepLines w:val="0"/>
              <w:widowControl/>
              <w:suppressLineNumbers w:val="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14:ligatures w14:val="standardContextual"/>
              </w:rPr>
              <w:t>夜经济对本地经济、文化、社会的贡献度（如就业拉动、文化认同）。</w:t>
            </w:r>
          </w:p>
        </w:tc>
      </w:tr>
      <w:tr w14:paraId="72E0DB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58" w:hRule="atLeast"/>
          <w:jc w:val="center"/>
        </w:trPr>
        <w:tc>
          <w:tcPr>
            <w:tcW w:w="2375" w:type="dxa"/>
            <w:shd w:val="clear" w:color="auto" w:fill="FFFFFF"/>
            <w:tcMar>
              <w:left w:w="0" w:type="dxa"/>
            </w:tcMar>
            <w:vAlign w:val="center"/>
          </w:tcPr>
          <w:p w14:paraId="3C604FEF">
            <w:pPr>
              <w:rPr>
                <w:rFonts w:hint="eastAsia" w:ascii="宋体" w:hAnsi="宋体" w:eastAsia="宋体" w:cs="宋体"/>
                <w:b w:val="0"/>
                <w:i w:val="0"/>
                <w:iCs w:val="0"/>
                <w:caps w:val="0"/>
                <w:color w:val="000000"/>
                <w:spacing w:val="0"/>
                <w:sz w:val="24"/>
                <w:szCs w:val="24"/>
              </w:rPr>
            </w:pPr>
          </w:p>
        </w:tc>
        <w:tc>
          <w:tcPr>
            <w:tcW w:w="2697" w:type="dxa"/>
            <w:shd w:val="clear" w:color="auto" w:fill="FFFFFF"/>
            <w:vAlign w:val="center"/>
          </w:tcPr>
          <w:p w14:paraId="712FD6DA">
            <w:pPr>
              <w:keepNext w:val="0"/>
              <w:keepLines w:val="0"/>
              <w:widowControl/>
              <w:suppressLineNumbers w:val="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14:ligatures w14:val="standardContextual"/>
              </w:rPr>
              <w:t>郑州夜经济的稀有性（R）</w:t>
            </w:r>
          </w:p>
        </w:tc>
        <w:tc>
          <w:tcPr>
            <w:tcW w:w="5289" w:type="dxa"/>
            <w:shd w:val="clear" w:color="auto" w:fill="FFFFFF"/>
            <w:vAlign w:val="center"/>
          </w:tcPr>
          <w:p w14:paraId="24C4221B">
            <w:pPr>
              <w:keepNext w:val="0"/>
              <w:keepLines w:val="0"/>
              <w:widowControl/>
              <w:suppressLineNumbers w:val="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14:ligatures w14:val="standardContextual"/>
              </w:rPr>
              <w:t>郑州独有的资源（如“夜游黄河”、非遗市集）的稀缺性。</w:t>
            </w:r>
          </w:p>
        </w:tc>
      </w:tr>
      <w:tr w14:paraId="1F5384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58" w:hRule="atLeast"/>
          <w:jc w:val="center"/>
        </w:trPr>
        <w:tc>
          <w:tcPr>
            <w:tcW w:w="2375" w:type="dxa"/>
            <w:shd w:val="clear" w:color="auto" w:fill="FFFFFF"/>
            <w:tcMar>
              <w:left w:w="0" w:type="dxa"/>
            </w:tcMar>
            <w:vAlign w:val="center"/>
          </w:tcPr>
          <w:p w14:paraId="4C395100">
            <w:pPr>
              <w:rPr>
                <w:rFonts w:hint="eastAsia" w:ascii="宋体" w:hAnsi="宋体" w:eastAsia="宋体" w:cs="宋体"/>
                <w:b w:val="0"/>
                <w:i w:val="0"/>
                <w:iCs w:val="0"/>
                <w:caps w:val="0"/>
                <w:color w:val="000000"/>
                <w:spacing w:val="0"/>
                <w:sz w:val="24"/>
                <w:szCs w:val="24"/>
              </w:rPr>
            </w:pPr>
          </w:p>
        </w:tc>
        <w:tc>
          <w:tcPr>
            <w:tcW w:w="2697" w:type="dxa"/>
            <w:shd w:val="clear" w:color="auto" w:fill="FFFFFF"/>
            <w:vAlign w:val="center"/>
          </w:tcPr>
          <w:p w14:paraId="35FEC22C">
            <w:pPr>
              <w:keepNext w:val="0"/>
              <w:keepLines w:val="0"/>
              <w:widowControl/>
              <w:suppressLineNumbers w:val="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14:ligatures w14:val="standardContextual"/>
              </w:rPr>
              <w:t>郑州夜经济的不可模仿性（I）</w:t>
            </w:r>
          </w:p>
        </w:tc>
        <w:tc>
          <w:tcPr>
            <w:tcW w:w="5289" w:type="dxa"/>
            <w:shd w:val="clear" w:color="auto" w:fill="FFFFFF"/>
            <w:vAlign w:val="center"/>
          </w:tcPr>
          <w:p w14:paraId="6A8F3CCE">
            <w:pPr>
              <w:keepNext w:val="0"/>
              <w:keepLines w:val="0"/>
              <w:widowControl/>
              <w:suppressLineNumbers w:val="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14:ligatures w14:val="standardContextual"/>
              </w:rPr>
              <w:t>其他城市难以复制的优势（如政策创新、文化IP嵌入）。</w:t>
            </w:r>
          </w:p>
        </w:tc>
      </w:tr>
      <w:tr w14:paraId="0C5BA6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58" w:hRule="atLeast"/>
          <w:jc w:val="center"/>
        </w:trPr>
        <w:tc>
          <w:tcPr>
            <w:tcW w:w="2375" w:type="dxa"/>
            <w:shd w:val="clear" w:color="auto" w:fill="FFFFFF"/>
            <w:tcMar>
              <w:left w:w="0" w:type="dxa"/>
            </w:tcMar>
            <w:vAlign w:val="center"/>
          </w:tcPr>
          <w:p w14:paraId="2F3AA1D8">
            <w:pPr>
              <w:rPr>
                <w:rFonts w:hint="eastAsia" w:ascii="宋体" w:hAnsi="宋体" w:eastAsia="宋体" w:cs="宋体"/>
                <w:b w:val="0"/>
                <w:i w:val="0"/>
                <w:iCs w:val="0"/>
                <w:caps w:val="0"/>
                <w:color w:val="000000"/>
                <w:spacing w:val="0"/>
                <w:sz w:val="24"/>
                <w:szCs w:val="24"/>
              </w:rPr>
            </w:pPr>
          </w:p>
        </w:tc>
        <w:tc>
          <w:tcPr>
            <w:tcW w:w="2697" w:type="dxa"/>
            <w:shd w:val="clear" w:color="auto" w:fill="FFFFFF"/>
            <w:vAlign w:val="center"/>
          </w:tcPr>
          <w:p w14:paraId="6F7F4345">
            <w:pPr>
              <w:keepNext w:val="0"/>
              <w:keepLines w:val="0"/>
              <w:widowControl/>
              <w:suppressLineNumbers w:val="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14:ligatures w14:val="standardContextual"/>
              </w:rPr>
              <w:t>郑州夜经济的组织支持（O）</w:t>
            </w:r>
          </w:p>
        </w:tc>
        <w:tc>
          <w:tcPr>
            <w:tcW w:w="5289" w:type="dxa"/>
            <w:shd w:val="clear" w:color="auto" w:fill="FFFFFF"/>
            <w:vAlign w:val="center"/>
          </w:tcPr>
          <w:p w14:paraId="40FAF32B">
            <w:pPr>
              <w:keepNext w:val="0"/>
              <w:keepLines w:val="0"/>
              <w:widowControl/>
              <w:suppressLineNumbers w:val="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14:ligatures w14:val="standardContextual"/>
              </w:rPr>
              <w:t>政府与企业对夜经济的协同管理能力（如跨部门协作、数据监测）。</w:t>
            </w:r>
          </w:p>
        </w:tc>
      </w:tr>
      <w:tr w14:paraId="4DD3BD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58" w:hRule="atLeast"/>
          <w:jc w:val="center"/>
        </w:trPr>
        <w:tc>
          <w:tcPr>
            <w:tcW w:w="2375" w:type="dxa"/>
            <w:shd w:val="clear" w:color="auto" w:fill="FFFFFF"/>
            <w:tcMar>
              <w:left w:w="0" w:type="dxa"/>
            </w:tcMar>
            <w:vAlign w:val="center"/>
          </w:tcPr>
          <w:p w14:paraId="58091DA0">
            <w:pPr>
              <w:keepNext w:val="0"/>
              <w:keepLines w:val="0"/>
              <w:widowControl/>
              <w:suppressLineNumbers w:val="0"/>
              <w:jc w:val="left"/>
              <w:rPr>
                <w:rFonts w:hint="eastAsia" w:ascii="宋体" w:hAnsi="宋体" w:eastAsia="宋体" w:cs="宋体"/>
                <w:b w:val="0"/>
                <w:i w:val="0"/>
                <w:iCs w:val="0"/>
                <w:caps w:val="0"/>
                <w:color w:val="000000"/>
                <w:spacing w:val="0"/>
                <w:sz w:val="24"/>
                <w:szCs w:val="24"/>
              </w:rPr>
            </w:pPr>
            <w:r>
              <w:rPr>
                <w:rStyle w:val="19"/>
                <w:rFonts w:hint="eastAsia" w:ascii="宋体" w:hAnsi="宋体" w:eastAsia="宋体" w:cs="宋体"/>
                <w:b w:val="0"/>
                <w:i w:val="0"/>
                <w:iCs w:val="0"/>
                <w:caps w:val="0"/>
                <w:color w:val="000000"/>
                <w:spacing w:val="0"/>
                <w:kern w:val="0"/>
                <w:sz w:val="24"/>
                <w:szCs w:val="24"/>
                <w:lang w:val="en-US" w:eastAsia="zh-CN" w:bidi="ar"/>
                <w14:ligatures w14:val="standardContextual"/>
              </w:rPr>
              <w:t>中介潜变量</w:t>
            </w:r>
          </w:p>
        </w:tc>
        <w:tc>
          <w:tcPr>
            <w:tcW w:w="2697" w:type="dxa"/>
            <w:shd w:val="clear" w:color="auto" w:fill="FFFFFF"/>
            <w:vAlign w:val="center"/>
          </w:tcPr>
          <w:p w14:paraId="68414717">
            <w:pPr>
              <w:keepNext w:val="0"/>
              <w:keepLines w:val="0"/>
              <w:widowControl/>
              <w:suppressLineNumbers w:val="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14:ligatures w14:val="standardContextual"/>
              </w:rPr>
              <w:t>功能性体验（FE）</w:t>
            </w:r>
          </w:p>
        </w:tc>
        <w:tc>
          <w:tcPr>
            <w:tcW w:w="5289" w:type="dxa"/>
            <w:shd w:val="clear" w:color="auto" w:fill="FFFFFF"/>
            <w:vAlign w:val="center"/>
          </w:tcPr>
          <w:p w14:paraId="2C03DD43">
            <w:pPr>
              <w:keepNext w:val="0"/>
              <w:keepLines w:val="0"/>
              <w:widowControl/>
              <w:suppressLineNumbers w:val="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14:ligatures w14:val="standardContextual"/>
              </w:rPr>
              <w:t>用户对服务多样性、设施完善性、效率的满意度。</w:t>
            </w:r>
          </w:p>
        </w:tc>
      </w:tr>
      <w:tr w14:paraId="37CB3F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44" w:hRule="atLeast"/>
          <w:jc w:val="center"/>
        </w:trPr>
        <w:tc>
          <w:tcPr>
            <w:tcW w:w="2375" w:type="dxa"/>
            <w:shd w:val="clear" w:color="auto" w:fill="FFFFFF"/>
            <w:tcMar>
              <w:left w:w="0" w:type="dxa"/>
            </w:tcMar>
            <w:vAlign w:val="center"/>
          </w:tcPr>
          <w:p w14:paraId="34A0181F">
            <w:pPr>
              <w:rPr>
                <w:rFonts w:hint="eastAsia" w:ascii="宋体" w:hAnsi="宋体" w:eastAsia="宋体" w:cs="宋体"/>
                <w:b w:val="0"/>
                <w:i w:val="0"/>
                <w:iCs w:val="0"/>
                <w:caps w:val="0"/>
                <w:color w:val="000000"/>
                <w:spacing w:val="0"/>
                <w:sz w:val="24"/>
                <w:szCs w:val="24"/>
              </w:rPr>
            </w:pPr>
          </w:p>
        </w:tc>
        <w:tc>
          <w:tcPr>
            <w:tcW w:w="2697" w:type="dxa"/>
            <w:shd w:val="clear" w:color="auto" w:fill="FFFFFF"/>
            <w:vAlign w:val="center"/>
          </w:tcPr>
          <w:p w14:paraId="3B930E5A">
            <w:pPr>
              <w:keepNext w:val="0"/>
              <w:keepLines w:val="0"/>
              <w:widowControl/>
              <w:suppressLineNumbers w:val="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14:ligatures w14:val="standardContextual"/>
              </w:rPr>
              <w:t>情感性体验（EE）</w:t>
            </w:r>
          </w:p>
        </w:tc>
        <w:tc>
          <w:tcPr>
            <w:tcW w:w="5289" w:type="dxa"/>
            <w:shd w:val="clear" w:color="auto" w:fill="FFFFFF"/>
            <w:vAlign w:val="center"/>
          </w:tcPr>
          <w:p w14:paraId="4F12794B">
            <w:pPr>
              <w:keepNext w:val="0"/>
              <w:keepLines w:val="0"/>
              <w:widowControl/>
              <w:suppressLineNumbers w:val="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14:ligatures w14:val="standardContextual"/>
              </w:rPr>
              <w:t>用户的情感反馈（如愉悦感、归属感）。</w:t>
            </w:r>
          </w:p>
        </w:tc>
      </w:tr>
      <w:tr w14:paraId="36742C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44" w:hRule="atLeast"/>
          <w:jc w:val="center"/>
        </w:trPr>
        <w:tc>
          <w:tcPr>
            <w:tcW w:w="2375" w:type="dxa"/>
            <w:shd w:val="clear" w:color="auto" w:fill="FFFFFF"/>
            <w:tcMar>
              <w:left w:w="0" w:type="dxa"/>
            </w:tcMar>
            <w:vAlign w:val="center"/>
          </w:tcPr>
          <w:p w14:paraId="777E890B">
            <w:pPr>
              <w:rPr>
                <w:rFonts w:hint="eastAsia" w:ascii="宋体" w:hAnsi="宋体" w:eastAsia="宋体" w:cs="宋体"/>
                <w:b w:val="0"/>
                <w:i w:val="0"/>
                <w:iCs w:val="0"/>
                <w:caps w:val="0"/>
                <w:color w:val="000000"/>
                <w:spacing w:val="0"/>
                <w:sz w:val="24"/>
                <w:szCs w:val="24"/>
              </w:rPr>
            </w:pPr>
          </w:p>
        </w:tc>
        <w:tc>
          <w:tcPr>
            <w:tcW w:w="2697" w:type="dxa"/>
            <w:shd w:val="clear" w:color="auto" w:fill="FFFFFF"/>
            <w:vAlign w:val="center"/>
          </w:tcPr>
          <w:p w14:paraId="5FF78114">
            <w:pPr>
              <w:keepNext w:val="0"/>
              <w:keepLines w:val="0"/>
              <w:widowControl/>
              <w:suppressLineNumbers w:val="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14:ligatures w14:val="standardContextual"/>
              </w:rPr>
              <w:t>环境性体验（ENE）</w:t>
            </w:r>
          </w:p>
        </w:tc>
        <w:tc>
          <w:tcPr>
            <w:tcW w:w="5289" w:type="dxa"/>
            <w:shd w:val="clear" w:color="auto" w:fill="FFFFFF"/>
            <w:vAlign w:val="center"/>
          </w:tcPr>
          <w:p w14:paraId="52FB2FE4">
            <w:pPr>
              <w:keepNext w:val="0"/>
              <w:keepLines w:val="0"/>
              <w:widowControl/>
              <w:suppressLineNumbers w:val="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14:ligatures w14:val="standardContextual"/>
              </w:rPr>
              <w:t>用户对卫生、交通、美学设计的评价。</w:t>
            </w:r>
          </w:p>
        </w:tc>
      </w:tr>
      <w:tr w14:paraId="6B2C86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44" w:hRule="atLeast"/>
          <w:jc w:val="center"/>
        </w:trPr>
        <w:tc>
          <w:tcPr>
            <w:tcW w:w="2375" w:type="dxa"/>
            <w:shd w:val="clear" w:color="auto" w:fill="FFFFFF"/>
            <w:tcMar>
              <w:left w:w="0" w:type="dxa"/>
            </w:tcMar>
            <w:vAlign w:val="center"/>
          </w:tcPr>
          <w:p w14:paraId="468A414B">
            <w:pPr>
              <w:rPr>
                <w:rFonts w:hint="eastAsia" w:ascii="宋体" w:hAnsi="宋体" w:eastAsia="宋体" w:cs="宋体"/>
                <w:b w:val="0"/>
                <w:i w:val="0"/>
                <w:iCs w:val="0"/>
                <w:caps w:val="0"/>
                <w:color w:val="000000"/>
                <w:spacing w:val="0"/>
                <w:sz w:val="24"/>
                <w:szCs w:val="24"/>
              </w:rPr>
            </w:pPr>
          </w:p>
        </w:tc>
        <w:tc>
          <w:tcPr>
            <w:tcW w:w="2697" w:type="dxa"/>
            <w:shd w:val="clear" w:color="auto" w:fill="FFFFFF"/>
            <w:vAlign w:val="center"/>
          </w:tcPr>
          <w:p w14:paraId="52EDC178">
            <w:pPr>
              <w:keepNext w:val="0"/>
              <w:keepLines w:val="0"/>
              <w:widowControl/>
              <w:suppressLineNumbers w:val="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14:ligatures w14:val="standardContextual"/>
              </w:rPr>
              <w:t>消费与市场活力（CM）</w:t>
            </w:r>
          </w:p>
        </w:tc>
        <w:tc>
          <w:tcPr>
            <w:tcW w:w="5289" w:type="dxa"/>
            <w:shd w:val="clear" w:color="auto" w:fill="FFFFFF"/>
            <w:vAlign w:val="center"/>
          </w:tcPr>
          <w:p w14:paraId="553AD96B">
            <w:pPr>
              <w:keepNext w:val="0"/>
              <w:keepLines w:val="0"/>
              <w:widowControl/>
              <w:suppressLineNumbers w:val="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14:ligatures w14:val="standardContextual"/>
              </w:rPr>
              <w:t>夜间消费规模、商家活跃度、市场吸引力。</w:t>
            </w:r>
          </w:p>
        </w:tc>
      </w:tr>
      <w:tr w14:paraId="0C289F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44" w:hRule="atLeast"/>
          <w:jc w:val="center"/>
        </w:trPr>
        <w:tc>
          <w:tcPr>
            <w:tcW w:w="2375" w:type="dxa"/>
            <w:shd w:val="clear" w:color="auto" w:fill="FFFFFF"/>
            <w:tcMar>
              <w:left w:w="0" w:type="dxa"/>
            </w:tcMar>
            <w:vAlign w:val="center"/>
          </w:tcPr>
          <w:p w14:paraId="203FEB90">
            <w:pPr>
              <w:rPr>
                <w:rFonts w:hint="eastAsia" w:ascii="宋体" w:hAnsi="宋体" w:eastAsia="宋体" w:cs="宋体"/>
                <w:b w:val="0"/>
                <w:i w:val="0"/>
                <w:iCs w:val="0"/>
                <w:caps w:val="0"/>
                <w:color w:val="000000"/>
                <w:spacing w:val="0"/>
                <w:sz w:val="24"/>
                <w:szCs w:val="24"/>
              </w:rPr>
            </w:pPr>
          </w:p>
        </w:tc>
        <w:tc>
          <w:tcPr>
            <w:tcW w:w="2697" w:type="dxa"/>
            <w:shd w:val="clear" w:color="auto" w:fill="FFFFFF"/>
            <w:vAlign w:val="center"/>
          </w:tcPr>
          <w:p w14:paraId="345E8E32">
            <w:pPr>
              <w:keepNext w:val="0"/>
              <w:keepLines w:val="0"/>
              <w:widowControl/>
              <w:suppressLineNumbers w:val="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14:ligatures w14:val="standardContextual"/>
              </w:rPr>
              <w:t>娱乐与氛围（EF）</w:t>
            </w:r>
          </w:p>
        </w:tc>
        <w:tc>
          <w:tcPr>
            <w:tcW w:w="5289" w:type="dxa"/>
            <w:shd w:val="clear" w:color="auto" w:fill="FFFFFF"/>
            <w:vAlign w:val="center"/>
          </w:tcPr>
          <w:p w14:paraId="1BEE38F7">
            <w:pPr>
              <w:keepNext w:val="0"/>
              <w:keepLines w:val="0"/>
              <w:widowControl/>
              <w:suppressLineNumbers w:val="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14:ligatures w14:val="standardContextual"/>
              </w:rPr>
              <w:t>活动趣味性、人群互动氛围、场景沉浸感。</w:t>
            </w:r>
          </w:p>
        </w:tc>
      </w:tr>
      <w:tr w14:paraId="25A742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58" w:hRule="atLeast"/>
          <w:jc w:val="center"/>
        </w:trPr>
        <w:tc>
          <w:tcPr>
            <w:tcW w:w="2375" w:type="dxa"/>
            <w:shd w:val="clear" w:color="auto" w:fill="FFFFFF"/>
            <w:tcMar>
              <w:left w:w="0" w:type="dxa"/>
            </w:tcMar>
            <w:vAlign w:val="center"/>
          </w:tcPr>
          <w:p w14:paraId="3669493A">
            <w:pPr>
              <w:keepNext w:val="0"/>
              <w:keepLines w:val="0"/>
              <w:widowControl/>
              <w:suppressLineNumbers w:val="0"/>
              <w:jc w:val="left"/>
              <w:rPr>
                <w:rFonts w:hint="eastAsia" w:ascii="宋体" w:hAnsi="宋体" w:eastAsia="宋体" w:cs="宋体"/>
                <w:b w:val="0"/>
                <w:i w:val="0"/>
                <w:iCs w:val="0"/>
                <w:caps w:val="0"/>
                <w:color w:val="000000"/>
                <w:spacing w:val="0"/>
                <w:sz w:val="24"/>
                <w:szCs w:val="24"/>
              </w:rPr>
            </w:pPr>
            <w:r>
              <w:rPr>
                <w:rStyle w:val="19"/>
                <w:rFonts w:hint="eastAsia" w:ascii="宋体" w:hAnsi="宋体" w:eastAsia="宋体" w:cs="宋体"/>
                <w:b w:val="0"/>
                <w:i w:val="0"/>
                <w:iCs w:val="0"/>
                <w:caps w:val="0"/>
                <w:color w:val="000000"/>
                <w:spacing w:val="0"/>
                <w:kern w:val="0"/>
                <w:sz w:val="24"/>
                <w:szCs w:val="24"/>
                <w:lang w:val="en-US" w:eastAsia="zh-CN" w:bidi="ar"/>
                <w14:ligatures w14:val="standardContextual"/>
              </w:rPr>
              <w:t>控制变量</w:t>
            </w:r>
          </w:p>
        </w:tc>
        <w:tc>
          <w:tcPr>
            <w:tcW w:w="2697" w:type="dxa"/>
            <w:shd w:val="clear" w:color="auto" w:fill="FFFFFF"/>
            <w:vAlign w:val="center"/>
          </w:tcPr>
          <w:p w14:paraId="41BA3A06">
            <w:pPr>
              <w:keepNext w:val="0"/>
              <w:keepLines w:val="0"/>
              <w:widowControl/>
              <w:suppressLineNumbers w:val="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14:ligatures w14:val="standardContextual"/>
              </w:rPr>
              <w:t>政策与支持（PS）</w:t>
            </w:r>
          </w:p>
        </w:tc>
        <w:tc>
          <w:tcPr>
            <w:tcW w:w="5289" w:type="dxa"/>
            <w:shd w:val="clear" w:color="auto" w:fill="FFFFFF"/>
            <w:vAlign w:val="center"/>
          </w:tcPr>
          <w:p w14:paraId="2722BCDE">
            <w:pPr>
              <w:keepNext w:val="0"/>
              <w:keepLines w:val="0"/>
              <w:widowControl/>
              <w:suppressLineNumbers w:val="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14:ligatures w14:val="standardContextual"/>
              </w:rPr>
              <w:t>政策力度（如税收减免、商户补贴）、执行效果。</w:t>
            </w:r>
          </w:p>
        </w:tc>
      </w:tr>
      <w:tr w14:paraId="771A46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58" w:hRule="atLeast"/>
          <w:jc w:val="center"/>
        </w:trPr>
        <w:tc>
          <w:tcPr>
            <w:tcW w:w="2375" w:type="dxa"/>
            <w:shd w:val="clear" w:color="auto" w:fill="FFFFFF"/>
            <w:tcMar>
              <w:left w:w="0" w:type="dxa"/>
            </w:tcMar>
            <w:vAlign w:val="center"/>
          </w:tcPr>
          <w:p w14:paraId="7F61EE91">
            <w:pPr>
              <w:rPr>
                <w:rFonts w:hint="eastAsia" w:ascii="宋体" w:hAnsi="宋体" w:eastAsia="宋体" w:cs="宋体"/>
                <w:b w:val="0"/>
                <w:i w:val="0"/>
                <w:iCs w:val="0"/>
                <w:caps w:val="0"/>
                <w:color w:val="000000"/>
                <w:spacing w:val="0"/>
                <w:sz w:val="24"/>
                <w:szCs w:val="24"/>
              </w:rPr>
            </w:pPr>
          </w:p>
        </w:tc>
        <w:tc>
          <w:tcPr>
            <w:tcW w:w="2697" w:type="dxa"/>
            <w:shd w:val="clear" w:color="auto" w:fill="FFFFFF"/>
            <w:vAlign w:val="center"/>
          </w:tcPr>
          <w:p w14:paraId="677CFEA8">
            <w:pPr>
              <w:keepNext w:val="0"/>
              <w:keepLines w:val="0"/>
              <w:widowControl/>
              <w:suppressLineNumbers w:val="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14:ligatures w14:val="standardContextual"/>
              </w:rPr>
              <w:t>文化与传播（CC）</w:t>
            </w:r>
          </w:p>
        </w:tc>
        <w:tc>
          <w:tcPr>
            <w:tcW w:w="5289" w:type="dxa"/>
            <w:shd w:val="clear" w:color="auto" w:fill="FFFFFF"/>
            <w:vAlign w:val="center"/>
          </w:tcPr>
          <w:p w14:paraId="4CA908C6">
            <w:pPr>
              <w:keepNext w:val="0"/>
              <w:keepLines w:val="0"/>
              <w:widowControl/>
              <w:suppressLineNumbers w:val="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14:ligatures w14:val="standardContextual"/>
              </w:rPr>
              <w:t>文化资源挖掘（如豫剧表演）、传播渠道有效性（如社交媒体推广）。</w:t>
            </w:r>
          </w:p>
        </w:tc>
      </w:tr>
      <w:tr w14:paraId="144863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88" w:hRule="atLeast"/>
          <w:jc w:val="center"/>
        </w:trPr>
        <w:tc>
          <w:tcPr>
            <w:tcW w:w="2375" w:type="dxa"/>
            <w:tcBorders>
              <w:bottom w:val="single" w:color="000000" w:sz="12" w:space="0"/>
            </w:tcBorders>
            <w:shd w:val="clear" w:color="auto" w:fill="FFFFFF"/>
            <w:tcMar>
              <w:left w:w="0" w:type="dxa"/>
            </w:tcMar>
            <w:vAlign w:val="center"/>
          </w:tcPr>
          <w:p w14:paraId="2105929D">
            <w:pPr>
              <w:rPr>
                <w:rFonts w:hint="eastAsia" w:ascii="宋体" w:hAnsi="宋体" w:eastAsia="宋体" w:cs="宋体"/>
                <w:b w:val="0"/>
                <w:i w:val="0"/>
                <w:iCs w:val="0"/>
                <w:caps w:val="0"/>
                <w:color w:val="000000"/>
                <w:spacing w:val="0"/>
                <w:sz w:val="24"/>
                <w:szCs w:val="24"/>
              </w:rPr>
            </w:pPr>
          </w:p>
        </w:tc>
        <w:tc>
          <w:tcPr>
            <w:tcW w:w="2697" w:type="dxa"/>
            <w:tcBorders>
              <w:bottom w:val="single" w:color="000000" w:sz="12" w:space="0"/>
            </w:tcBorders>
            <w:shd w:val="clear" w:color="auto" w:fill="FFFFFF"/>
            <w:vAlign w:val="center"/>
          </w:tcPr>
          <w:p w14:paraId="31AECCE2">
            <w:pPr>
              <w:keepNext w:val="0"/>
              <w:keepLines w:val="0"/>
              <w:widowControl/>
              <w:suppressLineNumbers w:val="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14:ligatures w14:val="standardContextual"/>
              </w:rPr>
              <w:t>环境与可持续性（ES）</w:t>
            </w:r>
          </w:p>
        </w:tc>
        <w:tc>
          <w:tcPr>
            <w:tcW w:w="5289" w:type="dxa"/>
            <w:tcBorders>
              <w:bottom w:val="single" w:color="000000" w:sz="12" w:space="0"/>
            </w:tcBorders>
            <w:shd w:val="clear" w:color="auto" w:fill="FFFFFF"/>
            <w:vAlign w:val="center"/>
          </w:tcPr>
          <w:p w14:paraId="472F441B">
            <w:pPr>
              <w:keepNext w:val="0"/>
              <w:keepLines w:val="0"/>
              <w:widowControl/>
              <w:suppressLineNumbers w:val="0"/>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14:ligatures w14:val="standardContextual"/>
              </w:rPr>
              <w:t>生态保护措施（如垃圾分类）、资源利用效率（如节能灯光）。</w:t>
            </w:r>
          </w:p>
        </w:tc>
      </w:tr>
    </w:tbl>
    <w:p w14:paraId="0B6F5AAA">
      <w:pPr>
        <w:pStyle w:val="8"/>
        <w:widowControl w:val="0"/>
        <w:numPr>
          <w:ilvl w:val="0"/>
          <w:numId w:val="0"/>
        </w:numPr>
        <w:jc w:val="center"/>
        <w:rPr>
          <w:rFonts w:hint="default" w:ascii="宋体" w:hAnsi="宋体" w:eastAsia="宋体" w:cs="宋体"/>
          <w:sz w:val="24"/>
          <w:szCs w:val="24"/>
          <w:lang w:val="en-US" w:eastAsia="zh-CN"/>
        </w:rPr>
      </w:pPr>
      <w:r>
        <w:t xml:space="preserve">表 </w:t>
      </w:r>
      <w:r>
        <w:fldChar w:fldCharType="begin"/>
      </w:r>
      <w:r>
        <w:instrText xml:space="preserve"> SEQ 表 \* ARABIC </w:instrText>
      </w:r>
      <w:r>
        <w:fldChar w:fldCharType="separate"/>
      </w:r>
      <w:r>
        <w:t>37</w:t>
      </w:r>
      <w:r>
        <w:fldChar w:fldCharType="end"/>
      </w:r>
      <w:bookmarkStart w:id="153" w:name="_Toc8843"/>
      <w:bookmarkEnd w:id="153"/>
      <w:bookmarkStart w:id="154" w:name="_Toc7089"/>
      <w:r>
        <w:rPr>
          <w:rFonts w:hint="eastAsia"/>
          <w:lang w:val="en-US" w:eastAsia="zh-CN"/>
        </w:rPr>
        <w:t xml:space="preserve"> 变量分类及定义</w:t>
      </w:r>
      <w:bookmarkEnd w:id="154"/>
    </w:p>
    <w:p w14:paraId="3EF6F659">
      <w:pPr>
        <w:widowControl w:val="0"/>
        <w:numPr>
          <w:ilvl w:val="0"/>
          <w:numId w:val="0"/>
        </w:numPr>
        <w:jc w:val="both"/>
        <w:rPr>
          <w:rFonts w:hint="eastAsia" w:ascii="宋体" w:hAnsi="宋体" w:eastAsia="宋体" w:cs="宋体"/>
          <w:sz w:val="24"/>
          <w:szCs w:val="24"/>
          <w:lang w:val="en-US" w:eastAsia="zh-CN"/>
        </w:rPr>
      </w:pPr>
    </w:p>
    <w:p w14:paraId="027F4B73">
      <w:pPr>
        <w:pStyle w:val="4"/>
        <w:bidi w:val="0"/>
        <w:rPr>
          <w:rFonts w:hint="eastAsia"/>
        </w:rPr>
      </w:pPr>
      <w:r>
        <w:rPr>
          <w:rFonts w:hint="eastAsia"/>
          <w:lang w:val="en-US" w:eastAsia="zh-CN"/>
        </w:rPr>
        <w:t>2</w:t>
      </w:r>
      <w:r>
        <w:rPr>
          <w:rFonts w:hint="eastAsia"/>
        </w:rPr>
        <w:t>、路径假设关系</w:t>
      </w:r>
    </w:p>
    <w:p w14:paraId="04A74840">
      <w:pPr>
        <w:pStyle w:val="6"/>
        <w:bidi w:val="0"/>
        <w:outlineLvl w:val="3"/>
        <w:rPr>
          <w:rFonts w:hint="eastAsia"/>
        </w:rPr>
      </w:pPr>
      <w:r>
        <w:rPr>
          <w:rFonts w:hint="eastAsia"/>
          <w:lang w:val="en-US" w:eastAsia="zh-CN"/>
        </w:rPr>
        <w:t>①</w:t>
      </w:r>
      <w:r>
        <w:rPr>
          <w:rFonts w:hint="eastAsia"/>
        </w:rPr>
        <w:t xml:space="preserve"> 直接效应路径</w:t>
      </w:r>
    </w:p>
    <w:p w14:paraId="19F1A8F1">
      <w:pPr>
        <w:pStyle w:val="16"/>
        <w:keepNext w:val="0"/>
        <w:keepLines w:val="0"/>
        <w:widowControl/>
        <w:suppressLineNumbers w:val="0"/>
        <w:spacing w:before="0" w:beforeAutospacing="0" w:after="0" w:afterAutospacing="0"/>
        <w:ind w:left="720" w:right="0"/>
        <w:rPr>
          <w:rFonts w:hint="eastAsia" w:ascii="宋体" w:hAnsi="宋体" w:eastAsia="宋体" w:cs="宋体"/>
          <w:sz w:val="24"/>
          <w:szCs w:val="24"/>
        </w:rPr>
      </w:pPr>
      <w:r>
        <w:rPr>
          <w:rStyle w:val="19"/>
          <w:rFonts w:hint="eastAsia" w:ascii="宋体" w:hAnsi="宋体" w:eastAsia="宋体" w:cs="宋体"/>
          <w:i w:val="0"/>
          <w:iCs w:val="0"/>
          <w:caps w:val="0"/>
          <w:color w:val="404040"/>
          <w:spacing w:val="0"/>
          <w:sz w:val="24"/>
          <w:szCs w:val="24"/>
        </w:rPr>
        <w:t>功能性体验 → 夜经济综合用户体验</w:t>
      </w:r>
      <w:r>
        <w:rPr>
          <w:rFonts w:hint="eastAsia" w:ascii="宋体" w:hAnsi="宋体" w:eastAsia="宋体" w:cs="宋体"/>
          <w:i w:val="0"/>
          <w:iCs w:val="0"/>
          <w:caps w:val="0"/>
          <w:color w:val="404040"/>
          <w:spacing w:val="0"/>
          <w:sz w:val="24"/>
          <w:szCs w:val="24"/>
        </w:rPr>
        <w:t>（H1）：功能完善性直接影响整体体验。</w:t>
      </w:r>
    </w:p>
    <w:p w14:paraId="5FF256D8">
      <w:pPr>
        <w:pStyle w:val="16"/>
        <w:keepNext w:val="0"/>
        <w:keepLines w:val="0"/>
        <w:widowControl/>
        <w:suppressLineNumbers w:val="0"/>
        <w:spacing w:before="0" w:beforeAutospacing="0" w:after="0" w:afterAutospacing="0"/>
        <w:ind w:left="720" w:right="0"/>
        <w:rPr>
          <w:rFonts w:hint="eastAsia" w:ascii="宋体" w:hAnsi="宋体" w:eastAsia="宋体" w:cs="宋体"/>
          <w:sz w:val="24"/>
          <w:szCs w:val="24"/>
        </w:rPr>
      </w:pPr>
      <w:r>
        <w:rPr>
          <w:rStyle w:val="19"/>
          <w:rFonts w:hint="eastAsia" w:ascii="宋体" w:hAnsi="宋体" w:eastAsia="宋体" w:cs="宋体"/>
          <w:i w:val="0"/>
          <w:iCs w:val="0"/>
          <w:caps w:val="0"/>
          <w:color w:val="404040"/>
          <w:spacing w:val="0"/>
          <w:sz w:val="24"/>
          <w:szCs w:val="24"/>
        </w:rPr>
        <w:t>情感性体验 → 夜经济综合用户体验</w:t>
      </w:r>
      <w:r>
        <w:rPr>
          <w:rFonts w:hint="eastAsia" w:ascii="宋体" w:hAnsi="宋体" w:eastAsia="宋体" w:cs="宋体"/>
          <w:i w:val="0"/>
          <w:iCs w:val="0"/>
          <w:caps w:val="0"/>
          <w:color w:val="404040"/>
          <w:spacing w:val="0"/>
          <w:sz w:val="24"/>
          <w:szCs w:val="24"/>
        </w:rPr>
        <w:t>（H2）：情感满足是用户体验的核心驱动力。</w:t>
      </w:r>
    </w:p>
    <w:p w14:paraId="4C3CE01D">
      <w:pPr>
        <w:pStyle w:val="16"/>
        <w:keepNext w:val="0"/>
        <w:keepLines w:val="0"/>
        <w:widowControl/>
        <w:suppressLineNumbers w:val="0"/>
        <w:spacing w:before="0" w:beforeAutospacing="0" w:after="0" w:afterAutospacing="0"/>
        <w:ind w:left="720" w:right="0"/>
        <w:rPr>
          <w:rFonts w:hint="eastAsia" w:ascii="宋体" w:hAnsi="宋体" w:eastAsia="宋体" w:cs="宋体"/>
          <w:sz w:val="24"/>
          <w:szCs w:val="24"/>
        </w:rPr>
      </w:pPr>
      <w:r>
        <w:rPr>
          <w:rStyle w:val="19"/>
          <w:rFonts w:hint="eastAsia" w:ascii="宋体" w:hAnsi="宋体" w:eastAsia="宋体" w:cs="宋体"/>
          <w:i w:val="0"/>
          <w:iCs w:val="0"/>
          <w:caps w:val="0"/>
          <w:color w:val="404040"/>
          <w:spacing w:val="0"/>
          <w:sz w:val="24"/>
          <w:szCs w:val="24"/>
        </w:rPr>
        <w:t>环境性体验 → 夜经济综合用户体验</w:t>
      </w:r>
      <w:r>
        <w:rPr>
          <w:rFonts w:hint="eastAsia" w:ascii="宋体" w:hAnsi="宋体" w:eastAsia="宋体" w:cs="宋体"/>
          <w:i w:val="0"/>
          <w:iCs w:val="0"/>
          <w:caps w:val="0"/>
          <w:color w:val="404040"/>
          <w:spacing w:val="0"/>
          <w:sz w:val="24"/>
          <w:szCs w:val="24"/>
        </w:rPr>
        <w:t>（H3）：环境质量是用户体验的基础保障。</w:t>
      </w:r>
    </w:p>
    <w:p w14:paraId="56342B3A">
      <w:pPr>
        <w:pStyle w:val="16"/>
        <w:keepNext w:val="0"/>
        <w:keepLines w:val="0"/>
        <w:widowControl/>
        <w:suppressLineNumbers w:val="0"/>
        <w:spacing w:before="0" w:beforeAutospacing="0" w:after="0" w:afterAutospacing="0"/>
        <w:ind w:left="720" w:right="0"/>
        <w:rPr>
          <w:rFonts w:hint="eastAsia" w:ascii="宋体" w:hAnsi="宋体" w:eastAsia="宋体" w:cs="宋体"/>
          <w:sz w:val="24"/>
          <w:szCs w:val="24"/>
        </w:rPr>
      </w:pPr>
      <w:r>
        <w:rPr>
          <w:rStyle w:val="19"/>
          <w:rFonts w:hint="eastAsia" w:ascii="宋体" w:hAnsi="宋体" w:eastAsia="宋体" w:cs="宋体"/>
          <w:i w:val="0"/>
          <w:iCs w:val="0"/>
          <w:caps w:val="0"/>
          <w:color w:val="404040"/>
          <w:spacing w:val="0"/>
          <w:sz w:val="24"/>
          <w:szCs w:val="24"/>
        </w:rPr>
        <w:t>消费与市场活力 → 夜经济综合用户体验</w:t>
      </w:r>
      <w:r>
        <w:rPr>
          <w:rFonts w:hint="eastAsia" w:ascii="宋体" w:hAnsi="宋体" w:eastAsia="宋体" w:cs="宋体"/>
          <w:i w:val="0"/>
          <w:iCs w:val="0"/>
          <w:caps w:val="0"/>
          <w:color w:val="404040"/>
          <w:spacing w:val="0"/>
          <w:sz w:val="24"/>
          <w:szCs w:val="24"/>
        </w:rPr>
        <w:t>（H4）：市场活跃度反映用户参与度和满意度。</w:t>
      </w:r>
    </w:p>
    <w:p w14:paraId="1376EEB6">
      <w:pPr>
        <w:pStyle w:val="16"/>
        <w:keepNext w:val="0"/>
        <w:keepLines w:val="0"/>
        <w:widowControl/>
        <w:suppressLineNumbers w:val="0"/>
        <w:spacing w:before="0" w:beforeAutospacing="0" w:after="0" w:afterAutospacing="0"/>
        <w:ind w:left="720" w:right="0"/>
        <w:rPr>
          <w:rFonts w:hint="eastAsia" w:ascii="宋体" w:hAnsi="宋体" w:eastAsia="宋体" w:cs="宋体"/>
          <w:sz w:val="24"/>
          <w:szCs w:val="24"/>
        </w:rPr>
      </w:pPr>
      <w:r>
        <w:rPr>
          <w:rStyle w:val="19"/>
          <w:rFonts w:hint="eastAsia" w:ascii="宋体" w:hAnsi="宋体" w:eastAsia="宋体" w:cs="宋体"/>
          <w:i w:val="0"/>
          <w:iCs w:val="0"/>
          <w:caps w:val="0"/>
          <w:color w:val="404040"/>
          <w:spacing w:val="0"/>
          <w:sz w:val="24"/>
          <w:szCs w:val="24"/>
        </w:rPr>
        <w:t>娱乐与氛围 → 夜经济综合用户体验</w:t>
      </w:r>
      <w:r>
        <w:rPr>
          <w:rFonts w:hint="eastAsia" w:ascii="宋体" w:hAnsi="宋体" w:eastAsia="宋体" w:cs="宋体"/>
          <w:i w:val="0"/>
          <w:iCs w:val="0"/>
          <w:caps w:val="0"/>
          <w:color w:val="404040"/>
          <w:spacing w:val="0"/>
          <w:sz w:val="24"/>
          <w:szCs w:val="24"/>
        </w:rPr>
        <w:t>（H5）：娱乐活动质量提升用户粘性。</w:t>
      </w:r>
    </w:p>
    <w:p w14:paraId="1B650EFC">
      <w:pPr>
        <w:pStyle w:val="6"/>
        <w:bidi w:val="0"/>
        <w:outlineLvl w:val="3"/>
        <w:rPr>
          <w:rFonts w:hint="eastAsia"/>
        </w:rPr>
      </w:pPr>
      <w:r>
        <w:rPr>
          <w:rFonts w:hint="eastAsia"/>
          <w:lang w:val="en-US" w:eastAsia="zh-CN"/>
        </w:rPr>
        <w:t>②</w:t>
      </w:r>
      <w:r>
        <w:rPr>
          <w:rFonts w:hint="eastAsia"/>
        </w:rPr>
        <w:t xml:space="preserve"> 中介效应路径</w:t>
      </w:r>
    </w:p>
    <w:p w14:paraId="4C83A7EE">
      <w:pPr>
        <w:pStyle w:val="16"/>
        <w:keepNext w:val="0"/>
        <w:keepLines w:val="0"/>
        <w:widowControl/>
        <w:suppressLineNumbers w:val="0"/>
        <w:spacing w:before="0" w:beforeAutospacing="0" w:after="0" w:afterAutospacing="0"/>
        <w:ind w:left="720" w:right="0"/>
        <w:rPr>
          <w:rFonts w:hint="eastAsia" w:ascii="宋体" w:hAnsi="宋体" w:eastAsia="宋体" w:cs="宋体"/>
          <w:sz w:val="24"/>
          <w:szCs w:val="24"/>
        </w:rPr>
      </w:pPr>
      <w:r>
        <w:rPr>
          <w:rStyle w:val="19"/>
          <w:rFonts w:hint="eastAsia" w:ascii="宋体" w:hAnsi="宋体" w:eastAsia="宋体" w:cs="宋体"/>
          <w:i w:val="0"/>
          <w:iCs w:val="0"/>
          <w:caps w:val="0"/>
          <w:color w:val="404040"/>
          <w:spacing w:val="0"/>
          <w:sz w:val="24"/>
          <w:szCs w:val="24"/>
        </w:rPr>
        <w:t>郑州夜经济的价值 → 功能性体验</w:t>
      </w:r>
      <w:r>
        <w:rPr>
          <w:rFonts w:hint="eastAsia" w:ascii="宋体" w:hAnsi="宋体" w:eastAsia="宋体" w:cs="宋体"/>
          <w:i w:val="0"/>
          <w:iCs w:val="0"/>
          <w:caps w:val="0"/>
          <w:color w:val="404040"/>
          <w:spacing w:val="0"/>
          <w:sz w:val="24"/>
          <w:szCs w:val="24"/>
        </w:rPr>
        <w:t>（H6）：经济文化价值提升服务多样性。</w:t>
      </w:r>
    </w:p>
    <w:p w14:paraId="1FADF914">
      <w:pPr>
        <w:pStyle w:val="16"/>
        <w:keepNext w:val="0"/>
        <w:keepLines w:val="0"/>
        <w:widowControl/>
        <w:suppressLineNumbers w:val="0"/>
        <w:spacing w:before="0" w:beforeAutospacing="0" w:after="0" w:afterAutospacing="0"/>
        <w:ind w:left="720" w:right="0"/>
        <w:rPr>
          <w:rFonts w:hint="eastAsia" w:ascii="宋体" w:hAnsi="宋体" w:eastAsia="宋体" w:cs="宋体"/>
          <w:sz w:val="24"/>
          <w:szCs w:val="24"/>
        </w:rPr>
      </w:pPr>
      <w:r>
        <w:rPr>
          <w:rStyle w:val="19"/>
          <w:rFonts w:hint="eastAsia" w:ascii="宋体" w:hAnsi="宋体" w:eastAsia="宋体" w:cs="宋体"/>
          <w:i w:val="0"/>
          <w:iCs w:val="0"/>
          <w:caps w:val="0"/>
          <w:color w:val="404040"/>
          <w:spacing w:val="0"/>
          <w:sz w:val="24"/>
          <w:szCs w:val="24"/>
        </w:rPr>
        <w:t>郑州夜经济的稀有性 → 情感性体验</w:t>
      </w:r>
      <w:r>
        <w:rPr>
          <w:rFonts w:hint="eastAsia" w:ascii="宋体" w:hAnsi="宋体" w:eastAsia="宋体" w:cs="宋体"/>
          <w:i w:val="0"/>
          <w:iCs w:val="0"/>
          <w:caps w:val="0"/>
          <w:color w:val="404040"/>
          <w:spacing w:val="0"/>
          <w:sz w:val="24"/>
          <w:szCs w:val="24"/>
        </w:rPr>
        <w:t>（H7）：稀缺资源增强用户新奇感与归属感。</w:t>
      </w:r>
    </w:p>
    <w:p w14:paraId="2DCE4356">
      <w:pPr>
        <w:pStyle w:val="16"/>
        <w:keepNext w:val="0"/>
        <w:keepLines w:val="0"/>
        <w:widowControl/>
        <w:suppressLineNumbers w:val="0"/>
        <w:spacing w:before="0" w:beforeAutospacing="0" w:after="0" w:afterAutospacing="0"/>
        <w:ind w:left="720" w:right="0"/>
        <w:rPr>
          <w:rFonts w:hint="eastAsia" w:ascii="宋体" w:hAnsi="宋体" w:eastAsia="宋体" w:cs="宋体"/>
          <w:sz w:val="24"/>
          <w:szCs w:val="24"/>
        </w:rPr>
      </w:pPr>
      <w:r>
        <w:rPr>
          <w:rStyle w:val="19"/>
          <w:rFonts w:hint="eastAsia" w:ascii="宋体" w:hAnsi="宋体" w:eastAsia="宋体" w:cs="宋体"/>
          <w:i w:val="0"/>
          <w:iCs w:val="0"/>
          <w:caps w:val="0"/>
          <w:color w:val="404040"/>
          <w:spacing w:val="0"/>
          <w:sz w:val="24"/>
          <w:szCs w:val="24"/>
        </w:rPr>
        <w:t>郑州夜经济的不可模仿性 → 消费与市场活力</w:t>
      </w:r>
      <w:r>
        <w:rPr>
          <w:rFonts w:hint="eastAsia" w:ascii="宋体" w:hAnsi="宋体" w:eastAsia="宋体" w:cs="宋体"/>
          <w:i w:val="0"/>
          <w:iCs w:val="0"/>
          <w:caps w:val="0"/>
          <w:color w:val="404040"/>
          <w:spacing w:val="0"/>
          <w:sz w:val="24"/>
          <w:szCs w:val="24"/>
        </w:rPr>
        <w:t>（H8）：独特优势吸引商家和消费者。</w:t>
      </w:r>
    </w:p>
    <w:p w14:paraId="2AAD34C5">
      <w:pPr>
        <w:pStyle w:val="16"/>
        <w:keepNext w:val="0"/>
        <w:keepLines w:val="0"/>
        <w:widowControl/>
        <w:suppressLineNumbers w:val="0"/>
        <w:spacing w:before="0" w:beforeAutospacing="0" w:after="0" w:afterAutospacing="0"/>
        <w:ind w:left="720" w:right="0"/>
        <w:rPr>
          <w:rFonts w:hint="eastAsia" w:ascii="宋体" w:hAnsi="宋体" w:eastAsia="宋体" w:cs="宋体"/>
          <w:sz w:val="24"/>
          <w:szCs w:val="24"/>
        </w:rPr>
      </w:pPr>
      <w:r>
        <w:rPr>
          <w:rStyle w:val="19"/>
          <w:rFonts w:hint="eastAsia" w:ascii="宋体" w:hAnsi="宋体" w:eastAsia="宋体" w:cs="宋体"/>
          <w:i w:val="0"/>
          <w:iCs w:val="0"/>
          <w:caps w:val="0"/>
          <w:color w:val="404040"/>
          <w:spacing w:val="0"/>
          <w:sz w:val="24"/>
          <w:szCs w:val="24"/>
        </w:rPr>
        <w:t>郑州夜经济的组织支持 → 环境性体验</w:t>
      </w:r>
      <w:r>
        <w:rPr>
          <w:rFonts w:hint="eastAsia" w:ascii="宋体" w:hAnsi="宋体" w:eastAsia="宋体" w:cs="宋体"/>
          <w:i w:val="0"/>
          <w:iCs w:val="0"/>
          <w:caps w:val="0"/>
          <w:color w:val="404040"/>
          <w:spacing w:val="0"/>
          <w:sz w:val="24"/>
          <w:szCs w:val="24"/>
        </w:rPr>
        <w:t>（H9）：高效管理优化环境卫生与交通。</w:t>
      </w:r>
    </w:p>
    <w:p w14:paraId="0D32224C">
      <w:pPr>
        <w:pStyle w:val="6"/>
        <w:bidi w:val="0"/>
        <w:outlineLvl w:val="3"/>
        <w:rPr>
          <w:rFonts w:hint="eastAsia"/>
        </w:rPr>
      </w:pPr>
      <w:r>
        <w:rPr>
          <w:rFonts w:hint="eastAsia"/>
          <w:lang w:val="en-US" w:eastAsia="zh-CN"/>
        </w:rPr>
        <w:t>③</w:t>
      </w:r>
      <w:r>
        <w:rPr>
          <w:rFonts w:hint="eastAsia"/>
        </w:rPr>
        <w:t xml:space="preserve"> 调节效应路径</w:t>
      </w:r>
    </w:p>
    <w:p w14:paraId="090521BF">
      <w:pPr>
        <w:pStyle w:val="16"/>
        <w:keepNext w:val="0"/>
        <w:keepLines w:val="0"/>
        <w:widowControl/>
        <w:suppressLineNumbers w:val="0"/>
        <w:spacing w:before="0" w:beforeAutospacing="0" w:after="0" w:afterAutospacing="0"/>
        <w:ind w:left="720" w:right="0"/>
        <w:rPr>
          <w:rFonts w:hint="eastAsia" w:ascii="宋体" w:hAnsi="宋体" w:eastAsia="宋体" w:cs="宋体"/>
          <w:sz w:val="24"/>
          <w:szCs w:val="24"/>
        </w:rPr>
      </w:pPr>
      <w:r>
        <w:rPr>
          <w:rStyle w:val="19"/>
          <w:rFonts w:hint="eastAsia" w:ascii="宋体" w:hAnsi="宋体" w:eastAsia="宋体" w:cs="宋体"/>
          <w:i w:val="0"/>
          <w:iCs w:val="0"/>
          <w:caps w:val="0"/>
          <w:color w:val="404040"/>
          <w:spacing w:val="0"/>
          <w:sz w:val="24"/>
          <w:szCs w:val="24"/>
        </w:rPr>
        <w:t>政策与支持 → 郑州夜经济的组织支持</w:t>
      </w:r>
      <w:r>
        <w:rPr>
          <w:rFonts w:hint="eastAsia" w:ascii="宋体" w:hAnsi="宋体" w:eastAsia="宋体" w:cs="宋体"/>
          <w:i w:val="0"/>
          <w:iCs w:val="0"/>
          <w:caps w:val="0"/>
          <w:color w:val="404040"/>
          <w:spacing w:val="0"/>
          <w:sz w:val="24"/>
          <w:szCs w:val="24"/>
        </w:rPr>
        <w:t>（H10）：政策力度直接影响管理效能。</w:t>
      </w:r>
    </w:p>
    <w:p w14:paraId="4F226ADB">
      <w:pPr>
        <w:pStyle w:val="16"/>
        <w:keepNext w:val="0"/>
        <w:keepLines w:val="0"/>
        <w:widowControl/>
        <w:suppressLineNumbers w:val="0"/>
        <w:spacing w:before="0" w:beforeAutospacing="0" w:after="0" w:afterAutospacing="0"/>
        <w:ind w:left="720" w:right="0"/>
        <w:rPr>
          <w:rFonts w:hint="eastAsia" w:ascii="宋体" w:hAnsi="宋体" w:eastAsia="宋体" w:cs="宋体"/>
          <w:sz w:val="24"/>
          <w:szCs w:val="24"/>
        </w:rPr>
      </w:pPr>
      <w:r>
        <w:rPr>
          <w:rStyle w:val="19"/>
          <w:rFonts w:hint="eastAsia" w:ascii="宋体" w:hAnsi="宋体" w:eastAsia="宋体" w:cs="宋体"/>
          <w:i w:val="0"/>
          <w:iCs w:val="0"/>
          <w:caps w:val="0"/>
          <w:color w:val="404040"/>
          <w:spacing w:val="0"/>
          <w:sz w:val="24"/>
          <w:szCs w:val="24"/>
        </w:rPr>
        <w:t>文化与传播 → 郑州夜经济的稀有性</w:t>
      </w:r>
      <w:r>
        <w:rPr>
          <w:rFonts w:hint="eastAsia" w:ascii="宋体" w:hAnsi="宋体" w:eastAsia="宋体" w:cs="宋体"/>
          <w:i w:val="0"/>
          <w:iCs w:val="0"/>
          <w:caps w:val="0"/>
          <w:color w:val="404040"/>
          <w:spacing w:val="0"/>
          <w:sz w:val="24"/>
          <w:szCs w:val="24"/>
        </w:rPr>
        <w:t>（H11）：文化传播强化资源稀缺性认知。</w:t>
      </w:r>
    </w:p>
    <w:p w14:paraId="1A802882">
      <w:pPr>
        <w:pStyle w:val="16"/>
        <w:keepNext w:val="0"/>
        <w:keepLines w:val="0"/>
        <w:widowControl/>
        <w:suppressLineNumbers w:val="0"/>
        <w:spacing w:before="0" w:beforeAutospacing="0" w:after="0" w:afterAutospacing="0"/>
        <w:ind w:left="720" w:right="0"/>
        <w:rPr>
          <w:rFonts w:hint="eastAsia" w:ascii="宋体" w:hAnsi="宋体" w:eastAsia="宋体" w:cs="宋体"/>
          <w:sz w:val="24"/>
          <w:szCs w:val="24"/>
        </w:rPr>
      </w:pPr>
      <w:r>
        <w:rPr>
          <w:rStyle w:val="19"/>
          <w:rFonts w:hint="eastAsia" w:ascii="宋体" w:hAnsi="宋体" w:eastAsia="宋体" w:cs="宋体"/>
          <w:i w:val="0"/>
          <w:iCs w:val="0"/>
          <w:caps w:val="0"/>
          <w:color w:val="404040"/>
          <w:spacing w:val="0"/>
          <w:sz w:val="24"/>
          <w:szCs w:val="24"/>
        </w:rPr>
        <w:t>环境与可持续性 → 郑州夜经济的价值</w:t>
      </w:r>
      <w:r>
        <w:rPr>
          <w:rFonts w:hint="eastAsia" w:ascii="宋体" w:hAnsi="宋体" w:eastAsia="宋体" w:cs="宋体"/>
          <w:i w:val="0"/>
          <w:iCs w:val="0"/>
          <w:caps w:val="0"/>
          <w:color w:val="404040"/>
          <w:spacing w:val="0"/>
          <w:sz w:val="24"/>
          <w:szCs w:val="24"/>
        </w:rPr>
        <w:t>（H12）：可持续实践提升经济与社会价值。</w:t>
      </w:r>
    </w:p>
    <w:p w14:paraId="7A842BBA">
      <w:pPr>
        <w:pStyle w:val="6"/>
        <w:bidi w:val="0"/>
        <w:outlineLvl w:val="3"/>
        <w:rPr>
          <w:rFonts w:hint="eastAsia"/>
        </w:rPr>
      </w:pPr>
      <w:r>
        <w:rPr>
          <w:rFonts w:hint="eastAsia"/>
          <w:lang w:val="en-US" w:eastAsia="zh-CN"/>
        </w:rPr>
        <w:t>④</w:t>
      </w:r>
      <w:r>
        <w:rPr>
          <w:rFonts w:hint="eastAsia"/>
        </w:rPr>
        <w:t xml:space="preserve"> 控制变量路径</w:t>
      </w:r>
    </w:p>
    <w:p w14:paraId="7434A3E8">
      <w:pPr>
        <w:pStyle w:val="16"/>
        <w:keepNext w:val="0"/>
        <w:keepLines w:val="0"/>
        <w:widowControl/>
        <w:suppressLineNumbers w:val="0"/>
        <w:spacing w:before="0" w:beforeAutospacing="0" w:after="0" w:afterAutospacing="0"/>
        <w:ind w:left="720" w:right="0"/>
        <w:rPr>
          <w:rFonts w:hint="eastAsia" w:ascii="宋体" w:hAnsi="宋体" w:eastAsia="宋体" w:cs="宋体"/>
          <w:sz w:val="24"/>
          <w:szCs w:val="24"/>
        </w:rPr>
      </w:pPr>
      <w:r>
        <w:rPr>
          <w:rStyle w:val="19"/>
          <w:rFonts w:hint="eastAsia" w:ascii="宋体" w:hAnsi="宋体" w:eastAsia="宋体" w:cs="宋体"/>
          <w:i w:val="0"/>
          <w:iCs w:val="0"/>
          <w:caps w:val="0"/>
          <w:color w:val="404040"/>
          <w:spacing w:val="0"/>
          <w:sz w:val="24"/>
          <w:szCs w:val="24"/>
        </w:rPr>
        <w:t>政策与支持 → 消费与市场活力</w:t>
      </w:r>
      <w:r>
        <w:rPr>
          <w:rFonts w:hint="eastAsia" w:ascii="宋体" w:hAnsi="宋体" w:eastAsia="宋体" w:cs="宋体"/>
          <w:i w:val="0"/>
          <w:iCs w:val="0"/>
          <w:caps w:val="0"/>
          <w:color w:val="404040"/>
          <w:spacing w:val="0"/>
          <w:sz w:val="24"/>
          <w:szCs w:val="24"/>
        </w:rPr>
        <w:t>（H13）：政策激励（如消费券）促进市场活力。</w:t>
      </w:r>
    </w:p>
    <w:p w14:paraId="5E6DB78D">
      <w:pPr>
        <w:pStyle w:val="16"/>
        <w:keepNext w:val="0"/>
        <w:keepLines w:val="0"/>
        <w:widowControl/>
        <w:suppressLineNumbers w:val="0"/>
        <w:spacing w:before="0" w:beforeAutospacing="0" w:after="0" w:afterAutospacing="0"/>
        <w:ind w:left="720" w:right="0"/>
        <w:rPr>
          <w:rFonts w:hint="eastAsia" w:ascii="宋体" w:hAnsi="宋体" w:eastAsia="宋体" w:cs="宋体"/>
          <w:sz w:val="24"/>
          <w:szCs w:val="24"/>
        </w:rPr>
      </w:pPr>
      <w:r>
        <w:rPr>
          <w:rStyle w:val="19"/>
          <w:rFonts w:hint="eastAsia" w:ascii="宋体" w:hAnsi="宋体" w:eastAsia="宋体" w:cs="宋体"/>
          <w:i w:val="0"/>
          <w:iCs w:val="0"/>
          <w:caps w:val="0"/>
          <w:color w:val="404040"/>
          <w:spacing w:val="0"/>
          <w:sz w:val="24"/>
          <w:szCs w:val="24"/>
        </w:rPr>
        <w:t>文化与传播 → 娱乐与氛围</w:t>
      </w:r>
      <w:r>
        <w:rPr>
          <w:rFonts w:hint="eastAsia" w:ascii="宋体" w:hAnsi="宋体" w:eastAsia="宋体" w:cs="宋体"/>
          <w:i w:val="0"/>
          <w:iCs w:val="0"/>
          <w:caps w:val="0"/>
          <w:color w:val="404040"/>
          <w:spacing w:val="0"/>
          <w:sz w:val="24"/>
          <w:szCs w:val="24"/>
        </w:rPr>
        <w:t>（H14）：文化内容（如豫剧）丰富娱乐体验。</w:t>
      </w:r>
    </w:p>
    <w:p w14:paraId="22D302CA">
      <w:pPr>
        <w:pStyle w:val="16"/>
        <w:keepNext w:val="0"/>
        <w:keepLines w:val="0"/>
        <w:widowControl/>
        <w:suppressLineNumbers w:val="0"/>
        <w:spacing w:before="0" w:beforeAutospacing="0" w:after="0" w:afterAutospacing="0"/>
        <w:ind w:left="720" w:right="0"/>
        <w:rPr>
          <w:rFonts w:hint="eastAsia" w:ascii="宋体" w:hAnsi="宋体" w:eastAsia="宋体" w:cs="宋体"/>
          <w:b/>
          <w:bCs/>
          <w:i w:val="0"/>
          <w:iCs w:val="0"/>
          <w:caps w:val="0"/>
          <w:color w:val="404040"/>
          <w:spacing w:val="0"/>
          <w:sz w:val="24"/>
          <w:szCs w:val="24"/>
        </w:rPr>
      </w:pPr>
      <w:r>
        <w:rPr>
          <w:rStyle w:val="19"/>
          <w:rFonts w:hint="eastAsia" w:ascii="宋体" w:hAnsi="宋体" w:eastAsia="宋体" w:cs="宋体"/>
          <w:i w:val="0"/>
          <w:iCs w:val="0"/>
          <w:caps w:val="0"/>
          <w:color w:val="404040"/>
          <w:spacing w:val="0"/>
          <w:sz w:val="24"/>
          <w:szCs w:val="24"/>
        </w:rPr>
        <w:t>环境与可持续性 → 环境性体验</w:t>
      </w:r>
      <w:r>
        <w:rPr>
          <w:rFonts w:hint="eastAsia" w:ascii="宋体" w:hAnsi="宋体" w:eastAsia="宋体" w:cs="宋体"/>
          <w:i w:val="0"/>
          <w:iCs w:val="0"/>
          <w:caps w:val="0"/>
          <w:color w:val="404040"/>
          <w:spacing w:val="0"/>
          <w:sz w:val="24"/>
          <w:szCs w:val="24"/>
        </w:rPr>
        <w:t>（H15）：环保措施直接影响环境卫生评分。</w:t>
      </w:r>
    </w:p>
    <w:p w14:paraId="38342B7F">
      <w:pPr>
        <w:pStyle w:val="16"/>
        <w:keepNext w:val="0"/>
        <w:keepLines w:val="0"/>
        <w:widowControl/>
        <w:suppressLineNumbers w:val="0"/>
        <w:rPr>
          <w:rFonts w:hint="eastAsia" w:ascii="宋体" w:hAnsi="宋体" w:eastAsia="宋体" w:cs="宋体"/>
          <w:b/>
          <w:bCs/>
          <w:i w:val="0"/>
          <w:iCs w:val="0"/>
          <w:caps w:val="0"/>
          <w:color w:val="404040"/>
          <w:spacing w:val="0"/>
          <w:sz w:val="24"/>
          <w:szCs w:val="24"/>
        </w:rPr>
      </w:pPr>
    </w:p>
    <w:p w14:paraId="05FA8B71">
      <w:pPr>
        <w:pStyle w:val="4"/>
        <w:bidi w:val="0"/>
        <w:rPr>
          <w:rFonts w:hint="eastAsia"/>
        </w:rPr>
      </w:pPr>
      <w:r>
        <w:rPr>
          <w:rFonts w:hint="eastAsia"/>
          <w:lang w:val="en-US" w:eastAsia="zh-CN"/>
        </w:rPr>
        <w:t xml:space="preserve">3. </w:t>
      </w:r>
      <w:r>
        <w:rPr>
          <w:rFonts w:hint="eastAsia"/>
        </w:rPr>
        <w:t>SEM路径模型构建（基于Kano分类）</w:t>
      </w:r>
    </w:p>
    <w:p w14:paraId="242E44B9">
      <w:pPr>
        <w:pStyle w:val="16"/>
        <w:keepNext w:val="0"/>
        <w:keepLines w:val="0"/>
        <w:widowControl/>
        <w:suppressLineNumbers w:val="0"/>
        <w:ind w:left="0" w:firstLine="0"/>
        <w:rPr>
          <w:rFonts w:hint="eastAsia" w:ascii="宋体" w:hAnsi="宋体" w:eastAsia="宋体" w:cs="宋体"/>
          <w:sz w:val="24"/>
          <w:szCs w:val="24"/>
        </w:rPr>
      </w:pPr>
      <w:r>
        <w:rPr>
          <w:rStyle w:val="19"/>
          <w:rFonts w:hint="eastAsia" w:ascii="宋体" w:hAnsi="宋体" w:eastAsia="宋体" w:cs="宋体"/>
          <w:i w:val="0"/>
          <w:iCs w:val="0"/>
          <w:caps w:val="0"/>
          <w:color w:val="404040"/>
          <w:spacing w:val="0"/>
          <w:sz w:val="24"/>
          <w:szCs w:val="24"/>
        </w:rPr>
        <w:t>核心逻辑</w:t>
      </w:r>
      <w:r>
        <w:rPr>
          <w:rFonts w:hint="eastAsia" w:ascii="宋体" w:hAnsi="宋体" w:eastAsia="宋体" w:cs="宋体"/>
          <w:i w:val="0"/>
          <w:iCs w:val="0"/>
          <w:caps w:val="0"/>
          <w:color w:val="404040"/>
          <w:spacing w:val="0"/>
          <w:sz w:val="24"/>
          <w:szCs w:val="24"/>
        </w:rPr>
        <w:t>：</w:t>
      </w:r>
    </w:p>
    <w:p w14:paraId="3BDC27A0">
      <w:pPr>
        <w:pStyle w:val="38"/>
        <w:bidi w:val="0"/>
        <w:rPr>
          <w:rFonts w:hint="eastAsia"/>
        </w:rPr>
      </w:pPr>
      <w:r>
        <w:rPr>
          <w:rFonts w:hint="eastAsia"/>
          <w:b/>
          <w:bCs/>
        </w:rPr>
        <w:t>必备需求（M）</w:t>
      </w:r>
      <w:r>
        <w:rPr>
          <w:rFonts w:hint="eastAsia"/>
        </w:rPr>
        <w:t>：基础功能缺失会导致强烈不满，但对满意度提升作用有限。</w:t>
      </w:r>
    </w:p>
    <w:p w14:paraId="5020C950">
      <w:pPr>
        <w:pStyle w:val="38"/>
        <w:bidi w:val="0"/>
        <w:rPr>
          <w:rFonts w:hint="eastAsia"/>
        </w:rPr>
      </w:pPr>
      <w:r>
        <w:rPr>
          <w:rFonts w:hint="eastAsia"/>
          <w:b/>
          <w:bCs/>
        </w:rPr>
        <w:t>期望需求（O）：</w:t>
      </w:r>
      <w:r>
        <w:rPr>
          <w:rFonts w:hint="eastAsia"/>
        </w:rPr>
        <w:t>满足后与用户体验呈线性正相关，是满意度核心驱动因素。</w:t>
      </w:r>
    </w:p>
    <w:p w14:paraId="2C384512">
      <w:pPr>
        <w:pStyle w:val="38"/>
        <w:bidi w:val="0"/>
        <w:rPr>
          <w:rFonts w:hint="eastAsia"/>
        </w:rPr>
      </w:pPr>
      <w:r>
        <w:rPr>
          <w:rFonts w:hint="eastAsia"/>
          <w:b/>
          <w:bCs/>
        </w:rPr>
        <w:t>魅力需求（A）：</w:t>
      </w:r>
      <w:r>
        <w:rPr>
          <w:rFonts w:hint="eastAsia"/>
        </w:rPr>
        <w:t>超出预期的功能，显著提升用户体验，但需基础需求达标后生效。</w:t>
      </w:r>
    </w:p>
    <w:p w14:paraId="08EA82DE">
      <w:pPr>
        <w:pStyle w:val="38"/>
        <w:bidi w:val="0"/>
        <w:rPr>
          <w:rFonts w:hint="eastAsia"/>
        </w:rPr>
      </w:pPr>
      <w:r>
        <w:rPr>
          <w:rFonts w:hint="eastAsia"/>
          <w:b/>
          <w:bCs/>
        </w:rPr>
        <w:t>无差异需求</w:t>
      </w:r>
      <w:r>
        <w:rPr>
          <w:rFonts w:hint="eastAsia"/>
          <w:b/>
          <w:bCs/>
          <w:lang w:eastAsia="zh-CN"/>
        </w:rPr>
        <w:t>（</w:t>
      </w:r>
      <w:r>
        <w:rPr>
          <w:rFonts w:hint="eastAsia"/>
          <w:b/>
          <w:bCs/>
          <w:lang w:val="en-US" w:eastAsia="zh-CN"/>
        </w:rPr>
        <w:t>I</w:t>
      </w:r>
      <w:r>
        <w:rPr>
          <w:rFonts w:hint="eastAsia"/>
          <w:b/>
          <w:bCs/>
          <w:lang w:eastAsia="zh-CN"/>
        </w:rPr>
        <w:t>）</w:t>
      </w:r>
      <w:r>
        <w:rPr>
          <w:rFonts w:hint="eastAsia"/>
          <w:b/>
          <w:bCs/>
        </w:rPr>
        <w:t>：</w:t>
      </w:r>
      <w:r>
        <w:rPr>
          <w:rFonts w:hint="eastAsia"/>
        </w:rPr>
        <w:t>对用户体验无显著影响，可忽略或作为控制变量。</w:t>
      </w:r>
    </w:p>
    <w:p w14:paraId="2CE35156">
      <w:pPr>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eastAsia" w:ascii="宋体" w:hAnsi="宋体" w:eastAsia="宋体" w:cs="宋体"/>
          <w:sz w:val="24"/>
          <w:szCs w:val="24"/>
        </w:rPr>
      </w:pPr>
      <w:r>
        <w:rPr>
          <w:rFonts w:hint="eastAsia" w:ascii="宋体" w:hAnsi="宋体" w:eastAsia="宋体" w:cs="宋体"/>
          <w:sz w:val="24"/>
          <w:szCs w:val="24"/>
        </w:rPr>
        <w:pict>
          <v:rect id="_x0000_i1025" o:spt="1" style="height:1.5pt;width:432pt;" fillcolor="#404040" filled="t" stroked="f" coordsize="21600,21600" o:hr="t" o:hrstd="t" o:hrnoshade="t" o:hralign="center">
            <v:path/>
            <v:fill on="t" focussize="0,0"/>
            <v:stroke on="f"/>
            <v:imagedata o:title=""/>
            <o:lock v:ext="edit"/>
            <w10:wrap type="none"/>
            <w10:anchorlock/>
          </v:rect>
        </w:pict>
      </w:r>
    </w:p>
    <w:p w14:paraId="107E632B">
      <w:pPr>
        <w:pStyle w:val="4"/>
        <w:bidi w:val="0"/>
        <w:rPr>
          <w:rFonts w:hint="eastAsia"/>
        </w:rPr>
      </w:pPr>
      <w:r>
        <w:rPr>
          <w:rFonts w:hint="eastAsia"/>
          <w:lang w:val="en-US" w:eastAsia="zh-CN"/>
        </w:rPr>
        <w:t>4.潜变量定义与Kano分类对应</w:t>
      </w:r>
    </w:p>
    <w:p w14:paraId="66CF3BE7">
      <w:pPr>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宋体" w:hAnsi="宋体" w:eastAsia="宋体" w:cs="宋体"/>
          <w:sz w:val="24"/>
          <w:szCs w:val="24"/>
          <w:lang w:val="en-US" w:eastAsia="zh-CN"/>
        </w:rPr>
      </w:pPr>
    </w:p>
    <w:tbl>
      <w:tblPr>
        <w:tblStyle w:val="17"/>
        <w:tblW w:w="10658" w:type="dxa"/>
        <w:jc w:val="center"/>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92"/>
        <w:gridCol w:w="2431"/>
        <w:gridCol w:w="5552"/>
        <w:gridCol w:w="1283"/>
      </w:tblGrid>
      <w:tr w14:paraId="65FD2865">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shd w:val="clear" w:color="auto" w:fill="auto"/>
        </w:tblPrEx>
        <w:trPr>
          <w:trHeight w:val="676" w:hRule="atLeast"/>
          <w:tblHeader/>
          <w:jc w:val="center"/>
        </w:trPr>
        <w:tc>
          <w:tcPr>
            <w:tcW w:w="1392" w:type="dxa"/>
            <w:tcBorders>
              <w:tl2br w:val="nil"/>
              <w:tr2bl w:val="nil"/>
            </w:tcBorders>
            <w:shd w:val="clear" w:color="auto" w:fill="auto"/>
            <w:tcMar>
              <w:left w:w="0" w:type="dxa"/>
            </w:tcMar>
            <w:vAlign w:val="center"/>
          </w:tcPr>
          <w:p w14:paraId="042CD293">
            <w:pPr>
              <w:keepNext w:val="0"/>
              <w:keepLines w:val="0"/>
              <w:widowControl/>
              <w:suppressLineNumbers w:val="0"/>
              <w:jc w:val="left"/>
              <w:rPr>
                <w:rFonts w:hint="eastAsia" w:ascii="宋体" w:hAnsi="宋体" w:eastAsia="宋体" w:cs="宋体"/>
                <w:b/>
                <w:bCs/>
                <w:i w:val="0"/>
                <w:iCs w:val="0"/>
                <w:caps w:val="0"/>
                <w:color w:val="404040"/>
                <w:spacing w:val="0"/>
                <w:sz w:val="24"/>
                <w:szCs w:val="24"/>
              </w:rPr>
            </w:pPr>
            <w:r>
              <w:rPr>
                <w:rStyle w:val="19"/>
                <w:rFonts w:hint="eastAsia" w:ascii="宋体" w:hAnsi="宋体" w:eastAsia="宋体" w:cs="宋体"/>
                <w:i w:val="0"/>
                <w:iCs w:val="0"/>
                <w:caps w:val="0"/>
                <w:color w:val="404040"/>
                <w:spacing w:val="0"/>
                <w:kern w:val="0"/>
                <w:sz w:val="24"/>
                <w:szCs w:val="24"/>
                <w:lang w:val="en-US" w:eastAsia="zh-CN" w:bidi="ar"/>
                <w14:ligatures w14:val="standardContextual"/>
              </w:rPr>
              <w:t>变量类型</w:t>
            </w:r>
          </w:p>
        </w:tc>
        <w:tc>
          <w:tcPr>
            <w:tcW w:w="0" w:type="auto"/>
            <w:tcBorders>
              <w:tl2br w:val="nil"/>
              <w:tr2bl w:val="nil"/>
            </w:tcBorders>
            <w:shd w:val="clear" w:color="auto" w:fill="auto"/>
            <w:vAlign w:val="center"/>
          </w:tcPr>
          <w:p w14:paraId="4460655A">
            <w:pPr>
              <w:keepNext w:val="0"/>
              <w:keepLines w:val="0"/>
              <w:widowControl/>
              <w:suppressLineNumbers w:val="0"/>
              <w:jc w:val="left"/>
              <w:rPr>
                <w:rFonts w:hint="eastAsia" w:ascii="宋体" w:hAnsi="宋体" w:eastAsia="宋体" w:cs="宋体"/>
                <w:b/>
                <w:bCs/>
                <w:i w:val="0"/>
                <w:iCs w:val="0"/>
                <w:caps w:val="0"/>
                <w:color w:val="404040"/>
                <w:spacing w:val="0"/>
                <w:sz w:val="24"/>
                <w:szCs w:val="24"/>
              </w:rPr>
            </w:pPr>
            <w:r>
              <w:rPr>
                <w:rStyle w:val="19"/>
                <w:rFonts w:hint="eastAsia" w:ascii="宋体" w:hAnsi="宋体" w:eastAsia="宋体" w:cs="宋体"/>
                <w:i w:val="0"/>
                <w:iCs w:val="0"/>
                <w:caps w:val="0"/>
                <w:color w:val="404040"/>
                <w:spacing w:val="0"/>
                <w:kern w:val="0"/>
                <w:sz w:val="24"/>
                <w:szCs w:val="24"/>
                <w:lang w:val="en-US" w:eastAsia="zh-CN" w:bidi="ar"/>
                <w14:ligatures w14:val="standardContextual"/>
              </w:rPr>
              <w:t>变量名称</w:t>
            </w:r>
          </w:p>
        </w:tc>
        <w:tc>
          <w:tcPr>
            <w:tcW w:w="0" w:type="auto"/>
            <w:tcBorders>
              <w:tl2br w:val="nil"/>
              <w:tr2bl w:val="nil"/>
            </w:tcBorders>
            <w:shd w:val="clear" w:color="auto" w:fill="auto"/>
            <w:vAlign w:val="center"/>
          </w:tcPr>
          <w:p w14:paraId="127BFCB1">
            <w:pPr>
              <w:keepNext w:val="0"/>
              <w:keepLines w:val="0"/>
              <w:widowControl/>
              <w:suppressLineNumbers w:val="0"/>
              <w:jc w:val="left"/>
              <w:rPr>
                <w:rFonts w:hint="eastAsia" w:ascii="宋体" w:hAnsi="宋体" w:eastAsia="宋体" w:cs="宋体"/>
                <w:b/>
                <w:bCs/>
                <w:i w:val="0"/>
                <w:iCs w:val="0"/>
                <w:caps w:val="0"/>
                <w:color w:val="404040"/>
                <w:spacing w:val="0"/>
                <w:sz w:val="24"/>
                <w:szCs w:val="24"/>
              </w:rPr>
            </w:pPr>
            <w:r>
              <w:rPr>
                <w:rStyle w:val="19"/>
                <w:rFonts w:hint="eastAsia" w:ascii="宋体" w:hAnsi="宋体" w:eastAsia="宋体" w:cs="宋体"/>
                <w:i w:val="0"/>
                <w:iCs w:val="0"/>
                <w:caps w:val="0"/>
                <w:color w:val="404040"/>
                <w:spacing w:val="0"/>
                <w:kern w:val="0"/>
                <w:sz w:val="24"/>
                <w:szCs w:val="24"/>
                <w:lang w:val="en-US" w:eastAsia="zh-CN" w:bidi="ar"/>
                <w14:ligatures w14:val="standardContextual"/>
              </w:rPr>
              <w:t>定义与观测变量</w:t>
            </w:r>
          </w:p>
        </w:tc>
        <w:tc>
          <w:tcPr>
            <w:tcW w:w="1283" w:type="dxa"/>
            <w:tcBorders>
              <w:tl2br w:val="nil"/>
              <w:tr2bl w:val="nil"/>
            </w:tcBorders>
            <w:shd w:val="clear" w:color="auto" w:fill="auto"/>
            <w:vAlign w:val="center"/>
          </w:tcPr>
          <w:p w14:paraId="6ABDB538">
            <w:pPr>
              <w:keepNext w:val="0"/>
              <w:keepLines w:val="0"/>
              <w:widowControl/>
              <w:suppressLineNumbers w:val="0"/>
              <w:jc w:val="left"/>
              <w:rPr>
                <w:rFonts w:hint="eastAsia" w:ascii="宋体" w:hAnsi="宋体" w:eastAsia="宋体" w:cs="宋体"/>
                <w:b/>
                <w:bCs/>
                <w:i w:val="0"/>
                <w:iCs w:val="0"/>
                <w:caps w:val="0"/>
                <w:color w:val="404040"/>
                <w:spacing w:val="0"/>
                <w:sz w:val="24"/>
                <w:szCs w:val="24"/>
              </w:rPr>
            </w:pPr>
            <w:r>
              <w:rPr>
                <w:rStyle w:val="19"/>
                <w:rFonts w:hint="eastAsia" w:ascii="宋体" w:hAnsi="宋体" w:eastAsia="宋体" w:cs="宋体"/>
                <w:i w:val="0"/>
                <w:iCs w:val="0"/>
                <w:caps w:val="0"/>
                <w:color w:val="404040"/>
                <w:spacing w:val="0"/>
                <w:kern w:val="0"/>
                <w:sz w:val="24"/>
                <w:szCs w:val="24"/>
                <w:lang w:val="en-US" w:eastAsia="zh-CN" w:bidi="ar"/>
                <w14:ligatures w14:val="standardContextual"/>
              </w:rPr>
              <w:t>Kano分类</w:t>
            </w:r>
          </w:p>
        </w:tc>
      </w:tr>
      <w:tr w14:paraId="0D227E2B">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54" w:hRule="atLeast"/>
          <w:jc w:val="center"/>
        </w:trPr>
        <w:tc>
          <w:tcPr>
            <w:tcW w:w="1392" w:type="dxa"/>
            <w:tcBorders>
              <w:tl2br w:val="nil"/>
              <w:tr2bl w:val="nil"/>
            </w:tcBorders>
            <w:shd w:val="clear" w:color="auto" w:fill="auto"/>
            <w:tcMar>
              <w:left w:w="0" w:type="dxa"/>
            </w:tcMar>
            <w:vAlign w:val="center"/>
          </w:tcPr>
          <w:p w14:paraId="309CF062">
            <w:pPr>
              <w:keepNext w:val="0"/>
              <w:keepLines w:val="0"/>
              <w:widowControl/>
              <w:suppressLineNumbers w:val="0"/>
              <w:jc w:val="left"/>
              <w:rPr>
                <w:rFonts w:hint="eastAsia" w:ascii="宋体" w:hAnsi="宋体" w:eastAsia="宋体" w:cs="宋体"/>
                <w:i w:val="0"/>
                <w:iCs w:val="0"/>
                <w:caps w:val="0"/>
                <w:color w:val="404040"/>
                <w:spacing w:val="0"/>
                <w:sz w:val="24"/>
                <w:szCs w:val="24"/>
              </w:rPr>
            </w:pPr>
            <w:r>
              <w:rPr>
                <w:rStyle w:val="19"/>
                <w:rFonts w:hint="eastAsia" w:ascii="宋体" w:hAnsi="宋体" w:eastAsia="宋体" w:cs="宋体"/>
                <w:i w:val="0"/>
                <w:iCs w:val="0"/>
                <w:caps w:val="0"/>
                <w:color w:val="404040"/>
                <w:spacing w:val="0"/>
                <w:kern w:val="0"/>
                <w:sz w:val="24"/>
                <w:szCs w:val="24"/>
                <w:lang w:val="en-US" w:eastAsia="zh-CN" w:bidi="ar"/>
                <w14:ligatures w14:val="standardContextual"/>
              </w:rPr>
              <w:t>内生潜变量</w:t>
            </w:r>
          </w:p>
        </w:tc>
        <w:tc>
          <w:tcPr>
            <w:tcW w:w="0" w:type="auto"/>
            <w:tcBorders>
              <w:tl2br w:val="nil"/>
              <w:tr2bl w:val="nil"/>
            </w:tcBorders>
            <w:shd w:val="clear" w:color="auto" w:fill="auto"/>
            <w:vAlign w:val="center"/>
          </w:tcPr>
          <w:p w14:paraId="5CEC1ABE">
            <w:pPr>
              <w:keepNext w:val="0"/>
              <w:keepLines w:val="0"/>
              <w:widowControl/>
              <w:suppressLineNumbers w:val="0"/>
              <w:jc w:val="left"/>
              <w:rPr>
                <w:rFonts w:hint="eastAsia" w:ascii="宋体" w:hAnsi="宋体" w:eastAsia="宋体" w:cs="宋体"/>
                <w:i w:val="0"/>
                <w:iCs w:val="0"/>
                <w:caps w:val="0"/>
                <w:color w:val="404040"/>
                <w:spacing w:val="0"/>
                <w:sz w:val="24"/>
                <w:szCs w:val="24"/>
              </w:rPr>
            </w:pPr>
            <w:r>
              <w:rPr>
                <w:rStyle w:val="19"/>
                <w:rFonts w:hint="eastAsia" w:ascii="宋体" w:hAnsi="宋体" w:eastAsia="宋体" w:cs="宋体"/>
                <w:i w:val="0"/>
                <w:iCs w:val="0"/>
                <w:caps w:val="0"/>
                <w:color w:val="404040"/>
                <w:spacing w:val="0"/>
                <w:kern w:val="0"/>
                <w:sz w:val="24"/>
                <w:szCs w:val="24"/>
                <w:lang w:val="en-US" w:eastAsia="zh-CN" w:bidi="ar"/>
                <w14:ligatures w14:val="standardContextual"/>
              </w:rPr>
              <w:t>夜经济综合用户体验（UX）</w:t>
            </w:r>
          </w:p>
        </w:tc>
        <w:tc>
          <w:tcPr>
            <w:tcW w:w="0" w:type="auto"/>
            <w:tcBorders>
              <w:tl2br w:val="nil"/>
              <w:tr2bl w:val="nil"/>
            </w:tcBorders>
            <w:shd w:val="clear" w:color="auto" w:fill="auto"/>
            <w:vAlign w:val="center"/>
          </w:tcPr>
          <w:p w14:paraId="349F6198">
            <w:pPr>
              <w:keepNext w:val="0"/>
              <w:keepLines w:val="0"/>
              <w:widowControl/>
              <w:suppressLineNumbers w:val="0"/>
              <w:jc w:val="left"/>
              <w:rPr>
                <w:rFonts w:hint="eastAsia" w:ascii="宋体" w:hAnsi="宋体" w:eastAsia="宋体" w:cs="宋体"/>
                <w:i w:val="0"/>
                <w:iCs w:val="0"/>
                <w:caps w:val="0"/>
                <w:color w:val="404040"/>
                <w:spacing w:val="0"/>
                <w:sz w:val="24"/>
                <w:szCs w:val="24"/>
                <w:lang w:val="en-US"/>
              </w:rPr>
            </w:pPr>
            <w:r>
              <w:rPr>
                <w:rFonts w:hint="eastAsia" w:ascii="宋体" w:hAnsi="宋体" w:eastAsia="宋体" w:cs="宋体"/>
                <w:i w:val="0"/>
                <w:iCs w:val="0"/>
                <w:caps w:val="0"/>
                <w:color w:val="404040"/>
                <w:spacing w:val="0"/>
                <w:kern w:val="0"/>
                <w:sz w:val="24"/>
                <w:szCs w:val="24"/>
                <w:lang w:val="en-US" w:eastAsia="zh-CN" w:bidi="ar"/>
                <w14:ligatures w14:val="standardContextual"/>
              </w:rPr>
              <w:t>用户对郑州夜经济最理想区域的综合指标结合</w:t>
            </w:r>
          </w:p>
        </w:tc>
        <w:tc>
          <w:tcPr>
            <w:tcW w:w="1283" w:type="dxa"/>
            <w:tcBorders>
              <w:tl2br w:val="nil"/>
              <w:tr2bl w:val="nil"/>
            </w:tcBorders>
            <w:shd w:val="clear" w:color="auto" w:fill="auto"/>
            <w:vAlign w:val="center"/>
          </w:tcPr>
          <w:p w14:paraId="319EFB7C">
            <w:pPr>
              <w:keepNext w:val="0"/>
              <w:keepLines w:val="0"/>
              <w:widowControl/>
              <w:suppressLineNumbers w:val="0"/>
              <w:jc w:val="left"/>
              <w:rPr>
                <w:rFonts w:hint="eastAsia" w:ascii="宋体" w:hAnsi="宋体" w:eastAsia="宋体" w:cs="宋体"/>
                <w:i w:val="0"/>
                <w:iCs w:val="0"/>
                <w:caps w:val="0"/>
                <w:color w:val="404040"/>
                <w:spacing w:val="0"/>
                <w:sz w:val="24"/>
                <w:szCs w:val="24"/>
              </w:rPr>
            </w:pPr>
            <w:r>
              <w:rPr>
                <w:rFonts w:hint="eastAsia" w:ascii="宋体" w:hAnsi="宋体" w:eastAsia="宋体" w:cs="宋体"/>
                <w:i w:val="0"/>
                <w:iCs w:val="0"/>
                <w:caps w:val="0"/>
                <w:color w:val="404040"/>
                <w:spacing w:val="0"/>
                <w:kern w:val="0"/>
                <w:sz w:val="24"/>
                <w:szCs w:val="24"/>
                <w:lang w:val="en-US" w:eastAsia="zh-CN" w:bidi="ar"/>
                <w14:ligatures w14:val="standardContextual"/>
              </w:rPr>
              <w:t>目标变量</w:t>
            </w:r>
          </w:p>
        </w:tc>
      </w:tr>
      <w:tr w14:paraId="3CBE8595">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46" w:hRule="atLeast"/>
          <w:jc w:val="center"/>
        </w:trPr>
        <w:tc>
          <w:tcPr>
            <w:tcW w:w="1392" w:type="dxa"/>
            <w:tcBorders>
              <w:tl2br w:val="nil"/>
              <w:tr2bl w:val="nil"/>
            </w:tcBorders>
            <w:shd w:val="clear" w:color="auto" w:fill="auto"/>
            <w:tcMar>
              <w:left w:w="0" w:type="dxa"/>
            </w:tcMar>
            <w:vAlign w:val="center"/>
          </w:tcPr>
          <w:p w14:paraId="3CF8BE5A">
            <w:pPr>
              <w:rPr>
                <w:rFonts w:hint="eastAsia" w:ascii="宋体" w:hAnsi="宋体" w:eastAsia="宋体" w:cs="宋体"/>
                <w:i w:val="0"/>
                <w:iCs w:val="0"/>
                <w:caps w:val="0"/>
                <w:color w:val="404040"/>
                <w:spacing w:val="0"/>
                <w:sz w:val="24"/>
                <w:szCs w:val="24"/>
              </w:rPr>
            </w:pPr>
          </w:p>
        </w:tc>
        <w:tc>
          <w:tcPr>
            <w:tcW w:w="0" w:type="auto"/>
            <w:tcBorders>
              <w:tl2br w:val="nil"/>
              <w:tr2bl w:val="nil"/>
            </w:tcBorders>
            <w:shd w:val="clear" w:color="auto" w:fill="auto"/>
            <w:vAlign w:val="center"/>
          </w:tcPr>
          <w:p w14:paraId="404C2F24">
            <w:pPr>
              <w:keepNext w:val="0"/>
              <w:keepLines w:val="0"/>
              <w:widowControl/>
              <w:suppressLineNumbers w:val="0"/>
              <w:jc w:val="left"/>
              <w:rPr>
                <w:rFonts w:hint="eastAsia" w:ascii="宋体" w:hAnsi="宋体" w:eastAsia="宋体" w:cs="宋体"/>
                <w:i w:val="0"/>
                <w:iCs w:val="0"/>
                <w:caps w:val="0"/>
                <w:color w:val="404040"/>
                <w:spacing w:val="0"/>
                <w:sz w:val="24"/>
                <w:szCs w:val="24"/>
              </w:rPr>
            </w:pPr>
            <w:r>
              <w:rPr>
                <w:rStyle w:val="19"/>
                <w:rFonts w:hint="eastAsia" w:ascii="宋体" w:hAnsi="宋体" w:eastAsia="宋体" w:cs="宋体"/>
                <w:i w:val="0"/>
                <w:iCs w:val="0"/>
                <w:caps w:val="0"/>
                <w:color w:val="404040"/>
                <w:spacing w:val="0"/>
                <w:kern w:val="0"/>
                <w:sz w:val="24"/>
                <w:szCs w:val="24"/>
                <w:lang w:val="en-US" w:eastAsia="zh-CN" w:bidi="ar"/>
                <w14:ligatures w14:val="standardContextual"/>
              </w:rPr>
              <w:t>功能性体验-M（FE-M）</w:t>
            </w:r>
          </w:p>
        </w:tc>
        <w:tc>
          <w:tcPr>
            <w:tcW w:w="0" w:type="auto"/>
            <w:tcBorders>
              <w:tl2br w:val="nil"/>
              <w:tr2bl w:val="nil"/>
            </w:tcBorders>
            <w:shd w:val="clear" w:color="auto" w:fill="auto"/>
            <w:vAlign w:val="center"/>
          </w:tcPr>
          <w:p w14:paraId="2232FC4C">
            <w:pPr>
              <w:keepNext w:val="0"/>
              <w:keepLines w:val="0"/>
              <w:widowControl/>
              <w:suppressLineNumbers w:val="0"/>
              <w:jc w:val="left"/>
              <w:rPr>
                <w:rFonts w:hint="eastAsia" w:ascii="宋体" w:hAnsi="宋体" w:eastAsia="宋体" w:cs="宋体"/>
                <w:i w:val="0"/>
                <w:iCs w:val="0"/>
                <w:caps w:val="0"/>
                <w:color w:val="404040"/>
                <w:spacing w:val="0"/>
                <w:sz w:val="24"/>
                <w:szCs w:val="24"/>
              </w:rPr>
            </w:pPr>
            <w:r>
              <w:rPr>
                <w:rFonts w:hint="eastAsia" w:ascii="宋体" w:hAnsi="宋体" w:eastAsia="宋体" w:cs="宋体"/>
                <w:i w:val="0"/>
                <w:iCs w:val="0"/>
                <w:caps w:val="0"/>
                <w:color w:val="404040"/>
                <w:spacing w:val="0"/>
                <w:kern w:val="0"/>
                <w:sz w:val="24"/>
                <w:szCs w:val="24"/>
                <w:lang w:val="en-US" w:eastAsia="zh-CN" w:bidi="ar"/>
                <w14:ligatures w14:val="standardContextual"/>
              </w:rPr>
              <w:t>基础保障：环境卫生、治安管理、设施完整性（Q2, Q4, Q5, Q7, Q16）</w:t>
            </w:r>
          </w:p>
        </w:tc>
        <w:tc>
          <w:tcPr>
            <w:tcW w:w="1283" w:type="dxa"/>
            <w:tcBorders>
              <w:tl2br w:val="nil"/>
              <w:tr2bl w:val="nil"/>
            </w:tcBorders>
            <w:shd w:val="clear" w:color="auto" w:fill="auto"/>
            <w:vAlign w:val="center"/>
          </w:tcPr>
          <w:p w14:paraId="3AC1044E">
            <w:pPr>
              <w:keepNext w:val="0"/>
              <w:keepLines w:val="0"/>
              <w:widowControl/>
              <w:suppressLineNumbers w:val="0"/>
              <w:jc w:val="left"/>
              <w:rPr>
                <w:rFonts w:hint="eastAsia" w:ascii="宋体" w:hAnsi="宋体" w:eastAsia="宋体" w:cs="宋体"/>
                <w:i w:val="0"/>
                <w:iCs w:val="0"/>
                <w:caps w:val="0"/>
                <w:color w:val="404040"/>
                <w:spacing w:val="0"/>
                <w:sz w:val="24"/>
                <w:szCs w:val="24"/>
              </w:rPr>
            </w:pPr>
            <w:r>
              <w:rPr>
                <w:rFonts w:hint="eastAsia" w:ascii="宋体" w:hAnsi="宋体" w:eastAsia="宋体" w:cs="宋体"/>
                <w:i w:val="0"/>
                <w:iCs w:val="0"/>
                <w:caps w:val="0"/>
                <w:color w:val="404040"/>
                <w:spacing w:val="0"/>
                <w:kern w:val="0"/>
                <w:sz w:val="24"/>
                <w:szCs w:val="24"/>
                <w:lang w:val="en-US" w:eastAsia="zh-CN" w:bidi="ar"/>
                <w14:ligatures w14:val="standardContextual"/>
              </w:rPr>
              <w:t>M（必备）</w:t>
            </w:r>
          </w:p>
        </w:tc>
      </w:tr>
      <w:tr w14:paraId="0B694A0B">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46" w:hRule="atLeast"/>
          <w:jc w:val="center"/>
        </w:trPr>
        <w:tc>
          <w:tcPr>
            <w:tcW w:w="1392" w:type="dxa"/>
            <w:tcBorders>
              <w:tl2br w:val="nil"/>
              <w:tr2bl w:val="nil"/>
            </w:tcBorders>
            <w:shd w:val="clear" w:color="auto" w:fill="auto"/>
            <w:tcMar>
              <w:left w:w="0" w:type="dxa"/>
            </w:tcMar>
            <w:vAlign w:val="center"/>
          </w:tcPr>
          <w:p w14:paraId="6FC0CB40">
            <w:pPr>
              <w:rPr>
                <w:rFonts w:hint="eastAsia" w:ascii="宋体" w:hAnsi="宋体" w:eastAsia="宋体" w:cs="宋体"/>
                <w:i w:val="0"/>
                <w:iCs w:val="0"/>
                <w:caps w:val="0"/>
                <w:color w:val="404040"/>
                <w:spacing w:val="0"/>
                <w:sz w:val="24"/>
                <w:szCs w:val="24"/>
              </w:rPr>
            </w:pPr>
          </w:p>
        </w:tc>
        <w:tc>
          <w:tcPr>
            <w:tcW w:w="0" w:type="auto"/>
            <w:tcBorders>
              <w:tl2br w:val="nil"/>
              <w:tr2bl w:val="nil"/>
            </w:tcBorders>
            <w:shd w:val="clear" w:color="auto" w:fill="auto"/>
            <w:vAlign w:val="center"/>
          </w:tcPr>
          <w:p w14:paraId="301E33B8">
            <w:pPr>
              <w:keepNext w:val="0"/>
              <w:keepLines w:val="0"/>
              <w:widowControl/>
              <w:suppressLineNumbers w:val="0"/>
              <w:jc w:val="left"/>
              <w:rPr>
                <w:rFonts w:hint="eastAsia" w:ascii="宋体" w:hAnsi="宋体" w:eastAsia="宋体" w:cs="宋体"/>
                <w:i w:val="0"/>
                <w:iCs w:val="0"/>
                <w:caps w:val="0"/>
                <w:color w:val="404040"/>
                <w:spacing w:val="0"/>
                <w:sz w:val="24"/>
                <w:szCs w:val="24"/>
              </w:rPr>
            </w:pPr>
            <w:r>
              <w:rPr>
                <w:rStyle w:val="19"/>
                <w:rFonts w:hint="eastAsia" w:ascii="宋体" w:hAnsi="宋体" w:eastAsia="宋体" w:cs="宋体"/>
                <w:i w:val="0"/>
                <w:iCs w:val="0"/>
                <w:caps w:val="0"/>
                <w:color w:val="404040"/>
                <w:spacing w:val="0"/>
                <w:kern w:val="0"/>
                <w:sz w:val="24"/>
                <w:szCs w:val="24"/>
                <w:lang w:val="en-US" w:eastAsia="zh-CN" w:bidi="ar"/>
                <w14:ligatures w14:val="standardContextual"/>
              </w:rPr>
              <w:t>功能性体验-O（FE-O）</w:t>
            </w:r>
          </w:p>
        </w:tc>
        <w:tc>
          <w:tcPr>
            <w:tcW w:w="0" w:type="auto"/>
            <w:tcBorders>
              <w:tl2br w:val="nil"/>
              <w:tr2bl w:val="nil"/>
            </w:tcBorders>
            <w:shd w:val="clear" w:color="auto" w:fill="auto"/>
            <w:vAlign w:val="center"/>
          </w:tcPr>
          <w:p w14:paraId="0FE24AF6">
            <w:pPr>
              <w:keepNext w:val="0"/>
              <w:keepLines w:val="0"/>
              <w:widowControl/>
              <w:suppressLineNumbers w:val="0"/>
              <w:jc w:val="left"/>
              <w:rPr>
                <w:rFonts w:hint="eastAsia" w:ascii="宋体" w:hAnsi="宋体" w:eastAsia="宋体" w:cs="宋体"/>
                <w:i w:val="0"/>
                <w:iCs w:val="0"/>
                <w:caps w:val="0"/>
                <w:color w:val="404040"/>
                <w:spacing w:val="0"/>
                <w:sz w:val="24"/>
                <w:szCs w:val="24"/>
              </w:rPr>
            </w:pPr>
            <w:r>
              <w:rPr>
                <w:rFonts w:hint="eastAsia" w:ascii="宋体" w:hAnsi="宋体" w:eastAsia="宋体" w:cs="宋体"/>
                <w:i w:val="0"/>
                <w:iCs w:val="0"/>
                <w:caps w:val="0"/>
                <w:color w:val="404040"/>
                <w:spacing w:val="0"/>
                <w:kern w:val="0"/>
                <w:sz w:val="24"/>
                <w:szCs w:val="24"/>
                <w:lang w:val="en-US" w:eastAsia="zh-CN" w:bidi="ar"/>
                <w14:ligatures w14:val="standardContextual"/>
              </w:rPr>
              <w:t>服务提升：消费便利性、商品多样性、交通活跃度（Q1, Q3, Q6, Q8, Q17, Q18）</w:t>
            </w:r>
          </w:p>
        </w:tc>
        <w:tc>
          <w:tcPr>
            <w:tcW w:w="1283" w:type="dxa"/>
            <w:tcBorders>
              <w:tl2br w:val="nil"/>
              <w:tr2bl w:val="nil"/>
            </w:tcBorders>
            <w:shd w:val="clear" w:color="auto" w:fill="auto"/>
            <w:vAlign w:val="center"/>
          </w:tcPr>
          <w:p w14:paraId="2CE33399">
            <w:pPr>
              <w:keepNext w:val="0"/>
              <w:keepLines w:val="0"/>
              <w:widowControl/>
              <w:suppressLineNumbers w:val="0"/>
              <w:jc w:val="left"/>
              <w:rPr>
                <w:rFonts w:hint="eastAsia" w:ascii="宋体" w:hAnsi="宋体" w:eastAsia="宋体" w:cs="宋体"/>
                <w:i w:val="0"/>
                <w:iCs w:val="0"/>
                <w:caps w:val="0"/>
                <w:color w:val="404040"/>
                <w:spacing w:val="0"/>
                <w:sz w:val="24"/>
                <w:szCs w:val="24"/>
              </w:rPr>
            </w:pPr>
            <w:r>
              <w:rPr>
                <w:rFonts w:hint="eastAsia" w:ascii="宋体" w:hAnsi="宋体" w:eastAsia="宋体" w:cs="宋体"/>
                <w:i w:val="0"/>
                <w:iCs w:val="0"/>
                <w:caps w:val="0"/>
                <w:color w:val="404040"/>
                <w:spacing w:val="0"/>
                <w:kern w:val="0"/>
                <w:sz w:val="24"/>
                <w:szCs w:val="24"/>
                <w:lang w:val="en-US" w:eastAsia="zh-CN" w:bidi="ar"/>
                <w14:ligatures w14:val="standardContextual"/>
              </w:rPr>
              <w:t>O（期望）</w:t>
            </w:r>
          </w:p>
        </w:tc>
      </w:tr>
      <w:tr w14:paraId="351F797C">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46" w:hRule="atLeast"/>
          <w:jc w:val="center"/>
        </w:trPr>
        <w:tc>
          <w:tcPr>
            <w:tcW w:w="1392" w:type="dxa"/>
            <w:tcBorders>
              <w:tl2br w:val="nil"/>
              <w:tr2bl w:val="nil"/>
            </w:tcBorders>
            <w:shd w:val="clear" w:color="auto" w:fill="auto"/>
            <w:tcMar>
              <w:left w:w="0" w:type="dxa"/>
            </w:tcMar>
            <w:vAlign w:val="center"/>
          </w:tcPr>
          <w:p w14:paraId="1CE92A59">
            <w:pPr>
              <w:rPr>
                <w:rFonts w:hint="eastAsia" w:ascii="宋体" w:hAnsi="宋体" w:eastAsia="宋体" w:cs="宋体"/>
                <w:i w:val="0"/>
                <w:iCs w:val="0"/>
                <w:caps w:val="0"/>
                <w:color w:val="404040"/>
                <w:spacing w:val="0"/>
                <w:sz w:val="24"/>
                <w:szCs w:val="24"/>
              </w:rPr>
            </w:pPr>
          </w:p>
        </w:tc>
        <w:tc>
          <w:tcPr>
            <w:tcW w:w="0" w:type="auto"/>
            <w:tcBorders>
              <w:tl2br w:val="nil"/>
              <w:tr2bl w:val="nil"/>
            </w:tcBorders>
            <w:shd w:val="clear" w:color="auto" w:fill="auto"/>
            <w:vAlign w:val="center"/>
          </w:tcPr>
          <w:p w14:paraId="1CA6B7F7">
            <w:pPr>
              <w:keepNext w:val="0"/>
              <w:keepLines w:val="0"/>
              <w:widowControl/>
              <w:suppressLineNumbers w:val="0"/>
              <w:jc w:val="left"/>
              <w:rPr>
                <w:rFonts w:hint="eastAsia" w:ascii="宋体" w:hAnsi="宋体" w:eastAsia="宋体" w:cs="宋体"/>
                <w:i w:val="0"/>
                <w:iCs w:val="0"/>
                <w:caps w:val="0"/>
                <w:color w:val="404040"/>
                <w:spacing w:val="0"/>
                <w:sz w:val="24"/>
                <w:szCs w:val="24"/>
              </w:rPr>
            </w:pPr>
            <w:r>
              <w:rPr>
                <w:rStyle w:val="19"/>
                <w:rFonts w:hint="eastAsia" w:ascii="宋体" w:hAnsi="宋体" w:eastAsia="宋体" w:cs="宋体"/>
                <w:i w:val="0"/>
                <w:iCs w:val="0"/>
                <w:caps w:val="0"/>
                <w:color w:val="404040"/>
                <w:spacing w:val="0"/>
                <w:kern w:val="0"/>
                <w:sz w:val="24"/>
                <w:szCs w:val="24"/>
                <w:lang w:val="en-US" w:eastAsia="zh-CN" w:bidi="ar"/>
                <w14:ligatures w14:val="standardContextual"/>
              </w:rPr>
              <w:t>情感性体验（EE-A）</w:t>
            </w:r>
          </w:p>
        </w:tc>
        <w:tc>
          <w:tcPr>
            <w:tcW w:w="0" w:type="auto"/>
            <w:tcBorders>
              <w:tl2br w:val="nil"/>
              <w:tr2bl w:val="nil"/>
            </w:tcBorders>
            <w:shd w:val="clear" w:color="auto" w:fill="auto"/>
            <w:vAlign w:val="center"/>
          </w:tcPr>
          <w:p w14:paraId="5FF0DF0F">
            <w:pPr>
              <w:keepNext w:val="0"/>
              <w:keepLines w:val="0"/>
              <w:widowControl/>
              <w:suppressLineNumbers w:val="0"/>
              <w:jc w:val="left"/>
              <w:rPr>
                <w:rFonts w:hint="eastAsia" w:ascii="宋体" w:hAnsi="宋体" w:eastAsia="宋体" w:cs="宋体"/>
                <w:i w:val="0"/>
                <w:iCs w:val="0"/>
                <w:caps w:val="0"/>
                <w:color w:val="404040"/>
                <w:spacing w:val="0"/>
                <w:sz w:val="24"/>
                <w:szCs w:val="24"/>
              </w:rPr>
            </w:pPr>
            <w:r>
              <w:rPr>
                <w:rFonts w:hint="eastAsia" w:ascii="宋体" w:hAnsi="宋体" w:eastAsia="宋体" w:cs="宋体"/>
                <w:i w:val="0"/>
                <w:iCs w:val="0"/>
                <w:caps w:val="0"/>
                <w:color w:val="404040"/>
                <w:spacing w:val="0"/>
                <w:kern w:val="0"/>
                <w:sz w:val="24"/>
                <w:szCs w:val="24"/>
                <w:lang w:val="en-US" w:eastAsia="zh-CN" w:bidi="ar"/>
                <w14:ligatures w14:val="standardContextual"/>
              </w:rPr>
              <w:t>魅力体验：夜间氛围活跃度、消费活动活跃度（Q9, Q10）</w:t>
            </w:r>
          </w:p>
        </w:tc>
        <w:tc>
          <w:tcPr>
            <w:tcW w:w="1283" w:type="dxa"/>
            <w:tcBorders>
              <w:tl2br w:val="nil"/>
              <w:tr2bl w:val="nil"/>
            </w:tcBorders>
            <w:shd w:val="clear" w:color="auto" w:fill="auto"/>
            <w:vAlign w:val="center"/>
          </w:tcPr>
          <w:p w14:paraId="526850E3">
            <w:pPr>
              <w:keepNext w:val="0"/>
              <w:keepLines w:val="0"/>
              <w:widowControl/>
              <w:suppressLineNumbers w:val="0"/>
              <w:jc w:val="left"/>
              <w:rPr>
                <w:rFonts w:hint="eastAsia" w:ascii="宋体" w:hAnsi="宋体" w:eastAsia="宋体" w:cs="宋体"/>
                <w:i w:val="0"/>
                <w:iCs w:val="0"/>
                <w:caps w:val="0"/>
                <w:color w:val="404040"/>
                <w:spacing w:val="0"/>
                <w:sz w:val="24"/>
                <w:szCs w:val="24"/>
              </w:rPr>
            </w:pPr>
            <w:r>
              <w:rPr>
                <w:rFonts w:hint="eastAsia" w:ascii="宋体" w:hAnsi="宋体" w:eastAsia="宋体" w:cs="宋体"/>
                <w:i w:val="0"/>
                <w:iCs w:val="0"/>
                <w:caps w:val="0"/>
                <w:color w:val="404040"/>
                <w:spacing w:val="0"/>
                <w:kern w:val="0"/>
                <w:sz w:val="24"/>
                <w:szCs w:val="24"/>
                <w:lang w:val="en-US" w:eastAsia="zh-CN" w:bidi="ar"/>
                <w14:ligatures w14:val="standardContextual"/>
              </w:rPr>
              <w:t>A（魅力）</w:t>
            </w:r>
          </w:p>
        </w:tc>
      </w:tr>
      <w:tr w14:paraId="5983453D">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46" w:hRule="atLeast"/>
          <w:jc w:val="center"/>
        </w:trPr>
        <w:tc>
          <w:tcPr>
            <w:tcW w:w="1392" w:type="dxa"/>
            <w:tcBorders>
              <w:tl2br w:val="nil"/>
              <w:tr2bl w:val="nil"/>
            </w:tcBorders>
            <w:shd w:val="clear" w:color="auto" w:fill="auto"/>
            <w:tcMar>
              <w:left w:w="0" w:type="dxa"/>
            </w:tcMar>
            <w:vAlign w:val="center"/>
          </w:tcPr>
          <w:p w14:paraId="24B63093">
            <w:pPr>
              <w:rPr>
                <w:rFonts w:hint="eastAsia" w:ascii="宋体" w:hAnsi="宋体" w:eastAsia="宋体" w:cs="宋体"/>
                <w:i w:val="0"/>
                <w:iCs w:val="0"/>
                <w:caps w:val="0"/>
                <w:color w:val="404040"/>
                <w:spacing w:val="0"/>
                <w:sz w:val="24"/>
                <w:szCs w:val="24"/>
              </w:rPr>
            </w:pPr>
          </w:p>
        </w:tc>
        <w:tc>
          <w:tcPr>
            <w:tcW w:w="0" w:type="auto"/>
            <w:tcBorders>
              <w:tl2br w:val="nil"/>
              <w:tr2bl w:val="nil"/>
            </w:tcBorders>
            <w:shd w:val="clear" w:color="auto" w:fill="auto"/>
            <w:vAlign w:val="center"/>
          </w:tcPr>
          <w:p w14:paraId="7B6FC2F6">
            <w:pPr>
              <w:keepNext w:val="0"/>
              <w:keepLines w:val="0"/>
              <w:widowControl/>
              <w:suppressLineNumbers w:val="0"/>
              <w:jc w:val="left"/>
              <w:rPr>
                <w:rFonts w:hint="eastAsia" w:ascii="宋体" w:hAnsi="宋体" w:eastAsia="宋体" w:cs="宋体"/>
                <w:i w:val="0"/>
                <w:iCs w:val="0"/>
                <w:caps w:val="0"/>
                <w:color w:val="404040"/>
                <w:spacing w:val="0"/>
                <w:sz w:val="24"/>
                <w:szCs w:val="24"/>
              </w:rPr>
            </w:pPr>
            <w:r>
              <w:rPr>
                <w:rStyle w:val="19"/>
                <w:rFonts w:hint="eastAsia" w:ascii="宋体" w:hAnsi="宋体" w:eastAsia="宋体" w:cs="宋体"/>
                <w:i w:val="0"/>
                <w:iCs w:val="0"/>
                <w:caps w:val="0"/>
                <w:color w:val="404040"/>
                <w:spacing w:val="0"/>
                <w:kern w:val="0"/>
                <w:sz w:val="24"/>
                <w:szCs w:val="24"/>
                <w:lang w:val="en-US" w:eastAsia="zh-CN" w:bidi="ar"/>
                <w14:ligatures w14:val="standardContextual"/>
              </w:rPr>
              <w:t>环境性体验（ENE-A）</w:t>
            </w:r>
          </w:p>
        </w:tc>
        <w:tc>
          <w:tcPr>
            <w:tcW w:w="0" w:type="auto"/>
            <w:tcBorders>
              <w:tl2br w:val="nil"/>
              <w:tr2bl w:val="nil"/>
            </w:tcBorders>
            <w:shd w:val="clear" w:color="auto" w:fill="auto"/>
            <w:vAlign w:val="center"/>
          </w:tcPr>
          <w:p w14:paraId="4FE0420C">
            <w:pPr>
              <w:keepNext w:val="0"/>
              <w:keepLines w:val="0"/>
              <w:widowControl/>
              <w:suppressLineNumbers w:val="0"/>
              <w:jc w:val="left"/>
              <w:rPr>
                <w:rFonts w:hint="eastAsia" w:ascii="宋体" w:hAnsi="宋体" w:eastAsia="宋体" w:cs="宋体"/>
                <w:i w:val="0"/>
                <w:iCs w:val="0"/>
                <w:caps w:val="0"/>
                <w:color w:val="404040"/>
                <w:spacing w:val="0"/>
                <w:sz w:val="24"/>
                <w:szCs w:val="24"/>
              </w:rPr>
            </w:pPr>
            <w:r>
              <w:rPr>
                <w:rFonts w:hint="eastAsia" w:ascii="宋体" w:hAnsi="宋体" w:eastAsia="宋体" w:cs="宋体"/>
                <w:i w:val="0"/>
                <w:iCs w:val="0"/>
                <w:caps w:val="0"/>
                <w:color w:val="404040"/>
                <w:spacing w:val="0"/>
                <w:kern w:val="0"/>
                <w:sz w:val="24"/>
                <w:szCs w:val="24"/>
                <w:lang w:val="en-US" w:eastAsia="zh-CN" w:bidi="ar"/>
                <w14:ligatures w14:val="standardContextual"/>
              </w:rPr>
              <w:t>魅力体验：特色文化传播、灯光景观（Q11, Q12）</w:t>
            </w:r>
          </w:p>
        </w:tc>
        <w:tc>
          <w:tcPr>
            <w:tcW w:w="1283" w:type="dxa"/>
            <w:tcBorders>
              <w:tl2br w:val="nil"/>
              <w:tr2bl w:val="nil"/>
            </w:tcBorders>
            <w:shd w:val="clear" w:color="auto" w:fill="auto"/>
            <w:vAlign w:val="center"/>
          </w:tcPr>
          <w:p w14:paraId="4990715B">
            <w:pPr>
              <w:keepNext w:val="0"/>
              <w:keepLines w:val="0"/>
              <w:widowControl/>
              <w:suppressLineNumbers w:val="0"/>
              <w:jc w:val="left"/>
              <w:rPr>
                <w:rFonts w:hint="eastAsia" w:ascii="宋体" w:hAnsi="宋体" w:eastAsia="宋体" w:cs="宋体"/>
                <w:i w:val="0"/>
                <w:iCs w:val="0"/>
                <w:caps w:val="0"/>
                <w:color w:val="404040"/>
                <w:spacing w:val="0"/>
                <w:sz w:val="24"/>
                <w:szCs w:val="24"/>
              </w:rPr>
            </w:pPr>
            <w:r>
              <w:rPr>
                <w:rFonts w:hint="eastAsia" w:ascii="宋体" w:hAnsi="宋体" w:eastAsia="宋体" w:cs="宋体"/>
                <w:i w:val="0"/>
                <w:iCs w:val="0"/>
                <w:caps w:val="0"/>
                <w:color w:val="404040"/>
                <w:spacing w:val="0"/>
                <w:kern w:val="0"/>
                <w:sz w:val="24"/>
                <w:szCs w:val="24"/>
                <w:lang w:val="en-US" w:eastAsia="zh-CN" w:bidi="ar"/>
                <w14:ligatures w14:val="standardContextual"/>
              </w:rPr>
              <w:t>A（魅力）</w:t>
            </w:r>
          </w:p>
        </w:tc>
      </w:tr>
      <w:tr w14:paraId="56B842C6">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54" w:hRule="atLeast"/>
          <w:jc w:val="center"/>
        </w:trPr>
        <w:tc>
          <w:tcPr>
            <w:tcW w:w="1392" w:type="dxa"/>
            <w:tcBorders>
              <w:tl2br w:val="nil"/>
              <w:tr2bl w:val="nil"/>
            </w:tcBorders>
            <w:shd w:val="clear" w:color="auto" w:fill="auto"/>
            <w:tcMar>
              <w:left w:w="0" w:type="dxa"/>
            </w:tcMar>
            <w:vAlign w:val="center"/>
          </w:tcPr>
          <w:p w14:paraId="1B8DE1AB">
            <w:pPr>
              <w:keepNext w:val="0"/>
              <w:keepLines w:val="0"/>
              <w:widowControl/>
              <w:suppressLineNumbers w:val="0"/>
              <w:jc w:val="left"/>
              <w:rPr>
                <w:rFonts w:hint="eastAsia" w:ascii="宋体" w:hAnsi="宋体" w:eastAsia="宋体" w:cs="宋体"/>
                <w:i w:val="0"/>
                <w:iCs w:val="0"/>
                <w:caps w:val="0"/>
                <w:color w:val="404040"/>
                <w:spacing w:val="0"/>
                <w:sz w:val="24"/>
                <w:szCs w:val="24"/>
              </w:rPr>
            </w:pPr>
            <w:r>
              <w:rPr>
                <w:rStyle w:val="19"/>
                <w:rFonts w:hint="eastAsia" w:ascii="宋体" w:hAnsi="宋体" w:eastAsia="宋体" w:cs="宋体"/>
                <w:i w:val="0"/>
                <w:iCs w:val="0"/>
                <w:caps w:val="0"/>
                <w:color w:val="404040"/>
                <w:spacing w:val="0"/>
                <w:kern w:val="0"/>
                <w:sz w:val="24"/>
                <w:szCs w:val="24"/>
                <w:lang w:val="en-US" w:eastAsia="zh-CN" w:bidi="ar"/>
                <w14:ligatures w14:val="standardContextual"/>
              </w:rPr>
              <w:t>外生潜变量</w:t>
            </w:r>
          </w:p>
        </w:tc>
        <w:tc>
          <w:tcPr>
            <w:tcW w:w="0" w:type="auto"/>
            <w:tcBorders>
              <w:tl2br w:val="nil"/>
              <w:tr2bl w:val="nil"/>
            </w:tcBorders>
            <w:shd w:val="clear" w:color="auto" w:fill="auto"/>
            <w:vAlign w:val="center"/>
          </w:tcPr>
          <w:p w14:paraId="4B04487D">
            <w:pPr>
              <w:keepNext w:val="0"/>
              <w:keepLines w:val="0"/>
              <w:widowControl/>
              <w:suppressLineNumbers w:val="0"/>
              <w:jc w:val="left"/>
              <w:rPr>
                <w:rFonts w:hint="eastAsia" w:ascii="宋体" w:hAnsi="宋体" w:eastAsia="宋体" w:cs="宋体"/>
                <w:i w:val="0"/>
                <w:iCs w:val="0"/>
                <w:caps w:val="0"/>
                <w:color w:val="404040"/>
                <w:spacing w:val="0"/>
                <w:sz w:val="24"/>
                <w:szCs w:val="24"/>
              </w:rPr>
            </w:pPr>
            <w:r>
              <w:rPr>
                <w:rStyle w:val="19"/>
                <w:rFonts w:hint="eastAsia" w:ascii="宋体" w:hAnsi="宋体" w:eastAsia="宋体" w:cs="宋体"/>
                <w:i w:val="0"/>
                <w:iCs w:val="0"/>
                <w:caps w:val="0"/>
                <w:color w:val="404040"/>
                <w:spacing w:val="0"/>
                <w:kern w:val="0"/>
                <w:sz w:val="24"/>
                <w:szCs w:val="24"/>
                <w:lang w:val="en-US" w:eastAsia="zh-CN" w:bidi="ar"/>
                <w14:ligatures w14:val="standardContextual"/>
              </w:rPr>
              <w:t>郑州夜经济的价值（V）</w:t>
            </w:r>
          </w:p>
        </w:tc>
        <w:tc>
          <w:tcPr>
            <w:tcW w:w="0" w:type="auto"/>
            <w:tcBorders>
              <w:tl2br w:val="nil"/>
              <w:tr2bl w:val="nil"/>
            </w:tcBorders>
            <w:shd w:val="clear" w:color="auto" w:fill="auto"/>
            <w:vAlign w:val="center"/>
          </w:tcPr>
          <w:p w14:paraId="4D593930">
            <w:pPr>
              <w:keepNext w:val="0"/>
              <w:keepLines w:val="0"/>
              <w:widowControl/>
              <w:suppressLineNumbers w:val="0"/>
              <w:jc w:val="left"/>
              <w:rPr>
                <w:rFonts w:hint="eastAsia" w:ascii="宋体" w:hAnsi="宋体" w:eastAsia="宋体" w:cs="宋体"/>
                <w:i w:val="0"/>
                <w:iCs w:val="0"/>
                <w:caps w:val="0"/>
                <w:color w:val="404040"/>
                <w:spacing w:val="0"/>
                <w:sz w:val="24"/>
                <w:szCs w:val="24"/>
                <w:lang w:val="en-US"/>
              </w:rPr>
            </w:pPr>
            <w:r>
              <w:rPr>
                <w:rFonts w:hint="eastAsia" w:ascii="宋体" w:hAnsi="宋体" w:eastAsia="宋体" w:cs="宋体"/>
                <w:i w:val="0"/>
                <w:iCs w:val="0"/>
                <w:caps w:val="0"/>
                <w:color w:val="404040"/>
                <w:spacing w:val="0"/>
                <w:kern w:val="0"/>
                <w:sz w:val="24"/>
                <w:szCs w:val="24"/>
                <w:lang w:val="en-US" w:eastAsia="zh-CN" w:bidi="ar"/>
                <w14:ligatures w14:val="standardContextual"/>
              </w:rPr>
              <w:t>美食娱乐、</w:t>
            </w:r>
            <w:r>
              <w:rPr>
                <w:rFonts w:hint="eastAsia" w:ascii="宋体" w:hAnsi="宋体" w:eastAsia="宋体" w:cs="宋体"/>
                <w:sz w:val="24"/>
                <w:szCs w:val="24"/>
              </w:rPr>
              <w:t>豫剧表演、非遗市集</w:t>
            </w:r>
            <w:r>
              <w:rPr>
                <w:rFonts w:hint="eastAsia" w:ascii="宋体" w:hAnsi="宋体" w:eastAsia="宋体" w:cs="宋体"/>
                <w:i w:val="0"/>
                <w:iCs w:val="0"/>
                <w:caps w:val="0"/>
                <w:color w:val="404040"/>
                <w:spacing w:val="0"/>
                <w:kern w:val="0"/>
                <w:sz w:val="24"/>
                <w:szCs w:val="24"/>
                <w:lang w:val="en-US" w:eastAsia="zh-CN" w:bidi="ar"/>
                <w14:ligatures w14:val="standardContextual"/>
              </w:rPr>
              <w:t>、夜间消费场所</w:t>
            </w:r>
          </w:p>
        </w:tc>
        <w:tc>
          <w:tcPr>
            <w:tcW w:w="1283" w:type="dxa"/>
            <w:tcBorders>
              <w:tl2br w:val="nil"/>
              <w:tr2bl w:val="nil"/>
            </w:tcBorders>
            <w:shd w:val="clear" w:color="auto" w:fill="auto"/>
            <w:vAlign w:val="center"/>
          </w:tcPr>
          <w:p w14:paraId="0521F715">
            <w:pPr>
              <w:keepNext w:val="0"/>
              <w:keepLines w:val="0"/>
              <w:widowControl/>
              <w:suppressLineNumbers w:val="0"/>
              <w:jc w:val="left"/>
              <w:rPr>
                <w:rFonts w:hint="eastAsia" w:ascii="宋体" w:hAnsi="宋体" w:eastAsia="宋体" w:cs="宋体"/>
                <w:i w:val="0"/>
                <w:iCs w:val="0"/>
                <w:caps w:val="0"/>
                <w:color w:val="404040"/>
                <w:spacing w:val="0"/>
                <w:sz w:val="24"/>
                <w:szCs w:val="24"/>
              </w:rPr>
            </w:pPr>
            <w:r>
              <w:rPr>
                <w:rFonts w:hint="eastAsia" w:ascii="宋体" w:hAnsi="宋体" w:eastAsia="宋体" w:cs="宋体"/>
                <w:i w:val="0"/>
                <w:iCs w:val="0"/>
                <w:caps w:val="0"/>
                <w:color w:val="404040"/>
                <w:spacing w:val="0"/>
                <w:kern w:val="0"/>
                <w:sz w:val="24"/>
                <w:szCs w:val="24"/>
                <w:lang w:val="en-US" w:eastAsia="zh-CN" w:bidi="ar"/>
                <w14:ligatures w14:val="standardContextual"/>
              </w:rPr>
              <w:t>-</w:t>
            </w:r>
          </w:p>
        </w:tc>
      </w:tr>
      <w:tr w14:paraId="323E10D9">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46" w:hRule="atLeast"/>
          <w:jc w:val="center"/>
        </w:trPr>
        <w:tc>
          <w:tcPr>
            <w:tcW w:w="1392" w:type="dxa"/>
            <w:tcBorders>
              <w:tl2br w:val="nil"/>
              <w:tr2bl w:val="nil"/>
            </w:tcBorders>
            <w:shd w:val="clear" w:color="auto" w:fill="auto"/>
            <w:tcMar>
              <w:left w:w="0" w:type="dxa"/>
            </w:tcMar>
            <w:vAlign w:val="center"/>
          </w:tcPr>
          <w:p w14:paraId="5EC1B014">
            <w:pPr>
              <w:rPr>
                <w:rFonts w:hint="eastAsia" w:ascii="宋体" w:hAnsi="宋体" w:eastAsia="宋体" w:cs="宋体"/>
                <w:i w:val="0"/>
                <w:iCs w:val="0"/>
                <w:caps w:val="0"/>
                <w:color w:val="404040"/>
                <w:spacing w:val="0"/>
                <w:sz w:val="24"/>
                <w:szCs w:val="24"/>
              </w:rPr>
            </w:pPr>
          </w:p>
        </w:tc>
        <w:tc>
          <w:tcPr>
            <w:tcW w:w="0" w:type="auto"/>
            <w:tcBorders>
              <w:tl2br w:val="nil"/>
              <w:tr2bl w:val="nil"/>
            </w:tcBorders>
            <w:shd w:val="clear" w:color="auto" w:fill="auto"/>
            <w:vAlign w:val="center"/>
          </w:tcPr>
          <w:p w14:paraId="633B6E50">
            <w:pPr>
              <w:keepNext w:val="0"/>
              <w:keepLines w:val="0"/>
              <w:widowControl/>
              <w:suppressLineNumbers w:val="0"/>
              <w:jc w:val="left"/>
              <w:rPr>
                <w:rFonts w:hint="eastAsia" w:ascii="宋体" w:hAnsi="宋体" w:eastAsia="宋体" w:cs="宋体"/>
                <w:i w:val="0"/>
                <w:iCs w:val="0"/>
                <w:caps w:val="0"/>
                <w:color w:val="404040"/>
                <w:spacing w:val="0"/>
                <w:sz w:val="24"/>
                <w:szCs w:val="24"/>
              </w:rPr>
            </w:pPr>
            <w:r>
              <w:rPr>
                <w:rStyle w:val="19"/>
                <w:rFonts w:hint="eastAsia" w:ascii="宋体" w:hAnsi="宋体" w:eastAsia="宋体" w:cs="宋体"/>
                <w:i w:val="0"/>
                <w:iCs w:val="0"/>
                <w:caps w:val="0"/>
                <w:color w:val="404040"/>
                <w:spacing w:val="0"/>
                <w:kern w:val="0"/>
                <w:sz w:val="24"/>
                <w:szCs w:val="24"/>
                <w:lang w:val="en-US" w:eastAsia="zh-CN" w:bidi="ar"/>
                <w14:ligatures w14:val="standardContextual"/>
              </w:rPr>
              <w:t>郑州夜经济的稀有性（R）</w:t>
            </w:r>
          </w:p>
        </w:tc>
        <w:tc>
          <w:tcPr>
            <w:tcW w:w="0" w:type="auto"/>
            <w:tcBorders>
              <w:tl2br w:val="nil"/>
              <w:tr2bl w:val="nil"/>
            </w:tcBorders>
            <w:shd w:val="clear" w:color="auto" w:fill="auto"/>
            <w:vAlign w:val="center"/>
          </w:tcPr>
          <w:p w14:paraId="3E2949BF">
            <w:pPr>
              <w:keepNext w:val="0"/>
              <w:keepLines w:val="0"/>
              <w:widowControl/>
              <w:suppressLineNumbers w:val="0"/>
              <w:jc w:val="left"/>
              <w:rPr>
                <w:rFonts w:hint="eastAsia" w:ascii="宋体" w:hAnsi="宋体" w:eastAsia="宋体" w:cs="宋体"/>
                <w:i w:val="0"/>
                <w:iCs w:val="0"/>
                <w:caps w:val="0"/>
                <w:color w:val="404040"/>
                <w:spacing w:val="0"/>
                <w:sz w:val="24"/>
                <w:szCs w:val="24"/>
                <w:lang w:eastAsia="zh-CN"/>
              </w:rPr>
            </w:pPr>
            <w:r>
              <w:rPr>
                <w:rFonts w:hint="eastAsia" w:ascii="宋体" w:hAnsi="宋体" w:eastAsia="宋体" w:cs="宋体"/>
                <w:color w:val="060607"/>
                <w:sz w:val="24"/>
                <w:szCs w:val="24"/>
              </w:rPr>
              <w:t>夜景游览、中原福塔</w:t>
            </w:r>
            <w:r>
              <w:rPr>
                <w:rFonts w:hint="eastAsia" w:ascii="宋体" w:hAnsi="宋体" w:eastAsia="宋体" w:cs="宋体"/>
                <w:color w:val="060607"/>
                <w:sz w:val="24"/>
                <w:szCs w:val="24"/>
                <w:lang w:eastAsia="zh-CN"/>
              </w:rPr>
              <w:t>、</w:t>
            </w:r>
            <w:r>
              <w:rPr>
                <w:rFonts w:hint="eastAsia" w:ascii="宋体" w:hAnsi="宋体" w:eastAsia="宋体" w:cs="宋体"/>
                <w:sz w:val="24"/>
                <w:szCs w:val="24"/>
              </w:rPr>
              <w:t>本地特色商品</w:t>
            </w:r>
            <w:r>
              <w:rPr>
                <w:rFonts w:hint="eastAsia" w:ascii="宋体" w:hAnsi="宋体" w:eastAsia="宋体" w:cs="宋体"/>
                <w:sz w:val="24"/>
                <w:szCs w:val="24"/>
                <w:lang w:eastAsia="zh-CN"/>
              </w:rPr>
              <w:t>、</w:t>
            </w:r>
            <w:r>
              <w:rPr>
                <w:rFonts w:hint="eastAsia" w:ascii="宋体" w:hAnsi="宋体" w:eastAsia="宋体" w:cs="宋体"/>
                <w:sz w:val="24"/>
                <w:szCs w:val="24"/>
              </w:rPr>
              <w:t>夜间灯光秀</w:t>
            </w:r>
            <w:r>
              <w:rPr>
                <w:rFonts w:hint="eastAsia" w:ascii="宋体" w:hAnsi="宋体" w:eastAsia="宋体" w:cs="宋体"/>
                <w:sz w:val="24"/>
                <w:szCs w:val="24"/>
                <w:lang w:eastAsia="zh-CN"/>
              </w:rPr>
              <w:t>、</w:t>
            </w:r>
            <w:r>
              <w:rPr>
                <w:rFonts w:hint="eastAsia" w:ascii="宋体" w:hAnsi="宋体" w:eastAsia="宋体" w:cs="宋体"/>
                <w:sz w:val="24"/>
                <w:szCs w:val="24"/>
              </w:rPr>
              <w:t>胡辣汤、烩面</w:t>
            </w:r>
          </w:p>
        </w:tc>
        <w:tc>
          <w:tcPr>
            <w:tcW w:w="1283" w:type="dxa"/>
            <w:tcBorders>
              <w:tl2br w:val="nil"/>
              <w:tr2bl w:val="nil"/>
            </w:tcBorders>
            <w:shd w:val="clear" w:color="auto" w:fill="auto"/>
            <w:vAlign w:val="center"/>
          </w:tcPr>
          <w:p w14:paraId="1360CA86">
            <w:pPr>
              <w:keepNext w:val="0"/>
              <w:keepLines w:val="0"/>
              <w:widowControl/>
              <w:suppressLineNumbers w:val="0"/>
              <w:jc w:val="left"/>
              <w:rPr>
                <w:rFonts w:hint="eastAsia" w:ascii="宋体" w:hAnsi="宋体" w:eastAsia="宋体" w:cs="宋体"/>
                <w:i w:val="0"/>
                <w:iCs w:val="0"/>
                <w:caps w:val="0"/>
                <w:color w:val="404040"/>
                <w:spacing w:val="0"/>
                <w:sz w:val="24"/>
                <w:szCs w:val="24"/>
              </w:rPr>
            </w:pPr>
            <w:r>
              <w:rPr>
                <w:rFonts w:hint="eastAsia" w:ascii="宋体" w:hAnsi="宋体" w:eastAsia="宋体" w:cs="宋体"/>
                <w:i w:val="0"/>
                <w:iCs w:val="0"/>
                <w:caps w:val="0"/>
                <w:color w:val="404040"/>
                <w:spacing w:val="0"/>
                <w:kern w:val="0"/>
                <w:sz w:val="24"/>
                <w:szCs w:val="24"/>
                <w:lang w:val="en-US" w:eastAsia="zh-CN" w:bidi="ar"/>
                <w14:ligatures w14:val="standardContextual"/>
              </w:rPr>
              <w:t>-</w:t>
            </w:r>
          </w:p>
        </w:tc>
      </w:tr>
      <w:tr w14:paraId="7E4E851B">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46" w:hRule="atLeast"/>
          <w:jc w:val="center"/>
        </w:trPr>
        <w:tc>
          <w:tcPr>
            <w:tcW w:w="1392" w:type="dxa"/>
            <w:tcBorders>
              <w:tl2br w:val="nil"/>
              <w:tr2bl w:val="nil"/>
            </w:tcBorders>
            <w:shd w:val="clear" w:color="auto" w:fill="auto"/>
            <w:tcMar>
              <w:left w:w="0" w:type="dxa"/>
            </w:tcMar>
            <w:vAlign w:val="center"/>
          </w:tcPr>
          <w:p w14:paraId="236E87FA">
            <w:pPr>
              <w:rPr>
                <w:rFonts w:hint="eastAsia" w:ascii="宋体" w:hAnsi="宋体" w:eastAsia="宋体" w:cs="宋体"/>
                <w:i w:val="0"/>
                <w:iCs w:val="0"/>
                <w:caps w:val="0"/>
                <w:color w:val="404040"/>
                <w:spacing w:val="0"/>
                <w:sz w:val="24"/>
                <w:szCs w:val="24"/>
              </w:rPr>
            </w:pPr>
          </w:p>
        </w:tc>
        <w:tc>
          <w:tcPr>
            <w:tcW w:w="0" w:type="auto"/>
            <w:tcBorders>
              <w:tl2br w:val="nil"/>
              <w:tr2bl w:val="nil"/>
            </w:tcBorders>
            <w:shd w:val="clear" w:color="auto" w:fill="auto"/>
            <w:vAlign w:val="center"/>
          </w:tcPr>
          <w:p w14:paraId="199D0A79">
            <w:pPr>
              <w:keepNext w:val="0"/>
              <w:keepLines w:val="0"/>
              <w:widowControl/>
              <w:suppressLineNumbers w:val="0"/>
              <w:jc w:val="left"/>
              <w:rPr>
                <w:rFonts w:hint="eastAsia" w:ascii="宋体" w:hAnsi="宋体" w:eastAsia="宋体" w:cs="宋体"/>
                <w:i w:val="0"/>
                <w:iCs w:val="0"/>
                <w:caps w:val="0"/>
                <w:color w:val="404040"/>
                <w:spacing w:val="0"/>
                <w:sz w:val="24"/>
                <w:szCs w:val="24"/>
              </w:rPr>
            </w:pPr>
            <w:r>
              <w:rPr>
                <w:rStyle w:val="19"/>
                <w:rFonts w:hint="eastAsia" w:ascii="宋体" w:hAnsi="宋体" w:eastAsia="宋体" w:cs="宋体"/>
                <w:i w:val="0"/>
                <w:iCs w:val="0"/>
                <w:caps w:val="0"/>
                <w:color w:val="404040"/>
                <w:spacing w:val="0"/>
                <w:kern w:val="0"/>
                <w:sz w:val="24"/>
                <w:szCs w:val="24"/>
                <w:lang w:val="en-US" w:eastAsia="zh-CN" w:bidi="ar"/>
                <w14:ligatures w14:val="standardContextual"/>
              </w:rPr>
              <w:t>郑州夜经济的组织支持（O）</w:t>
            </w:r>
          </w:p>
        </w:tc>
        <w:tc>
          <w:tcPr>
            <w:tcW w:w="0" w:type="auto"/>
            <w:tcBorders>
              <w:tl2br w:val="nil"/>
              <w:tr2bl w:val="nil"/>
            </w:tcBorders>
            <w:shd w:val="clear" w:color="auto" w:fill="auto"/>
            <w:vAlign w:val="center"/>
          </w:tcPr>
          <w:p w14:paraId="704D9C0E">
            <w:pPr>
              <w:keepNext w:val="0"/>
              <w:keepLines w:val="0"/>
              <w:widowControl/>
              <w:suppressLineNumbers w:val="0"/>
              <w:jc w:val="left"/>
              <w:rPr>
                <w:rFonts w:hint="eastAsia" w:ascii="宋体" w:hAnsi="宋体" w:eastAsia="宋体" w:cs="宋体"/>
                <w:i w:val="0"/>
                <w:iCs w:val="0"/>
                <w:caps w:val="0"/>
                <w:color w:val="404040"/>
                <w:spacing w:val="0"/>
                <w:sz w:val="24"/>
                <w:szCs w:val="24"/>
                <w:lang w:val="en-US" w:eastAsia="zh-CN"/>
              </w:rPr>
            </w:pPr>
            <w:r>
              <w:rPr>
                <w:rFonts w:hint="eastAsia" w:ascii="宋体" w:hAnsi="宋体" w:eastAsia="宋体" w:cs="宋体"/>
                <w:sz w:val="24"/>
                <w:szCs w:val="24"/>
              </w:rPr>
              <w:t>治安措施</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公共设施、环境卫生、消费券</w:t>
            </w:r>
          </w:p>
        </w:tc>
        <w:tc>
          <w:tcPr>
            <w:tcW w:w="1283" w:type="dxa"/>
            <w:tcBorders>
              <w:tl2br w:val="nil"/>
              <w:tr2bl w:val="nil"/>
            </w:tcBorders>
            <w:shd w:val="clear" w:color="auto" w:fill="auto"/>
            <w:vAlign w:val="center"/>
          </w:tcPr>
          <w:p w14:paraId="0D16F1FB">
            <w:pPr>
              <w:keepNext w:val="0"/>
              <w:keepLines w:val="0"/>
              <w:widowControl/>
              <w:suppressLineNumbers w:val="0"/>
              <w:jc w:val="left"/>
              <w:rPr>
                <w:rFonts w:hint="eastAsia" w:ascii="宋体" w:hAnsi="宋体" w:eastAsia="宋体" w:cs="宋体"/>
                <w:i w:val="0"/>
                <w:iCs w:val="0"/>
                <w:caps w:val="0"/>
                <w:color w:val="404040"/>
                <w:spacing w:val="0"/>
                <w:sz w:val="24"/>
                <w:szCs w:val="24"/>
              </w:rPr>
            </w:pPr>
            <w:r>
              <w:rPr>
                <w:rFonts w:hint="eastAsia" w:ascii="宋体" w:hAnsi="宋体" w:eastAsia="宋体" w:cs="宋体"/>
                <w:i w:val="0"/>
                <w:iCs w:val="0"/>
                <w:caps w:val="0"/>
                <w:color w:val="404040"/>
                <w:spacing w:val="0"/>
                <w:kern w:val="0"/>
                <w:sz w:val="24"/>
                <w:szCs w:val="24"/>
                <w:lang w:val="en-US" w:eastAsia="zh-CN" w:bidi="ar"/>
                <w14:ligatures w14:val="standardContextual"/>
              </w:rPr>
              <w:t>-</w:t>
            </w:r>
          </w:p>
        </w:tc>
      </w:tr>
      <w:tr w14:paraId="407AE44F">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46" w:hRule="atLeast"/>
          <w:jc w:val="center"/>
        </w:trPr>
        <w:tc>
          <w:tcPr>
            <w:tcW w:w="1392" w:type="dxa"/>
            <w:tcBorders>
              <w:tl2br w:val="nil"/>
              <w:tr2bl w:val="nil"/>
            </w:tcBorders>
            <w:shd w:val="clear" w:color="auto" w:fill="auto"/>
            <w:tcMar>
              <w:left w:w="0" w:type="dxa"/>
            </w:tcMar>
            <w:vAlign w:val="center"/>
          </w:tcPr>
          <w:p w14:paraId="65623307">
            <w:pPr>
              <w:rPr>
                <w:rFonts w:hint="eastAsia" w:ascii="宋体" w:hAnsi="宋体" w:eastAsia="宋体" w:cs="宋体"/>
                <w:i w:val="0"/>
                <w:iCs w:val="0"/>
                <w:caps w:val="0"/>
                <w:color w:val="404040"/>
                <w:spacing w:val="0"/>
                <w:sz w:val="24"/>
                <w:szCs w:val="24"/>
              </w:rPr>
            </w:pPr>
          </w:p>
        </w:tc>
        <w:tc>
          <w:tcPr>
            <w:tcW w:w="0" w:type="auto"/>
            <w:tcBorders>
              <w:tl2br w:val="nil"/>
              <w:tr2bl w:val="nil"/>
            </w:tcBorders>
            <w:shd w:val="clear" w:color="auto" w:fill="auto"/>
            <w:vAlign w:val="center"/>
          </w:tcPr>
          <w:p w14:paraId="2BCBA711">
            <w:pPr>
              <w:keepNext w:val="0"/>
              <w:keepLines w:val="0"/>
              <w:widowControl/>
              <w:suppressLineNumbers w:val="0"/>
              <w:jc w:val="left"/>
              <w:rPr>
                <w:rFonts w:hint="eastAsia" w:ascii="宋体" w:hAnsi="宋体" w:eastAsia="宋体" w:cs="宋体"/>
                <w:i w:val="0"/>
                <w:iCs w:val="0"/>
                <w:caps w:val="0"/>
                <w:color w:val="404040"/>
                <w:spacing w:val="0"/>
                <w:sz w:val="24"/>
                <w:szCs w:val="24"/>
              </w:rPr>
            </w:pPr>
            <w:r>
              <w:rPr>
                <w:rStyle w:val="19"/>
                <w:rFonts w:hint="eastAsia" w:ascii="宋体" w:hAnsi="宋体" w:eastAsia="宋体" w:cs="宋体"/>
                <w:i w:val="0"/>
                <w:iCs w:val="0"/>
                <w:caps w:val="0"/>
                <w:color w:val="404040"/>
                <w:spacing w:val="0"/>
                <w:kern w:val="0"/>
                <w:sz w:val="24"/>
                <w:szCs w:val="24"/>
                <w:lang w:val="en-US" w:eastAsia="zh-CN" w:bidi="ar"/>
                <w14:ligatures w14:val="standardContextual"/>
              </w:rPr>
              <w:t>郑州夜经济的不可模仿性（I）</w:t>
            </w:r>
          </w:p>
        </w:tc>
        <w:tc>
          <w:tcPr>
            <w:tcW w:w="0" w:type="auto"/>
            <w:tcBorders>
              <w:tl2br w:val="nil"/>
              <w:tr2bl w:val="nil"/>
            </w:tcBorders>
            <w:shd w:val="clear" w:color="auto" w:fill="auto"/>
            <w:vAlign w:val="center"/>
          </w:tcPr>
          <w:p w14:paraId="6DFF36F4">
            <w:pPr>
              <w:keepNext w:val="0"/>
              <w:keepLines w:val="0"/>
              <w:widowControl/>
              <w:suppressLineNumbers w:val="0"/>
              <w:jc w:val="left"/>
              <w:rPr>
                <w:rFonts w:hint="eastAsia" w:ascii="宋体" w:hAnsi="宋体" w:eastAsia="宋体" w:cs="宋体"/>
                <w:i w:val="0"/>
                <w:iCs w:val="0"/>
                <w:caps w:val="0"/>
                <w:color w:val="404040"/>
                <w:spacing w:val="0"/>
                <w:sz w:val="24"/>
                <w:szCs w:val="24"/>
                <w:lang w:val="en-US" w:eastAsia="zh-CN"/>
              </w:rPr>
            </w:pPr>
            <w:r>
              <w:rPr>
                <w:rFonts w:hint="eastAsia" w:ascii="宋体" w:hAnsi="宋体" w:eastAsia="宋体" w:cs="宋体"/>
                <w:sz w:val="24"/>
                <w:szCs w:val="24"/>
              </w:rPr>
              <w:t>夜市管理政策</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文化活动难复制性、地铁便利性</w:t>
            </w:r>
          </w:p>
        </w:tc>
        <w:tc>
          <w:tcPr>
            <w:tcW w:w="1283" w:type="dxa"/>
            <w:tcBorders>
              <w:tl2br w:val="nil"/>
              <w:tr2bl w:val="nil"/>
            </w:tcBorders>
            <w:shd w:val="clear" w:color="auto" w:fill="auto"/>
            <w:vAlign w:val="center"/>
          </w:tcPr>
          <w:p w14:paraId="2D7481C9">
            <w:pPr>
              <w:keepNext w:val="0"/>
              <w:keepLines w:val="0"/>
              <w:widowControl/>
              <w:suppressLineNumbers w:val="0"/>
              <w:jc w:val="left"/>
              <w:rPr>
                <w:rFonts w:hint="eastAsia" w:ascii="宋体" w:hAnsi="宋体" w:eastAsia="宋体" w:cs="宋体"/>
                <w:i w:val="0"/>
                <w:iCs w:val="0"/>
                <w:caps w:val="0"/>
                <w:color w:val="404040"/>
                <w:spacing w:val="0"/>
                <w:sz w:val="24"/>
                <w:szCs w:val="24"/>
              </w:rPr>
            </w:pPr>
            <w:r>
              <w:rPr>
                <w:rFonts w:hint="eastAsia" w:ascii="宋体" w:hAnsi="宋体" w:eastAsia="宋体" w:cs="宋体"/>
                <w:i w:val="0"/>
                <w:iCs w:val="0"/>
                <w:caps w:val="0"/>
                <w:color w:val="404040"/>
                <w:spacing w:val="0"/>
                <w:kern w:val="0"/>
                <w:sz w:val="24"/>
                <w:szCs w:val="24"/>
                <w:lang w:val="en-US" w:eastAsia="zh-CN" w:bidi="ar"/>
                <w14:ligatures w14:val="standardContextual"/>
              </w:rPr>
              <w:t>-</w:t>
            </w:r>
          </w:p>
        </w:tc>
      </w:tr>
      <w:tr w14:paraId="6787E1D3">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46" w:hRule="atLeast"/>
          <w:jc w:val="center"/>
        </w:trPr>
        <w:tc>
          <w:tcPr>
            <w:tcW w:w="1392" w:type="dxa"/>
            <w:tcBorders>
              <w:tl2br w:val="nil"/>
              <w:tr2bl w:val="nil"/>
            </w:tcBorders>
            <w:shd w:val="clear" w:color="auto" w:fill="auto"/>
            <w:tcMar>
              <w:left w:w="0" w:type="dxa"/>
            </w:tcMar>
            <w:vAlign w:val="center"/>
          </w:tcPr>
          <w:p w14:paraId="4860E557">
            <w:pPr>
              <w:keepNext w:val="0"/>
              <w:keepLines w:val="0"/>
              <w:widowControl/>
              <w:suppressLineNumbers w:val="0"/>
              <w:jc w:val="left"/>
              <w:rPr>
                <w:rFonts w:hint="eastAsia" w:ascii="宋体" w:hAnsi="宋体" w:eastAsia="宋体" w:cs="宋体"/>
                <w:i w:val="0"/>
                <w:iCs w:val="0"/>
                <w:caps w:val="0"/>
                <w:color w:val="404040"/>
                <w:spacing w:val="0"/>
                <w:sz w:val="24"/>
                <w:szCs w:val="24"/>
              </w:rPr>
            </w:pPr>
            <w:r>
              <w:rPr>
                <w:rStyle w:val="19"/>
                <w:rFonts w:hint="eastAsia" w:ascii="宋体" w:hAnsi="宋体" w:eastAsia="宋体" w:cs="宋体"/>
                <w:i w:val="0"/>
                <w:iCs w:val="0"/>
                <w:caps w:val="0"/>
                <w:color w:val="404040"/>
                <w:spacing w:val="0"/>
                <w:kern w:val="0"/>
                <w:sz w:val="24"/>
                <w:szCs w:val="24"/>
                <w:lang w:val="en-US" w:eastAsia="zh-CN" w:bidi="ar"/>
                <w14:ligatures w14:val="standardContextual"/>
              </w:rPr>
              <w:t>中介变量</w:t>
            </w:r>
          </w:p>
        </w:tc>
        <w:tc>
          <w:tcPr>
            <w:tcW w:w="0" w:type="auto"/>
            <w:tcBorders>
              <w:tl2br w:val="nil"/>
              <w:tr2bl w:val="nil"/>
            </w:tcBorders>
            <w:shd w:val="clear" w:color="auto" w:fill="auto"/>
            <w:vAlign w:val="center"/>
          </w:tcPr>
          <w:p w14:paraId="7038EC4B">
            <w:pPr>
              <w:keepNext w:val="0"/>
              <w:keepLines w:val="0"/>
              <w:widowControl/>
              <w:suppressLineNumbers w:val="0"/>
              <w:jc w:val="left"/>
              <w:rPr>
                <w:rFonts w:hint="eastAsia" w:ascii="宋体" w:hAnsi="宋体" w:eastAsia="宋体" w:cs="宋体"/>
                <w:i w:val="0"/>
                <w:iCs w:val="0"/>
                <w:caps w:val="0"/>
                <w:color w:val="404040"/>
                <w:spacing w:val="0"/>
                <w:sz w:val="24"/>
                <w:szCs w:val="24"/>
              </w:rPr>
            </w:pPr>
            <w:r>
              <w:rPr>
                <w:rStyle w:val="19"/>
                <w:rFonts w:hint="eastAsia" w:ascii="宋体" w:hAnsi="宋体" w:eastAsia="宋体" w:cs="宋体"/>
                <w:i w:val="0"/>
                <w:iCs w:val="0"/>
                <w:caps w:val="0"/>
                <w:color w:val="404040"/>
                <w:spacing w:val="0"/>
                <w:kern w:val="0"/>
                <w:sz w:val="24"/>
                <w:szCs w:val="24"/>
                <w:lang w:val="en-US" w:eastAsia="zh-CN" w:bidi="ar"/>
                <w14:ligatures w14:val="standardContextual"/>
              </w:rPr>
              <w:t>消费与市场活力（CM）</w:t>
            </w:r>
          </w:p>
        </w:tc>
        <w:tc>
          <w:tcPr>
            <w:tcW w:w="0" w:type="auto"/>
            <w:tcBorders>
              <w:tl2br w:val="nil"/>
              <w:tr2bl w:val="nil"/>
            </w:tcBorders>
            <w:shd w:val="clear" w:color="auto" w:fill="auto"/>
            <w:vAlign w:val="center"/>
          </w:tcPr>
          <w:p w14:paraId="68EDFB00">
            <w:pPr>
              <w:keepNext w:val="0"/>
              <w:keepLines w:val="0"/>
              <w:widowControl/>
              <w:suppressLineNumbers w:val="0"/>
              <w:jc w:val="left"/>
              <w:rPr>
                <w:rFonts w:hint="eastAsia" w:ascii="宋体" w:hAnsi="宋体" w:eastAsia="宋体" w:cs="宋体"/>
                <w:i w:val="0"/>
                <w:iCs w:val="0"/>
                <w:caps w:val="0"/>
                <w:color w:val="404040"/>
                <w:spacing w:val="0"/>
                <w:sz w:val="24"/>
                <w:szCs w:val="24"/>
              </w:rPr>
            </w:pPr>
            <w:r>
              <w:rPr>
                <w:rFonts w:hint="eastAsia" w:ascii="宋体" w:hAnsi="宋体" w:eastAsia="宋体" w:cs="宋体"/>
                <w:i w:val="0"/>
                <w:iCs w:val="0"/>
                <w:caps w:val="0"/>
                <w:color w:val="404040"/>
                <w:spacing w:val="0"/>
                <w:kern w:val="0"/>
                <w:sz w:val="24"/>
                <w:szCs w:val="24"/>
                <w:lang w:val="en-US" w:eastAsia="zh-CN" w:bidi="ar"/>
                <w14:ligatures w14:val="standardContextual"/>
              </w:rPr>
              <w:t>-</w:t>
            </w:r>
          </w:p>
        </w:tc>
        <w:tc>
          <w:tcPr>
            <w:tcW w:w="1283" w:type="dxa"/>
            <w:tcBorders>
              <w:tl2br w:val="nil"/>
              <w:tr2bl w:val="nil"/>
            </w:tcBorders>
            <w:shd w:val="clear" w:color="auto" w:fill="auto"/>
            <w:vAlign w:val="center"/>
          </w:tcPr>
          <w:p w14:paraId="1BDF8DE6">
            <w:pPr>
              <w:keepNext w:val="0"/>
              <w:keepLines w:val="0"/>
              <w:widowControl/>
              <w:suppressLineNumbers w:val="0"/>
              <w:jc w:val="left"/>
              <w:rPr>
                <w:rFonts w:hint="eastAsia" w:ascii="宋体" w:hAnsi="宋体" w:eastAsia="宋体" w:cs="宋体"/>
                <w:i w:val="0"/>
                <w:iCs w:val="0"/>
                <w:caps w:val="0"/>
                <w:color w:val="404040"/>
                <w:spacing w:val="0"/>
                <w:sz w:val="24"/>
                <w:szCs w:val="24"/>
              </w:rPr>
            </w:pPr>
            <w:r>
              <w:rPr>
                <w:rFonts w:hint="eastAsia" w:ascii="宋体" w:hAnsi="宋体" w:eastAsia="宋体" w:cs="宋体"/>
                <w:i w:val="0"/>
                <w:iCs w:val="0"/>
                <w:caps w:val="0"/>
                <w:color w:val="404040"/>
                <w:spacing w:val="0"/>
                <w:kern w:val="0"/>
                <w:sz w:val="24"/>
                <w:szCs w:val="24"/>
                <w:lang w:val="en-US" w:eastAsia="zh-CN" w:bidi="ar"/>
                <w14:ligatures w14:val="standardContextual"/>
              </w:rPr>
              <w:t>-</w:t>
            </w:r>
          </w:p>
        </w:tc>
      </w:tr>
      <w:tr w14:paraId="5E5E074F">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68" w:hRule="atLeast"/>
          <w:jc w:val="center"/>
        </w:trPr>
        <w:tc>
          <w:tcPr>
            <w:tcW w:w="1392" w:type="dxa"/>
            <w:tcBorders>
              <w:tl2br w:val="nil"/>
              <w:tr2bl w:val="nil"/>
            </w:tcBorders>
            <w:shd w:val="clear" w:color="auto" w:fill="auto"/>
            <w:tcMar>
              <w:left w:w="0" w:type="dxa"/>
            </w:tcMar>
            <w:vAlign w:val="center"/>
          </w:tcPr>
          <w:p w14:paraId="2580EAC5">
            <w:pPr>
              <w:rPr>
                <w:rFonts w:hint="eastAsia" w:ascii="宋体" w:hAnsi="宋体" w:eastAsia="宋体" w:cs="宋体"/>
                <w:i w:val="0"/>
                <w:iCs w:val="0"/>
                <w:caps w:val="0"/>
                <w:color w:val="404040"/>
                <w:spacing w:val="0"/>
                <w:sz w:val="24"/>
                <w:szCs w:val="24"/>
              </w:rPr>
            </w:pPr>
          </w:p>
        </w:tc>
        <w:tc>
          <w:tcPr>
            <w:tcW w:w="0" w:type="auto"/>
            <w:tcBorders>
              <w:tl2br w:val="nil"/>
              <w:tr2bl w:val="nil"/>
            </w:tcBorders>
            <w:shd w:val="clear" w:color="auto" w:fill="auto"/>
            <w:vAlign w:val="center"/>
          </w:tcPr>
          <w:p w14:paraId="78BFA7D1">
            <w:pPr>
              <w:keepNext w:val="0"/>
              <w:keepLines w:val="0"/>
              <w:widowControl/>
              <w:suppressLineNumbers w:val="0"/>
              <w:jc w:val="left"/>
              <w:rPr>
                <w:rFonts w:hint="eastAsia" w:ascii="宋体" w:hAnsi="宋体" w:eastAsia="宋体" w:cs="宋体"/>
                <w:i w:val="0"/>
                <w:iCs w:val="0"/>
                <w:caps w:val="0"/>
                <w:color w:val="404040"/>
                <w:spacing w:val="0"/>
                <w:sz w:val="24"/>
                <w:szCs w:val="24"/>
              </w:rPr>
            </w:pPr>
            <w:r>
              <w:rPr>
                <w:rStyle w:val="19"/>
                <w:rFonts w:hint="eastAsia" w:ascii="宋体" w:hAnsi="宋体" w:eastAsia="宋体" w:cs="宋体"/>
                <w:i w:val="0"/>
                <w:iCs w:val="0"/>
                <w:caps w:val="0"/>
                <w:color w:val="404040"/>
                <w:spacing w:val="0"/>
                <w:kern w:val="0"/>
                <w:sz w:val="24"/>
                <w:szCs w:val="24"/>
                <w:lang w:val="en-US" w:eastAsia="zh-CN" w:bidi="ar"/>
                <w14:ligatures w14:val="standardContextual"/>
              </w:rPr>
              <w:t>娱乐与氛围（EF）</w:t>
            </w:r>
          </w:p>
        </w:tc>
        <w:tc>
          <w:tcPr>
            <w:tcW w:w="0" w:type="auto"/>
            <w:tcBorders>
              <w:tl2br w:val="nil"/>
              <w:tr2bl w:val="nil"/>
            </w:tcBorders>
            <w:shd w:val="clear" w:color="auto" w:fill="auto"/>
            <w:vAlign w:val="center"/>
          </w:tcPr>
          <w:p w14:paraId="2223707C">
            <w:pPr>
              <w:keepNext w:val="0"/>
              <w:keepLines w:val="0"/>
              <w:widowControl/>
              <w:suppressLineNumbers w:val="0"/>
              <w:jc w:val="left"/>
              <w:rPr>
                <w:rFonts w:hint="eastAsia" w:ascii="宋体" w:hAnsi="宋体" w:eastAsia="宋体" w:cs="宋体"/>
                <w:i w:val="0"/>
                <w:iCs w:val="0"/>
                <w:caps w:val="0"/>
                <w:color w:val="404040"/>
                <w:spacing w:val="0"/>
                <w:sz w:val="24"/>
                <w:szCs w:val="24"/>
              </w:rPr>
            </w:pPr>
            <w:r>
              <w:rPr>
                <w:rFonts w:hint="eastAsia" w:ascii="宋体" w:hAnsi="宋体" w:eastAsia="宋体" w:cs="宋体"/>
                <w:i w:val="0"/>
                <w:iCs w:val="0"/>
                <w:caps w:val="0"/>
                <w:color w:val="404040"/>
                <w:spacing w:val="0"/>
                <w:kern w:val="0"/>
                <w:sz w:val="24"/>
                <w:szCs w:val="24"/>
                <w:lang w:val="en-US" w:eastAsia="zh-CN" w:bidi="ar"/>
                <w14:ligatures w14:val="standardContextual"/>
              </w:rPr>
              <w:t>-</w:t>
            </w:r>
          </w:p>
        </w:tc>
        <w:tc>
          <w:tcPr>
            <w:tcW w:w="1283" w:type="dxa"/>
            <w:tcBorders>
              <w:tl2br w:val="nil"/>
              <w:tr2bl w:val="nil"/>
            </w:tcBorders>
            <w:shd w:val="clear" w:color="auto" w:fill="auto"/>
            <w:vAlign w:val="center"/>
          </w:tcPr>
          <w:p w14:paraId="7B83A536">
            <w:pPr>
              <w:keepNext w:val="0"/>
              <w:keepLines w:val="0"/>
              <w:widowControl/>
              <w:suppressLineNumbers w:val="0"/>
              <w:jc w:val="left"/>
              <w:rPr>
                <w:rFonts w:hint="eastAsia" w:ascii="宋体" w:hAnsi="宋体" w:eastAsia="宋体" w:cs="宋体"/>
                <w:i w:val="0"/>
                <w:iCs w:val="0"/>
                <w:caps w:val="0"/>
                <w:color w:val="404040"/>
                <w:spacing w:val="0"/>
                <w:sz w:val="24"/>
                <w:szCs w:val="24"/>
              </w:rPr>
            </w:pPr>
            <w:r>
              <w:rPr>
                <w:rFonts w:hint="eastAsia" w:ascii="宋体" w:hAnsi="宋体" w:eastAsia="宋体" w:cs="宋体"/>
                <w:i w:val="0"/>
                <w:iCs w:val="0"/>
                <w:caps w:val="0"/>
                <w:color w:val="404040"/>
                <w:spacing w:val="0"/>
                <w:kern w:val="0"/>
                <w:sz w:val="24"/>
                <w:szCs w:val="24"/>
                <w:lang w:val="en-US" w:eastAsia="zh-CN" w:bidi="ar"/>
                <w14:ligatures w14:val="standardContextual"/>
              </w:rPr>
              <w:t>-</w:t>
            </w:r>
          </w:p>
        </w:tc>
      </w:tr>
    </w:tbl>
    <w:p w14:paraId="7BB18D63">
      <w:pPr>
        <w:pStyle w:val="4"/>
        <w:bidi w:val="0"/>
        <w:jc w:val="center"/>
        <w:rPr>
          <w:rFonts w:hint="eastAsia" w:ascii="宋体" w:hAnsi="宋体" w:eastAsia="宋体" w:cs="宋体"/>
          <w:i w:val="0"/>
          <w:iCs w:val="0"/>
          <w:caps w:val="0"/>
          <w:color w:val="404040"/>
          <w:spacing w:val="0"/>
          <w:sz w:val="24"/>
          <w:szCs w:val="24"/>
          <w:lang w:val="en-US" w:eastAsia="zh-CN"/>
        </w:rPr>
      </w:pPr>
      <w:r>
        <w:t xml:space="preserve">表 </w:t>
      </w:r>
      <w:r>
        <w:fldChar w:fldCharType="begin"/>
      </w:r>
      <w:r>
        <w:instrText xml:space="preserve"> SEQ 表 \* ARABIC </w:instrText>
      </w:r>
      <w:r>
        <w:fldChar w:fldCharType="separate"/>
      </w:r>
      <w:r>
        <w:t>38</w:t>
      </w:r>
      <w:r>
        <w:fldChar w:fldCharType="end"/>
      </w:r>
      <w:bookmarkStart w:id="155" w:name="_Toc14725"/>
      <w:bookmarkEnd w:id="155"/>
      <w:bookmarkStart w:id="156" w:name="_Toc31402"/>
      <w:r>
        <w:rPr>
          <w:rFonts w:hint="eastAsia"/>
          <w:lang w:val="en-US" w:eastAsia="zh-CN"/>
        </w:rPr>
        <w:t xml:space="preserve"> 潜变量定义与Kano分类对应</w:t>
      </w:r>
      <w:bookmarkEnd w:id="156"/>
    </w:p>
    <w:p w14:paraId="131DD930">
      <w:pPr>
        <w:pStyle w:val="3"/>
        <w:bidi w:val="0"/>
        <w:rPr>
          <w:rFonts w:hint="eastAsia"/>
          <w:lang w:val="en-US" w:eastAsia="zh-CN"/>
        </w:rPr>
      </w:pPr>
      <w:bookmarkStart w:id="157" w:name="_Toc31437"/>
      <w:r>
        <w:rPr>
          <w:rFonts w:hint="eastAsia"/>
          <w:lang w:val="en-US" w:eastAsia="zh-CN"/>
        </w:rPr>
        <w:t>（三）验证性因子分析</w:t>
      </w:r>
      <w:bookmarkEnd w:id="157"/>
    </w:p>
    <w:p w14:paraId="5846D749">
      <w:pPr>
        <w:pStyle w:val="10"/>
        <w:spacing w:before="78" w:line="273" w:lineRule="auto"/>
        <w:ind w:left="119" w:right="106" w:firstLine="476"/>
        <w:jc w:val="both"/>
        <w:rPr>
          <w:rFonts w:hint="eastAsia" w:ascii="宋体" w:hAnsi="宋体" w:eastAsia="宋体" w:cs="宋体"/>
          <w:spacing w:val="-3"/>
          <w:sz w:val="24"/>
          <w:szCs w:val="24"/>
        </w:rPr>
      </w:pPr>
      <w:r>
        <w:rPr>
          <w:rFonts w:hint="eastAsia" w:ascii="宋体" w:hAnsi="宋体" w:eastAsia="宋体" w:cs="宋体"/>
          <w:spacing w:val="-1"/>
          <w:sz w:val="24"/>
          <w:szCs w:val="24"/>
        </w:rPr>
        <w:t>验证性因子分析（confirmatory factor analysis, CFA）是用于测量因子与测量项(量表题目)之间的对应关系是否与研究者预测保持一致的一种研究方法。</w:t>
      </w:r>
      <w:r>
        <w:rPr>
          <w:rFonts w:hint="eastAsia" w:ascii="宋体" w:hAnsi="宋体" w:eastAsia="宋体" w:cs="宋体"/>
          <w:spacing w:val="-1"/>
          <w:sz w:val="24"/>
          <w:szCs w:val="24"/>
          <w:lang w:val="en-US" w:eastAsia="zh-CN"/>
        </w:rPr>
        <w:t>也</w:t>
      </w:r>
      <w:r>
        <w:rPr>
          <w:rFonts w:hint="eastAsia" w:ascii="宋体" w:hAnsi="宋体" w:eastAsia="宋体" w:cs="宋体"/>
          <w:i w:val="0"/>
          <w:iCs w:val="0"/>
          <w:caps w:val="0"/>
          <w:color w:val="auto"/>
          <w:spacing w:val="2"/>
          <w:sz w:val="24"/>
          <w:szCs w:val="24"/>
          <w:shd w:val="clear" w:fill="FFFFFF"/>
        </w:rPr>
        <w:t>用于识别变量之间的潜在结构或因子。它通常用于减少数据集的维度，并探索数据中是否存在潜在的因子结构。</w:t>
      </w:r>
      <w:r>
        <w:rPr>
          <w:rFonts w:hint="eastAsia" w:ascii="宋体" w:hAnsi="宋体" w:eastAsia="宋体" w:cs="宋体"/>
          <w:spacing w:val="-1"/>
          <w:sz w:val="24"/>
          <w:szCs w:val="24"/>
        </w:rPr>
        <w:t>验证</w:t>
      </w:r>
      <w:r>
        <w:rPr>
          <w:rFonts w:hint="eastAsia" w:ascii="宋体" w:hAnsi="宋体" w:eastAsia="宋体" w:cs="宋体"/>
          <w:spacing w:val="-3"/>
          <w:sz w:val="24"/>
          <w:szCs w:val="24"/>
        </w:rPr>
        <w:t>性因子分析</w:t>
      </w:r>
      <w:r>
        <w:rPr>
          <w:rFonts w:hint="eastAsia" w:ascii="宋体" w:hAnsi="宋体" w:eastAsia="宋体" w:cs="宋体"/>
          <w:spacing w:val="-52"/>
          <w:sz w:val="24"/>
          <w:szCs w:val="24"/>
        </w:rPr>
        <w:t xml:space="preserve"> </w:t>
      </w:r>
      <w:r>
        <w:rPr>
          <w:rFonts w:hint="eastAsia" w:ascii="宋体" w:hAnsi="宋体" w:eastAsia="宋体" w:cs="宋体"/>
          <w:spacing w:val="-3"/>
          <w:sz w:val="24"/>
          <w:szCs w:val="24"/>
        </w:rPr>
        <w:t>CFA的主要目的在于进行效度验证。</w:t>
      </w:r>
    </w:p>
    <w:p w14:paraId="2CE6334E">
      <w:pPr>
        <w:pStyle w:val="10"/>
        <w:spacing w:before="78" w:line="273" w:lineRule="auto"/>
        <w:ind w:right="106"/>
        <w:jc w:val="both"/>
        <w:rPr>
          <w:rFonts w:hint="eastAsia" w:ascii="宋体" w:hAnsi="宋体" w:eastAsia="宋体" w:cs="宋体"/>
          <w:spacing w:val="-3"/>
          <w:sz w:val="24"/>
          <w:szCs w:val="24"/>
        </w:rPr>
      </w:pPr>
    </w:p>
    <w:p w14:paraId="7A0C148D">
      <w:pPr>
        <w:pStyle w:val="4"/>
        <w:bidi w:val="0"/>
        <w:rPr>
          <w:rFonts w:hint="eastAsia"/>
          <w:lang w:val="en-US" w:eastAsia="zh-CN"/>
        </w:rPr>
      </w:pPr>
      <w:r>
        <w:rPr>
          <w:rFonts w:hint="eastAsia"/>
          <w:lang w:val="en-US" w:eastAsia="zh-CN"/>
        </w:rPr>
        <w:t>1.聚合效度</w:t>
      </w:r>
    </w:p>
    <w:p w14:paraId="79C81021">
      <w:pPr>
        <w:pStyle w:val="10"/>
        <w:spacing w:before="259" w:line="280" w:lineRule="auto"/>
        <w:ind w:left="117" w:right="67" w:firstLine="488"/>
        <w:jc w:val="both"/>
        <w:rPr>
          <w:rFonts w:hint="eastAsia" w:ascii="宋体" w:hAnsi="宋体" w:eastAsia="宋体" w:cs="宋体"/>
          <w:sz w:val="24"/>
          <w:szCs w:val="24"/>
        </w:rPr>
      </w:pPr>
      <w:r>
        <w:rPr>
          <w:rFonts w:hint="eastAsia" w:ascii="宋体" w:hAnsi="宋体" w:eastAsia="宋体" w:cs="宋体"/>
          <w:spacing w:val="-2"/>
          <w:sz w:val="24"/>
          <w:szCs w:val="24"/>
        </w:rPr>
        <w:t>聚合效度，又称收敛效度，强调那些应属于同</w:t>
      </w:r>
      <w:r>
        <w:rPr>
          <w:rFonts w:hint="eastAsia" w:ascii="宋体" w:hAnsi="宋体" w:eastAsia="宋体" w:cs="宋体"/>
          <w:spacing w:val="-3"/>
          <w:sz w:val="24"/>
          <w:szCs w:val="24"/>
        </w:rPr>
        <w:t>一因子（指标）下的测量项，</w:t>
      </w:r>
      <w:r>
        <w:rPr>
          <w:rFonts w:hint="eastAsia" w:ascii="宋体" w:hAnsi="宋体" w:eastAsia="宋体" w:cs="宋体"/>
          <w:sz w:val="24"/>
          <w:szCs w:val="24"/>
        </w:rPr>
        <w:t xml:space="preserve"> 测量时确实落在同一因子下面。使用平均异抽取量</w:t>
      </w:r>
      <w:r>
        <w:rPr>
          <w:rFonts w:hint="eastAsia" w:ascii="宋体" w:hAnsi="宋体" w:eastAsia="宋体" w:cs="宋体"/>
          <w:spacing w:val="-37"/>
          <w:sz w:val="24"/>
          <w:szCs w:val="24"/>
        </w:rPr>
        <w:t xml:space="preserve"> </w:t>
      </w:r>
      <w:r>
        <w:rPr>
          <w:rFonts w:hint="eastAsia" w:ascii="宋体" w:hAnsi="宋体" w:eastAsia="宋体" w:cs="宋体"/>
          <w:sz w:val="24"/>
          <w:szCs w:val="24"/>
        </w:rPr>
        <w:t>AVE 和组合信度</w:t>
      </w:r>
      <w:r>
        <w:rPr>
          <w:rFonts w:hint="eastAsia" w:ascii="宋体" w:hAnsi="宋体" w:eastAsia="宋体" w:cs="宋体"/>
          <w:spacing w:val="-49"/>
          <w:sz w:val="24"/>
          <w:szCs w:val="24"/>
        </w:rPr>
        <w:t xml:space="preserve"> </w:t>
      </w:r>
      <w:r>
        <w:rPr>
          <w:rFonts w:hint="eastAsia" w:ascii="宋体" w:hAnsi="宋体" w:eastAsia="宋体" w:cs="宋体"/>
          <w:sz w:val="24"/>
          <w:szCs w:val="24"/>
        </w:rPr>
        <w:t xml:space="preserve">CR 这两个 </w:t>
      </w:r>
      <w:r>
        <w:rPr>
          <w:rFonts w:hint="eastAsia" w:ascii="宋体" w:hAnsi="宋体" w:eastAsia="宋体" w:cs="宋体"/>
          <w:spacing w:val="-2"/>
          <w:sz w:val="24"/>
          <w:szCs w:val="24"/>
        </w:rPr>
        <w:t>指标进行分析，如果每个因子的</w:t>
      </w:r>
      <w:r>
        <w:rPr>
          <w:rFonts w:hint="eastAsia" w:ascii="宋体" w:hAnsi="宋体" w:eastAsia="宋体" w:cs="宋体"/>
          <w:spacing w:val="-42"/>
          <w:sz w:val="24"/>
          <w:szCs w:val="24"/>
        </w:rPr>
        <w:t xml:space="preserve"> </w:t>
      </w:r>
      <w:r>
        <w:rPr>
          <w:rFonts w:hint="eastAsia" w:ascii="宋体" w:hAnsi="宋体" w:eastAsia="宋体" w:cs="宋体"/>
          <w:spacing w:val="-2"/>
          <w:sz w:val="24"/>
          <w:szCs w:val="24"/>
        </w:rPr>
        <w:t>AVE 值大于</w:t>
      </w:r>
      <w:r>
        <w:rPr>
          <w:rFonts w:hint="eastAsia" w:ascii="宋体" w:hAnsi="宋体" w:eastAsia="宋体" w:cs="宋体"/>
          <w:spacing w:val="-49"/>
          <w:sz w:val="24"/>
          <w:szCs w:val="24"/>
        </w:rPr>
        <w:t xml:space="preserve"> </w:t>
      </w:r>
      <w:r>
        <w:rPr>
          <w:rFonts w:hint="eastAsia" w:ascii="宋体" w:hAnsi="宋体" w:eastAsia="宋体" w:cs="宋体"/>
          <w:spacing w:val="-2"/>
          <w:sz w:val="24"/>
          <w:szCs w:val="24"/>
        </w:rPr>
        <w:t>0.5</w:t>
      </w:r>
      <w:r>
        <w:rPr>
          <w:rFonts w:hint="eastAsia" w:ascii="宋体" w:hAnsi="宋体" w:eastAsia="宋体" w:cs="宋体"/>
          <w:spacing w:val="-29"/>
          <w:sz w:val="24"/>
          <w:szCs w:val="24"/>
        </w:rPr>
        <w:t xml:space="preserve"> </w:t>
      </w:r>
      <w:r>
        <w:rPr>
          <w:rFonts w:hint="eastAsia" w:ascii="宋体" w:hAnsi="宋体" w:eastAsia="宋体" w:cs="宋体"/>
          <w:spacing w:val="-2"/>
          <w:sz w:val="24"/>
          <w:szCs w:val="24"/>
        </w:rPr>
        <w:t>，并且</w:t>
      </w:r>
      <w:r>
        <w:rPr>
          <w:rFonts w:hint="eastAsia" w:ascii="宋体" w:hAnsi="宋体" w:eastAsia="宋体" w:cs="宋体"/>
          <w:spacing w:val="-49"/>
          <w:sz w:val="24"/>
          <w:szCs w:val="24"/>
        </w:rPr>
        <w:t xml:space="preserve"> </w:t>
      </w:r>
      <w:r>
        <w:rPr>
          <w:rFonts w:hint="eastAsia" w:ascii="宋体" w:hAnsi="宋体" w:eastAsia="宋体" w:cs="宋体"/>
          <w:spacing w:val="-2"/>
          <w:sz w:val="24"/>
          <w:szCs w:val="24"/>
        </w:rPr>
        <w:t>CR 值大于</w:t>
      </w:r>
      <w:r>
        <w:rPr>
          <w:rFonts w:hint="eastAsia" w:ascii="宋体" w:hAnsi="宋体" w:eastAsia="宋体" w:cs="宋体"/>
          <w:spacing w:val="-48"/>
          <w:sz w:val="24"/>
          <w:szCs w:val="24"/>
        </w:rPr>
        <w:t xml:space="preserve"> </w:t>
      </w:r>
      <w:r>
        <w:rPr>
          <w:rFonts w:hint="eastAsia" w:ascii="宋体" w:hAnsi="宋体" w:eastAsia="宋体" w:cs="宋体"/>
          <w:spacing w:val="-2"/>
          <w:sz w:val="24"/>
          <w:szCs w:val="24"/>
        </w:rPr>
        <w:t>0.7</w:t>
      </w:r>
      <w:r>
        <w:rPr>
          <w:rFonts w:hint="eastAsia" w:ascii="宋体" w:hAnsi="宋体" w:eastAsia="宋体" w:cs="宋体"/>
          <w:spacing w:val="-29"/>
          <w:sz w:val="24"/>
          <w:szCs w:val="24"/>
        </w:rPr>
        <w:t xml:space="preserve"> </w:t>
      </w:r>
      <w:r>
        <w:rPr>
          <w:rFonts w:hint="eastAsia" w:ascii="宋体" w:hAnsi="宋体" w:eastAsia="宋体" w:cs="宋体"/>
          <w:spacing w:val="-2"/>
          <w:sz w:val="24"/>
          <w:szCs w:val="24"/>
        </w:rPr>
        <w:t>，则说明</w:t>
      </w:r>
      <w:r>
        <w:rPr>
          <w:rFonts w:hint="eastAsia" w:ascii="宋体" w:hAnsi="宋体" w:eastAsia="宋体" w:cs="宋体"/>
          <w:sz w:val="24"/>
          <w:szCs w:val="24"/>
        </w:rPr>
        <w:t xml:space="preserve"> </w:t>
      </w:r>
      <w:r>
        <w:rPr>
          <w:rFonts w:hint="eastAsia" w:ascii="宋体" w:hAnsi="宋体" w:eastAsia="宋体" w:cs="宋体"/>
          <w:spacing w:val="-2"/>
          <w:sz w:val="24"/>
          <w:szCs w:val="24"/>
        </w:rPr>
        <w:t>具有良好的聚合效度。</w:t>
      </w:r>
    </w:p>
    <w:p w14:paraId="4142EA6B">
      <w:pPr>
        <w:widowControl w:val="0"/>
        <w:numPr>
          <w:ilvl w:val="0"/>
          <w:numId w:val="0"/>
        </w:numPr>
        <w:jc w:val="both"/>
        <w:rPr>
          <w:rFonts w:hint="eastAsia" w:ascii="宋体" w:hAnsi="宋体" w:eastAsia="宋体" w:cs="宋体"/>
          <w:sz w:val="24"/>
          <w:szCs w:val="24"/>
          <w:lang w:val="en-US" w:eastAsia="zh-CN"/>
        </w:rPr>
      </w:pPr>
    </w:p>
    <w:tbl>
      <w:tblPr>
        <w:tblStyle w:val="17"/>
        <w:tblW w:w="200000"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842"/>
        <w:gridCol w:w="2207"/>
        <w:gridCol w:w="1599"/>
      </w:tblGrid>
      <w:tr w14:paraId="0C16AE3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Borders>
              <w:tl2br w:val="nil"/>
              <w:tr2bl w:val="nil"/>
            </w:tcBorders>
            <w:vAlign w:val="center"/>
          </w:tcPr>
          <w:p w14:paraId="1E40E763">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Factor</w:t>
            </w:r>
          </w:p>
        </w:tc>
        <w:tc>
          <w:tcPr>
            <w:tcBorders>
              <w:tl2br w:val="nil"/>
              <w:tr2bl w:val="nil"/>
            </w:tcBorders>
            <w:vAlign w:val="center"/>
          </w:tcPr>
          <w:p w14:paraId="0B836692">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平均方差萃取AVE值</w:t>
            </w:r>
          </w:p>
        </w:tc>
        <w:tc>
          <w:tcPr>
            <w:tcBorders>
              <w:tl2br w:val="nil"/>
              <w:tr2bl w:val="nil"/>
            </w:tcBorders>
            <w:vAlign w:val="center"/>
          </w:tcPr>
          <w:p w14:paraId="53CFF37C">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组合信度CR值</w:t>
            </w:r>
          </w:p>
        </w:tc>
      </w:tr>
      <w:tr w14:paraId="2063F74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Borders>
              <w:tl2br w:val="nil"/>
              <w:tr2bl w:val="nil"/>
            </w:tcBorders>
            <w:vAlign w:val="center"/>
          </w:tcPr>
          <w:p w14:paraId="056B504C">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价值（V）</w:t>
            </w:r>
          </w:p>
        </w:tc>
        <w:tc>
          <w:tcPr>
            <w:tcBorders>
              <w:tl2br w:val="nil"/>
              <w:tr2bl w:val="nil"/>
            </w:tcBorders>
            <w:vAlign w:val="center"/>
          </w:tcPr>
          <w:p w14:paraId="3C5863AB">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0.5</w:t>
            </w:r>
          </w:p>
        </w:tc>
        <w:tc>
          <w:tcPr>
            <w:tcBorders>
              <w:tl2br w:val="nil"/>
              <w:tr2bl w:val="nil"/>
            </w:tcBorders>
            <w:vAlign w:val="center"/>
          </w:tcPr>
          <w:p w14:paraId="2BBF748E">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0.789</w:t>
            </w:r>
          </w:p>
        </w:tc>
      </w:tr>
      <w:tr w14:paraId="1BA76EA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Borders>
              <w:tl2br w:val="nil"/>
              <w:tr2bl w:val="nil"/>
            </w:tcBorders>
            <w:vAlign w:val="center"/>
          </w:tcPr>
          <w:p w14:paraId="47540215">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稀缺性（R）</w:t>
            </w:r>
          </w:p>
        </w:tc>
        <w:tc>
          <w:tcPr>
            <w:tcBorders>
              <w:tl2br w:val="nil"/>
              <w:tr2bl w:val="nil"/>
            </w:tcBorders>
            <w:vAlign w:val="center"/>
          </w:tcPr>
          <w:p w14:paraId="627297EA">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0.404</w:t>
            </w:r>
          </w:p>
        </w:tc>
        <w:tc>
          <w:tcPr>
            <w:tcBorders>
              <w:tl2br w:val="nil"/>
              <w:tr2bl w:val="nil"/>
            </w:tcBorders>
            <w:vAlign w:val="center"/>
          </w:tcPr>
          <w:p w14:paraId="2A1954E7">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0.731</w:t>
            </w:r>
          </w:p>
        </w:tc>
      </w:tr>
      <w:tr w14:paraId="38339EE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Borders>
              <w:tl2br w:val="nil"/>
              <w:tr2bl w:val="nil"/>
            </w:tcBorders>
            <w:vAlign w:val="center"/>
          </w:tcPr>
          <w:p w14:paraId="775C3A0F">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组织支持（O）</w:t>
            </w:r>
          </w:p>
        </w:tc>
        <w:tc>
          <w:tcPr>
            <w:tcBorders>
              <w:tl2br w:val="nil"/>
              <w:tr2bl w:val="nil"/>
            </w:tcBorders>
            <w:vAlign w:val="center"/>
          </w:tcPr>
          <w:p w14:paraId="43959F6B">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0.408</w:t>
            </w:r>
          </w:p>
        </w:tc>
        <w:tc>
          <w:tcPr>
            <w:tcBorders>
              <w:tl2br w:val="nil"/>
              <w:tr2bl w:val="nil"/>
            </w:tcBorders>
            <w:vAlign w:val="center"/>
          </w:tcPr>
          <w:p w14:paraId="1EFC1749">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0.734</w:t>
            </w:r>
          </w:p>
        </w:tc>
      </w:tr>
      <w:tr w14:paraId="21950C3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Borders>
              <w:tl2br w:val="nil"/>
              <w:tr2bl w:val="nil"/>
            </w:tcBorders>
            <w:vAlign w:val="center"/>
          </w:tcPr>
          <w:p w14:paraId="51EF3FC8">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不可模仿性（I）</w:t>
            </w:r>
          </w:p>
        </w:tc>
        <w:tc>
          <w:tcPr>
            <w:tcBorders>
              <w:tl2br w:val="nil"/>
              <w:tr2bl w:val="nil"/>
            </w:tcBorders>
            <w:vAlign w:val="center"/>
          </w:tcPr>
          <w:p w14:paraId="2A640796">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0.383</w:t>
            </w:r>
          </w:p>
        </w:tc>
        <w:tc>
          <w:tcPr>
            <w:tcBorders>
              <w:tl2br w:val="nil"/>
              <w:tr2bl w:val="nil"/>
            </w:tcBorders>
            <w:vAlign w:val="center"/>
          </w:tcPr>
          <w:p w14:paraId="1D1DCAAD">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0.713</w:t>
            </w:r>
          </w:p>
        </w:tc>
      </w:tr>
      <w:tr w14:paraId="7B61306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Borders>
              <w:tl2br w:val="nil"/>
              <w:tr2bl w:val="nil"/>
            </w:tcBorders>
            <w:vAlign w:val="center"/>
          </w:tcPr>
          <w:p w14:paraId="08286CA6">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FE-M</w:t>
            </w:r>
          </w:p>
        </w:tc>
        <w:tc>
          <w:tcPr>
            <w:tcBorders>
              <w:tl2br w:val="nil"/>
              <w:tr2bl w:val="nil"/>
            </w:tcBorders>
            <w:vAlign w:val="center"/>
          </w:tcPr>
          <w:p w14:paraId="28FD675C">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0.273</w:t>
            </w:r>
          </w:p>
        </w:tc>
        <w:tc>
          <w:tcPr>
            <w:tcBorders>
              <w:tl2br w:val="nil"/>
              <w:tr2bl w:val="nil"/>
            </w:tcBorders>
            <w:vAlign w:val="center"/>
          </w:tcPr>
          <w:p w14:paraId="6978FA22">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0.711</w:t>
            </w:r>
          </w:p>
        </w:tc>
      </w:tr>
      <w:tr w14:paraId="4C19804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Borders>
              <w:tl2br w:val="nil"/>
              <w:tr2bl w:val="nil"/>
            </w:tcBorders>
            <w:vAlign w:val="center"/>
          </w:tcPr>
          <w:p w14:paraId="3E623E62">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FE-O</w:t>
            </w:r>
          </w:p>
        </w:tc>
        <w:tc>
          <w:tcPr>
            <w:tcBorders>
              <w:tl2br w:val="nil"/>
              <w:tr2bl w:val="nil"/>
            </w:tcBorders>
            <w:vAlign w:val="center"/>
          </w:tcPr>
          <w:p w14:paraId="0EC7EA34">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0.35</w:t>
            </w:r>
          </w:p>
        </w:tc>
        <w:tc>
          <w:tcPr>
            <w:tcBorders>
              <w:tl2br w:val="nil"/>
              <w:tr2bl w:val="nil"/>
            </w:tcBorders>
            <w:vAlign w:val="center"/>
          </w:tcPr>
          <w:p w14:paraId="541FFE37">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0.745</w:t>
            </w:r>
          </w:p>
        </w:tc>
      </w:tr>
      <w:tr w14:paraId="63F4079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Borders>
              <w:tl2br w:val="nil"/>
              <w:tr2bl w:val="nil"/>
            </w:tcBorders>
            <w:vAlign w:val="center"/>
          </w:tcPr>
          <w:p w14:paraId="0995E40E">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EE-A</w:t>
            </w:r>
          </w:p>
        </w:tc>
        <w:tc>
          <w:tcPr>
            <w:tcBorders>
              <w:tl2br w:val="nil"/>
              <w:tr2bl w:val="nil"/>
            </w:tcBorders>
            <w:vAlign w:val="center"/>
          </w:tcPr>
          <w:p w14:paraId="58F623D2">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0.281</w:t>
            </w:r>
          </w:p>
        </w:tc>
        <w:tc>
          <w:tcPr>
            <w:tcBorders>
              <w:tl2br w:val="nil"/>
              <w:tr2bl w:val="nil"/>
            </w:tcBorders>
            <w:vAlign w:val="center"/>
          </w:tcPr>
          <w:p w14:paraId="465A9B7D">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0.53</w:t>
            </w:r>
          </w:p>
        </w:tc>
      </w:tr>
    </w:tbl>
    <w:p w14:paraId="10481A71">
      <w:pPr>
        <w:rPr>
          <w:rStyle w:val="19"/>
          <w:rFonts w:hint="eastAsia" w:ascii="宋体" w:hAnsi="宋体" w:eastAsia="宋体" w:cs="宋体"/>
          <w:b/>
          <w:i w:val="0"/>
          <w:iCs w:val="0"/>
          <w:caps w:val="0"/>
          <w:color w:val="404040"/>
          <w:spacing w:val="0"/>
          <w:sz w:val="24"/>
          <w:szCs w:val="24"/>
          <w:lang w:val="en-US" w:eastAsia="zh-CN"/>
        </w:rPr>
      </w:pPr>
    </w:p>
    <w:tbl>
      <w:tblPr>
        <w:tblStyle w:val="17"/>
        <w:tblW w:w="3391"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777"/>
        <w:gridCol w:w="2230"/>
        <w:gridCol w:w="1640"/>
      </w:tblGrid>
      <w:tr w14:paraId="37495DA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1573" w:type="pct"/>
            <w:tcBorders>
              <w:tl2br w:val="nil"/>
              <w:tr2bl w:val="nil"/>
            </w:tcBorders>
            <w:vAlign w:val="center"/>
          </w:tcPr>
          <w:p w14:paraId="7E583B8F">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Factor</w:t>
            </w:r>
          </w:p>
        </w:tc>
        <w:tc>
          <w:tcPr>
            <w:tcW w:w="1974" w:type="pct"/>
            <w:tcBorders>
              <w:tl2br w:val="nil"/>
              <w:tr2bl w:val="nil"/>
            </w:tcBorders>
            <w:vAlign w:val="center"/>
          </w:tcPr>
          <w:p w14:paraId="2ACAF89A">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平均方差萃取AVE值</w:t>
            </w:r>
          </w:p>
        </w:tc>
        <w:tc>
          <w:tcPr>
            <w:tcW w:w="1452" w:type="pct"/>
            <w:tcBorders>
              <w:tl2br w:val="nil"/>
              <w:tr2bl w:val="nil"/>
            </w:tcBorders>
            <w:vAlign w:val="center"/>
          </w:tcPr>
          <w:p w14:paraId="1F574D52">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组合信度CR值</w:t>
            </w:r>
          </w:p>
        </w:tc>
      </w:tr>
      <w:tr w14:paraId="4F80479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1573" w:type="pct"/>
            <w:tcBorders>
              <w:tl2br w:val="nil"/>
              <w:tr2bl w:val="nil"/>
            </w:tcBorders>
            <w:vAlign w:val="center"/>
          </w:tcPr>
          <w:p w14:paraId="3AFB959C">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CC</w:t>
            </w:r>
          </w:p>
        </w:tc>
        <w:tc>
          <w:tcPr>
            <w:tcW w:w="1974" w:type="pct"/>
            <w:tcBorders>
              <w:tl2br w:val="nil"/>
              <w:tr2bl w:val="nil"/>
            </w:tcBorders>
            <w:vAlign w:val="center"/>
          </w:tcPr>
          <w:p w14:paraId="77CBB43A">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0.115</w:t>
            </w:r>
          </w:p>
        </w:tc>
        <w:tc>
          <w:tcPr>
            <w:tcW w:w="1452" w:type="pct"/>
            <w:tcBorders>
              <w:tl2br w:val="nil"/>
              <w:tr2bl w:val="nil"/>
            </w:tcBorders>
            <w:vAlign w:val="center"/>
          </w:tcPr>
          <w:p w14:paraId="521D15C5">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0.625</w:t>
            </w:r>
          </w:p>
        </w:tc>
      </w:tr>
      <w:tr w14:paraId="72B549A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1573" w:type="pct"/>
            <w:tcBorders>
              <w:tl2br w:val="nil"/>
              <w:tr2bl w:val="nil"/>
            </w:tcBorders>
            <w:vAlign w:val="center"/>
          </w:tcPr>
          <w:p w14:paraId="2F7D2B65">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PS</w:t>
            </w:r>
          </w:p>
        </w:tc>
        <w:tc>
          <w:tcPr>
            <w:tcW w:w="1974" w:type="pct"/>
            <w:tcBorders>
              <w:tl2br w:val="nil"/>
              <w:tr2bl w:val="nil"/>
            </w:tcBorders>
            <w:vAlign w:val="center"/>
          </w:tcPr>
          <w:p w14:paraId="022E6DE8">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0.119</w:t>
            </w:r>
          </w:p>
        </w:tc>
        <w:tc>
          <w:tcPr>
            <w:tcW w:w="1452" w:type="pct"/>
            <w:tcBorders>
              <w:tl2br w:val="nil"/>
              <w:tr2bl w:val="nil"/>
            </w:tcBorders>
            <w:vAlign w:val="center"/>
          </w:tcPr>
          <w:p w14:paraId="1173F81B">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0.633</w:t>
            </w:r>
          </w:p>
        </w:tc>
      </w:tr>
      <w:tr w14:paraId="70D0449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1573" w:type="pct"/>
            <w:tcBorders>
              <w:tl2br w:val="nil"/>
              <w:tr2bl w:val="nil"/>
            </w:tcBorders>
            <w:vAlign w:val="center"/>
          </w:tcPr>
          <w:p w14:paraId="0C9AD685">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ES</w:t>
            </w:r>
          </w:p>
        </w:tc>
        <w:tc>
          <w:tcPr>
            <w:tcW w:w="1974" w:type="pct"/>
            <w:tcBorders>
              <w:tl2br w:val="nil"/>
              <w:tr2bl w:val="nil"/>
            </w:tcBorders>
            <w:vAlign w:val="center"/>
          </w:tcPr>
          <w:p w14:paraId="79DB41EF">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0.114</w:t>
            </w:r>
          </w:p>
        </w:tc>
        <w:tc>
          <w:tcPr>
            <w:tcW w:w="1452" w:type="pct"/>
            <w:tcBorders>
              <w:tl2br w:val="nil"/>
              <w:tr2bl w:val="nil"/>
            </w:tcBorders>
            <w:vAlign w:val="center"/>
          </w:tcPr>
          <w:p w14:paraId="4D416195">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0.619</w:t>
            </w:r>
          </w:p>
        </w:tc>
      </w:tr>
      <w:tr w14:paraId="1854EAF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1573" w:type="pct"/>
            <w:tcBorders>
              <w:tl2br w:val="nil"/>
              <w:tr2bl w:val="nil"/>
            </w:tcBorders>
            <w:vAlign w:val="center"/>
          </w:tcPr>
          <w:p w14:paraId="26C88907">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CM</w:t>
            </w:r>
          </w:p>
        </w:tc>
        <w:tc>
          <w:tcPr>
            <w:tcW w:w="1974" w:type="pct"/>
            <w:tcBorders>
              <w:tl2br w:val="nil"/>
              <w:tr2bl w:val="nil"/>
            </w:tcBorders>
            <w:vAlign w:val="center"/>
          </w:tcPr>
          <w:p w14:paraId="2D055A67">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0.269</w:t>
            </w:r>
          </w:p>
        </w:tc>
        <w:tc>
          <w:tcPr>
            <w:tcW w:w="1452" w:type="pct"/>
            <w:tcBorders>
              <w:tl2br w:val="nil"/>
              <w:tr2bl w:val="nil"/>
            </w:tcBorders>
            <w:vAlign w:val="center"/>
          </w:tcPr>
          <w:p w14:paraId="12AAFE42">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0.816</w:t>
            </w:r>
          </w:p>
        </w:tc>
      </w:tr>
      <w:tr w14:paraId="19ADAF6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1573" w:type="pct"/>
            <w:tcBorders>
              <w:tl2br w:val="nil"/>
              <w:tr2bl w:val="nil"/>
            </w:tcBorders>
            <w:vAlign w:val="center"/>
          </w:tcPr>
          <w:p w14:paraId="16A14A93">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EF</w:t>
            </w:r>
          </w:p>
        </w:tc>
        <w:tc>
          <w:tcPr>
            <w:tcW w:w="1974" w:type="pct"/>
            <w:tcBorders>
              <w:tl2br w:val="nil"/>
              <w:tr2bl w:val="nil"/>
            </w:tcBorders>
            <w:vAlign w:val="center"/>
          </w:tcPr>
          <w:p w14:paraId="2C55F2B2">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0.115</w:t>
            </w:r>
          </w:p>
        </w:tc>
        <w:tc>
          <w:tcPr>
            <w:tcW w:w="1452" w:type="pct"/>
            <w:tcBorders>
              <w:tl2br w:val="nil"/>
              <w:tr2bl w:val="nil"/>
            </w:tcBorders>
            <w:vAlign w:val="center"/>
          </w:tcPr>
          <w:p w14:paraId="3CB61D86">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0.622</w:t>
            </w:r>
          </w:p>
        </w:tc>
      </w:tr>
      <w:tr w14:paraId="161B3FE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1573" w:type="pct"/>
            <w:tcBorders>
              <w:tl2br w:val="nil"/>
              <w:tr2bl w:val="nil"/>
            </w:tcBorders>
            <w:vAlign w:val="center"/>
          </w:tcPr>
          <w:p w14:paraId="28861CFD">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UX</w:t>
            </w:r>
          </w:p>
        </w:tc>
        <w:tc>
          <w:tcPr>
            <w:tcW w:w="1974" w:type="pct"/>
            <w:tcBorders>
              <w:tl2br w:val="nil"/>
              <w:tr2bl w:val="nil"/>
            </w:tcBorders>
            <w:vAlign w:val="center"/>
          </w:tcPr>
          <w:p w14:paraId="38A2102F">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0.395</w:t>
            </w:r>
          </w:p>
        </w:tc>
        <w:tc>
          <w:tcPr>
            <w:tcW w:w="1452" w:type="pct"/>
            <w:tcBorders>
              <w:tl2br w:val="nil"/>
              <w:tr2bl w:val="nil"/>
            </w:tcBorders>
            <w:vAlign w:val="center"/>
          </w:tcPr>
          <w:p w14:paraId="76E110C8">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0.81</w:t>
            </w:r>
          </w:p>
        </w:tc>
      </w:tr>
    </w:tbl>
    <w:p w14:paraId="5D905C36">
      <w:pPr>
        <w:rPr>
          <w:rStyle w:val="19"/>
          <w:rFonts w:hint="eastAsia" w:ascii="宋体" w:hAnsi="宋体" w:eastAsia="宋体" w:cs="宋体"/>
          <w:b/>
          <w:i w:val="0"/>
          <w:iCs w:val="0"/>
          <w:caps w:val="0"/>
          <w:color w:val="404040"/>
          <w:spacing w:val="0"/>
          <w:sz w:val="24"/>
          <w:szCs w:val="24"/>
          <w:lang w:val="en-US" w:eastAsia="zh-CN"/>
        </w:rPr>
      </w:pPr>
    </w:p>
    <w:p w14:paraId="6414F82E">
      <w:pPr>
        <w:pStyle w:val="8"/>
        <w:jc w:val="center"/>
        <w:rPr>
          <w:rStyle w:val="19"/>
          <w:rFonts w:hint="eastAsia" w:ascii="宋体" w:hAnsi="宋体" w:cs="宋体" w:eastAsiaTheme="minorEastAsia"/>
          <w:b/>
          <w:i w:val="0"/>
          <w:iCs w:val="0"/>
          <w:caps w:val="0"/>
          <w:color w:val="404040"/>
          <w:spacing w:val="0"/>
          <w:sz w:val="24"/>
          <w:szCs w:val="24"/>
          <w:lang w:val="en-US" w:eastAsia="zh-CN"/>
        </w:rPr>
      </w:pPr>
      <w:r>
        <w:t xml:space="preserve">表 </w:t>
      </w:r>
      <w:r>
        <w:fldChar w:fldCharType="begin"/>
      </w:r>
      <w:r>
        <w:instrText xml:space="preserve"> SEQ 表 \* ARABIC </w:instrText>
      </w:r>
      <w:r>
        <w:fldChar w:fldCharType="separate"/>
      </w:r>
      <w:r>
        <w:t>39</w:t>
      </w:r>
      <w:r>
        <w:fldChar w:fldCharType="end"/>
      </w:r>
      <w:bookmarkStart w:id="158" w:name="_Toc5296"/>
      <w:bookmarkStart w:id="159" w:name="_Toc18788"/>
      <w:r>
        <w:rPr>
          <w:rFonts w:hint="eastAsia"/>
          <w:lang w:eastAsia="zh-CN"/>
        </w:rPr>
        <w:t xml:space="preserve"> 模型评价</w:t>
      </w:r>
      <w:bookmarkEnd w:id="158"/>
      <w:bookmarkEnd w:id="159"/>
    </w:p>
    <w:p w14:paraId="6BC1326A">
      <w:pPr>
        <w:pStyle w:val="16"/>
        <w:keepNext w:val="0"/>
        <w:keepLines w:val="0"/>
        <w:widowControl/>
        <w:suppressLineNumbers w:val="0"/>
        <w:ind w:left="0" w:firstLine="0"/>
        <w:rPr>
          <w:rFonts w:hint="eastAsia" w:ascii="宋体" w:hAnsi="宋体" w:eastAsia="宋体" w:cs="宋体"/>
          <w:sz w:val="24"/>
          <w:szCs w:val="24"/>
        </w:rPr>
      </w:pPr>
      <w:r>
        <w:rPr>
          <w:rStyle w:val="19"/>
          <w:rFonts w:hint="eastAsia" w:ascii="宋体" w:hAnsi="宋体" w:eastAsia="宋体" w:cs="宋体"/>
          <w:i w:val="0"/>
          <w:iCs w:val="0"/>
          <w:caps w:val="0"/>
          <w:color w:val="404040"/>
          <w:spacing w:val="0"/>
          <w:sz w:val="24"/>
          <w:szCs w:val="24"/>
        </w:rPr>
        <w:t>关键发现：</w:t>
      </w:r>
    </w:p>
    <w:p w14:paraId="0A4395B4">
      <w:pPr>
        <w:pStyle w:val="16"/>
        <w:keepNext w:val="0"/>
        <w:keepLines w:val="0"/>
        <w:widowControl/>
        <w:suppressLineNumbers w:val="0"/>
        <w:spacing w:before="0" w:beforeAutospacing="0" w:after="30" w:afterAutospacing="0"/>
        <w:ind w:left="720" w:right="0"/>
        <w:rPr>
          <w:rFonts w:hint="eastAsia" w:ascii="宋体" w:hAnsi="宋体" w:eastAsia="宋体" w:cs="宋体"/>
          <w:sz w:val="24"/>
          <w:szCs w:val="24"/>
        </w:rPr>
      </w:pPr>
      <w:r>
        <w:rPr>
          <w:rStyle w:val="19"/>
          <w:rFonts w:hint="eastAsia" w:ascii="宋体" w:hAnsi="宋体" w:eastAsia="宋体" w:cs="宋体"/>
          <w:i w:val="0"/>
          <w:iCs w:val="0"/>
          <w:caps w:val="0"/>
          <w:color w:val="404040"/>
          <w:spacing w:val="0"/>
          <w:sz w:val="24"/>
          <w:szCs w:val="24"/>
        </w:rPr>
        <w:t>优势因子</w:t>
      </w:r>
      <w:r>
        <w:rPr>
          <w:rFonts w:hint="eastAsia" w:ascii="宋体" w:hAnsi="宋体" w:eastAsia="宋体" w:cs="宋体"/>
          <w:i w:val="0"/>
          <w:iCs w:val="0"/>
          <w:caps w:val="0"/>
          <w:color w:val="404040"/>
          <w:spacing w:val="0"/>
          <w:sz w:val="24"/>
          <w:szCs w:val="24"/>
        </w:rPr>
        <w:t>：</w:t>
      </w:r>
    </w:p>
    <w:p w14:paraId="680D9027">
      <w:pPr>
        <w:pStyle w:val="16"/>
        <w:keepNext w:val="0"/>
        <w:keepLines w:val="0"/>
        <w:widowControl/>
        <w:suppressLineNumbers w:val="0"/>
        <w:spacing w:before="0" w:beforeAutospacing="0" w:after="0" w:afterAutospacing="0"/>
        <w:ind w:left="1440" w:right="0"/>
        <w:rPr>
          <w:rFonts w:hint="eastAsia" w:ascii="宋体" w:hAnsi="宋体" w:eastAsia="宋体" w:cs="宋体"/>
          <w:sz w:val="24"/>
          <w:szCs w:val="24"/>
        </w:rPr>
      </w:pPr>
      <w:r>
        <w:rPr>
          <w:rFonts w:hint="eastAsia" w:ascii="宋体" w:hAnsi="宋体" w:eastAsia="宋体" w:cs="宋体"/>
          <w:i w:val="0"/>
          <w:iCs w:val="0"/>
          <w:caps w:val="0"/>
          <w:color w:val="404040"/>
          <w:spacing w:val="0"/>
          <w:sz w:val="24"/>
          <w:szCs w:val="24"/>
        </w:rPr>
        <w:t>价值（V）的 </w:t>
      </w:r>
      <w:r>
        <w:rPr>
          <w:rStyle w:val="19"/>
          <w:rFonts w:hint="eastAsia" w:ascii="宋体" w:hAnsi="宋体" w:eastAsia="宋体" w:cs="宋体"/>
          <w:i w:val="0"/>
          <w:iCs w:val="0"/>
          <w:caps w:val="0"/>
          <w:color w:val="404040"/>
          <w:spacing w:val="0"/>
          <w:sz w:val="24"/>
          <w:szCs w:val="24"/>
        </w:rPr>
        <w:t>AVE=0.5</w:t>
      </w:r>
      <w:r>
        <w:rPr>
          <w:rFonts w:hint="eastAsia" w:ascii="宋体" w:hAnsi="宋体" w:eastAsia="宋体" w:cs="宋体"/>
          <w:i w:val="0"/>
          <w:iCs w:val="0"/>
          <w:caps w:val="0"/>
          <w:color w:val="404040"/>
          <w:spacing w:val="0"/>
          <w:sz w:val="24"/>
          <w:szCs w:val="24"/>
        </w:rPr>
        <w:t>（临界达标）、</w:t>
      </w:r>
      <w:r>
        <w:rPr>
          <w:rStyle w:val="19"/>
          <w:rFonts w:hint="eastAsia" w:ascii="宋体" w:hAnsi="宋体" w:eastAsia="宋体" w:cs="宋体"/>
          <w:i w:val="0"/>
          <w:iCs w:val="0"/>
          <w:caps w:val="0"/>
          <w:color w:val="404040"/>
          <w:spacing w:val="0"/>
          <w:sz w:val="24"/>
          <w:szCs w:val="24"/>
        </w:rPr>
        <w:t>CR=0.789</w:t>
      </w:r>
      <w:r>
        <w:rPr>
          <w:rFonts w:hint="eastAsia" w:ascii="宋体" w:hAnsi="宋体" w:eastAsia="宋体" w:cs="宋体"/>
          <w:i w:val="0"/>
          <w:iCs w:val="0"/>
          <w:caps w:val="0"/>
          <w:color w:val="404040"/>
          <w:spacing w:val="0"/>
          <w:sz w:val="24"/>
          <w:szCs w:val="24"/>
        </w:rPr>
        <w:t>，显示其测量项具有可接受的收敛性。</w:t>
      </w:r>
    </w:p>
    <w:p w14:paraId="44628E53">
      <w:pPr>
        <w:pStyle w:val="16"/>
        <w:keepNext w:val="0"/>
        <w:keepLines w:val="0"/>
        <w:widowControl/>
        <w:suppressLineNumbers w:val="0"/>
        <w:spacing w:before="0" w:beforeAutospacing="0" w:after="0" w:afterAutospacing="0"/>
        <w:ind w:left="1440" w:right="0"/>
        <w:rPr>
          <w:rFonts w:hint="eastAsia" w:ascii="宋体" w:hAnsi="宋体" w:eastAsia="宋体" w:cs="宋体"/>
          <w:sz w:val="24"/>
          <w:szCs w:val="24"/>
        </w:rPr>
      </w:pPr>
      <w:r>
        <w:rPr>
          <w:rFonts w:hint="eastAsia" w:ascii="宋体" w:hAnsi="宋体" w:eastAsia="宋体" w:cs="宋体"/>
          <w:i w:val="0"/>
          <w:iCs w:val="0"/>
          <w:caps w:val="0"/>
          <w:color w:val="404040"/>
          <w:spacing w:val="0"/>
          <w:sz w:val="24"/>
          <w:szCs w:val="24"/>
        </w:rPr>
        <w:t>消费与市场活力（CM）</w:t>
      </w:r>
      <w:r>
        <w:rPr>
          <w:rStyle w:val="19"/>
          <w:rFonts w:hint="eastAsia" w:ascii="宋体" w:hAnsi="宋体" w:eastAsia="宋体" w:cs="宋体"/>
          <w:i w:val="0"/>
          <w:iCs w:val="0"/>
          <w:caps w:val="0"/>
          <w:color w:val="404040"/>
          <w:spacing w:val="0"/>
          <w:sz w:val="24"/>
          <w:szCs w:val="24"/>
        </w:rPr>
        <w:t>CR=0.816</w:t>
      </w:r>
      <w:r>
        <w:rPr>
          <w:rFonts w:hint="eastAsia" w:ascii="宋体" w:hAnsi="宋体" w:eastAsia="宋体" w:cs="宋体"/>
          <w:i w:val="0"/>
          <w:iCs w:val="0"/>
          <w:caps w:val="0"/>
          <w:color w:val="404040"/>
          <w:spacing w:val="0"/>
          <w:sz w:val="24"/>
          <w:szCs w:val="24"/>
        </w:rPr>
        <w:t>，内部一致性优秀。</w:t>
      </w:r>
    </w:p>
    <w:p w14:paraId="445FD8F1">
      <w:pPr>
        <w:pStyle w:val="16"/>
        <w:keepNext w:val="0"/>
        <w:keepLines w:val="0"/>
        <w:widowControl/>
        <w:suppressLineNumbers w:val="0"/>
        <w:spacing w:before="0" w:beforeAutospacing="0" w:after="30" w:afterAutospacing="0"/>
        <w:ind w:left="720" w:right="0"/>
        <w:rPr>
          <w:rFonts w:hint="eastAsia" w:ascii="宋体" w:hAnsi="宋体" w:eastAsia="宋体" w:cs="宋体"/>
          <w:sz w:val="24"/>
          <w:szCs w:val="24"/>
        </w:rPr>
      </w:pPr>
      <w:r>
        <w:rPr>
          <w:rStyle w:val="19"/>
          <w:rFonts w:hint="eastAsia" w:ascii="宋体" w:hAnsi="宋体" w:eastAsia="宋体" w:cs="宋体"/>
          <w:i w:val="0"/>
          <w:iCs w:val="0"/>
          <w:caps w:val="0"/>
          <w:color w:val="404040"/>
          <w:spacing w:val="0"/>
          <w:sz w:val="24"/>
          <w:szCs w:val="24"/>
        </w:rPr>
        <w:t>劣势因子</w:t>
      </w:r>
      <w:r>
        <w:rPr>
          <w:rFonts w:hint="eastAsia" w:ascii="宋体" w:hAnsi="宋体" w:eastAsia="宋体" w:cs="宋体"/>
          <w:i w:val="0"/>
          <w:iCs w:val="0"/>
          <w:caps w:val="0"/>
          <w:color w:val="404040"/>
          <w:spacing w:val="0"/>
          <w:sz w:val="24"/>
          <w:szCs w:val="24"/>
        </w:rPr>
        <w:t>：</w:t>
      </w:r>
    </w:p>
    <w:p w14:paraId="7E1C0869">
      <w:pPr>
        <w:pStyle w:val="16"/>
        <w:keepNext w:val="0"/>
        <w:keepLines w:val="0"/>
        <w:widowControl/>
        <w:suppressLineNumbers w:val="0"/>
        <w:spacing w:before="0" w:beforeAutospacing="0" w:after="0" w:afterAutospacing="0"/>
        <w:ind w:left="1440" w:right="0"/>
        <w:rPr>
          <w:rFonts w:hint="eastAsia" w:ascii="宋体" w:hAnsi="宋体" w:eastAsia="宋体" w:cs="宋体"/>
          <w:sz w:val="24"/>
          <w:szCs w:val="24"/>
        </w:rPr>
      </w:pPr>
      <w:r>
        <w:rPr>
          <w:rFonts w:hint="eastAsia" w:ascii="宋体" w:hAnsi="宋体" w:eastAsia="宋体" w:cs="宋体"/>
          <w:i w:val="0"/>
          <w:iCs w:val="0"/>
          <w:caps w:val="0"/>
          <w:color w:val="404040"/>
          <w:spacing w:val="0"/>
          <w:sz w:val="24"/>
          <w:szCs w:val="24"/>
        </w:rPr>
        <w:t>多数因子（如稀缺性 R、组织支持 O、不可模仿性 I 等）的 </w:t>
      </w:r>
      <w:r>
        <w:rPr>
          <w:rStyle w:val="19"/>
          <w:rFonts w:hint="eastAsia" w:ascii="宋体" w:hAnsi="宋体" w:eastAsia="宋体" w:cs="宋体"/>
          <w:i w:val="0"/>
          <w:iCs w:val="0"/>
          <w:caps w:val="0"/>
          <w:color w:val="404040"/>
          <w:spacing w:val="0"/>
          <w:sz w:val="24"/>
          <w:szCs w:val="24"/>
        </w:rPr>
        <w:t>AVE &lt; 0.5</w:t>
      </w:r>
      <w:r>
        <w:rPr>
          <w:rFonts w:hint="eastAsia" w:ascii="宋体" w:hAnsi="宋体" w:eastAsia="宋体" w:cs="宋体"/>
          <w:i w:val="0"/>
          <w:iCs w:val="0"/>
          <w:caps w:val="0"/>
          <w:color w:val="404040"/>
          <w:spacing w:val="0"/>
          <w:sz w:val="24"/>
          <w:szCs w:val="24"/>
        </w:rPr>
        <w:t>，表明测量项对因子的解释力不足，需优化量表或增加题目。</w:t>
      </w:r>
    </w:p>
    <w:p w14:paraId="62BCDEB0">
      <w:pPr>
        <w:pStyle w:val="16"/>
        <w:keepNext w:val="0"/>
        <w:keepLines w:val="0"/>
        <w:widowControl/>
        <w:suppressLineNumbers w:val="0"/>
        <w:spacing w:before="0" w:beforeAutospacing="0" w:after="0" w:afterAutospacing="0"/>
        <w:ind w:left="1440" w:right="0"/>
        <w:rPr>
          <w:rFonts w:hint="eastAsia" w:ascii="宋体" w:hAnsi="宋体" w:eastAsia="宋体" w:cs="宋体"/>
          <w:sz w:val="24"/>
          <w:szCs w:val="24"/>
        </w:rPr>
      </w:pPr>
      <w:r>
        <w:rPr>
          <w:rFonts w:hint="eastAsia" w:ascii="宋体" w:hAnsi="宋体" w:eastAsia="宋体" w:cs="宋体"/>
          <w:i w:val="0"/>
          <w:iCs w:val="0"/>
          <w:caps w:val="0"/>
          <w:color w:val="404040"/>
          <w:spacing w:val="0"/>
          <w:sz w:val="24"/>
          <w:szCs w:val="24"/>
        </w:rPr>
        <w:t>部分因子（如 CC、PS、ES 等）的 </w:t>
      </w:r>
      <w:r>
        <w:rPr>
          <w:rStyle w:val="19"/>
          <w:rFonts w:hint="eastAsia" w:ascii="宋体" w:hAnsi="宋体" w:eastAsia="宋体" w:cs="宋体"/>
          <w:i w:val="0"/>
          <w:iCs w:val="0"/>
          <w:caps w:val="0"/>
          <w:color w:val="404040"/>
          <w:spacing w:val="0"/>
          <w:sz w:val="24"/>
          <w:szCs w:val="24"/>
        </w:rPr>
        <w:t>AVE &lt; 0.2</w:t>
      </w:r>
      <w:r>
        <w:rPr>
          <w:rFonts w:hint="eastAsia" w:ascii="宋体" w:hAnsi="宋体" w:eastAsia="宋体" w:cs="宋体"/>
          <w:i w:val="0"/>
          <w:iCs w:val="0"/>
          <w:caps w:val="0"/>
          <w:color w:val="404040"/>
          <w:spacing w:val="0"/>
          <w:sz w:val="24"/>
          <w:szCs w:val="24"/>
        </w:rPr>
        <w:t>，说明收敛效度不足，可能需重新设计测量项。</w:t>
      </w:r>
    </w:p>
    <w:p w14:paraId="3C065AD5">
      <w:pPr>
        <w:rPr>
          <w:rStyle w:val="19"/>
          <w:rFonts w:hint="eastAsia" w:ascii="宋体" w:hAnsi="宋体" w:eastAsia="宋体" w:cs="宋体"/>
          <w:b/>
          <w:i w:val="0"/>
          <w:iCs w:val="0"/>
          <w:caps w:val="0"/>
          <w:color w:val="404040"/>
          <w:spacing w:val="0"/>
          <w:sz w:val="24"/>
          <w:szCs w:val="24"/>
          <w:lang w:val="en-US" w:eastAsia="zh-CN"/>
        </w:rPr>
      </w:pPr>
    </w:p>
    <w:p w14:paraId="5B79D112">
      <w:pPr>
        <w:pStyle w:val="4"/>
        <w:bidi w:val="0"/>
        <w:rPr>
          <w:rFonts w:hint="eastAsia"/>
        </w:rPr>
      </w:pPr>
      <w:r>
        <w:rPr>
          <w:rFonts w:hint="eastAsia"/>
          <w:lang w:val="en-US" w:eastAsia="zh-CN"/>
        </w:rPr>
        <w:t>2.</w:t>
      </w:r>
      <w:r>
        <w:rPr>
          <w:rFonts w:hint="eastAsia"/>
        </w:rPr>
        <w:t>区分效度</w:t>
      </w:r>
    </w:p>
    <w:p w14:paraId="223C13E0">
      <w:pPr>
        <w:pStyle w:val="38"/>
        <w:bidi w:val="0"/>
        <w:rPr>
          <w:rFonts w:hint="eastAsia"/>
        </w:rPr>
      </w:pPr>
      <w:r>
        <w:rPr>
          <w:rFonts w:hint="eastAsia"/>
          <w:lang w:val="en-US" w:eastAsia="zh-CN"/>
        </w:rPr>
        <w:t>区分效度强调不同因子之间的区分程度。评估方法是通过比较因子间的Pearson相关系数与AVE平方根值。如果相关系数小于AVE平方根值，则表明具有良好的区分效度。</w:t>
      </w:r>
    </w:p>
    <w:tbl>
      <w:tblPr>
        <w:tblStyle w:val="17"/>
        <w:tblW w:w="6906"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576"/>
        <w:gridCol w:w="1118"/>
        <w:gridCol w:w="1617"/>
        <w:gridCol w:w="1518"/>
        <w:gridCol w:w="1316"/>
        <w:gridCol w:w="1518"/>
        <w:gridCol w:w="1518"/>
        <w:gridCol w:w="1319"/>
      </w:tblGrid>
      <w:tr w14:paraId="5DD2C99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365" w:hRule="atLeast"/>
          <w:jc w:val="center"/>
        </w:trPr>
        <w:tc>
          <w:tcPr>
            <w:tcW w:w="5000" w:type="pct"/>
            <w:gridSpan w:val="8"/>
            <w:tcBorders>
              <w:tl2br w:val="nil"/>
              <w:tr2bl w:val="nil"/>
            </w:tcBorders>
            <w:vAlign w:val="center"/>
          </w:tcPr>
          <w:p w14:paraId="61EE7DD9">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区分效度：Pearson相关与AVE根值</w:t>
            </w:r>
          </w:p>
        </w:tc>
      </w:tr>
      <w:tr w14:paraId="2F2471A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312" w:hRule="atLeast"/>
          <w:jc w:val="center"/>
        </w:trPr>
        <w:tc>
          <w:tcPr>
            <w:tcW w:w="685" w:type="pct"/>
            <w:tcBorders>
              <w:tl2br w:val="nil"/>
              <w:tr2bl w:val="nil"/>
            </w:tcBorders>
            <w:vAlign w:val="center"/>
          </w:tcPr>
          <w:p w14:paraId="7EEB162B">
            <w:pPr>
              <w:pBdr>
                <w:left w:val="none" w:color="auto" w:sz="0" w:space="0"/>
                <w:right w:val="none" w:color="auto" w:sz="0" w:space="0"/>
              </w:pBdr>
              <w:jc w:val="center"/>
              <w:rPr>
                <w:rFonts w:hint="eastAsia" w:ascii="宋体" w:hAnsi="宋体" w:eastAsia="宋体" w:cs="宋体"/>
                <w:sz w:val="24"/>
                <w:szCs w:val="24"/>
              </w:rPr>
            </w:pPr>
          </w:p>
        </w:tc>
        <w:tc>
          <w:tcPr>
            <w:tcW w:w="486" w:type="pct"/>
            <w:tcBorders>
              <w:tl2br w:val="nil"/>
              <w:tr2bl w:val="nil"/>
            </w:tcBorders>
            <w:vAlign w:val="center"/>
          </w:tcPr>
          <w:p w14:paraId="5E6B6409">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价值（V）</w:t>
            </w:r>
          </w:p>
        </w:tc>
        <w:tc>
          <w:tcPr>
            <w:tcW w:w="703" w:type="pct"/>
            <w:tcBorders>
              <w:tl2br w:val="nil"/>
              <w:tr2bl w:val="nil"/>
            </w:tcBorders>
            <w:vAlign w:val="center"/>
          </w:tcPr>
          <w:p w14:paraId="6315E551">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稀缺性（R）</w:t>
            </w:r>
          </w:p>
        </w:tc>
        <w:tc>
          <w:tcPr>
            <w:tcW w:w="660" w:type="pct"/>
            <w:tcBorders>
              <w:tl2br w:val="nil"/>
              <w:tr2bl w:val="nil"/>
            </w:tcBorders>
            <w:vAlign w:val="center"/>
          </w:tcPr>
          <w:p w14:paraId="7E3E7A05">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组织支持（O）</w:t>
            </w:r>
          </w:p>
        </w:tc>
        <w:tc>
          <w:tcPr>
            <w:tcW w:w="572" w:type="pct"/>
            <w:tcBorders>
              <w:tl2br w:val="nil"/>
              <w:tr2bl w:val="nil"/>
            </w:tcBorders>
            <w:vAlign w:val="center"/>
          </w:tcPr>
          <w:p w14:paraId="3B1FD6B7">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不可模仿性（I）</w:t>
            </w:r>
          </w:p>
        </w:tc>
        <w:tc>
          <w:tcPr>
            <w:tcW w:w="660" w:type="pct"/>
            <w:tcBorders>
              <w:tl2br w:val="nil"/>
              <w:tr2bl w:val="nil"/>
            </w:tcBorders>
            <w:vAlign w:val="center"/>
          </w:tcPr>
          <w:p w14:paraId="6965FA09">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FE-M</w:t>
            </w:r>
          </w:p>
        </w:tc>
        <w:tc>
          <w:tcPr>
            <w:tcW w:w="660" w:type="pct"/>
            <w:tcBorders>
              <w:tl2br w:val="nil"/>
              <w:tr2bl w:val="nil"/>
            </w:tcBorders>
            <w:vAlign w:val="center"/>
          </w:tcPr>
          <w:p w14:paraId="6756FA17">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FE-O</w:t>
            </w:r>
          </w:p>
        </w:tc>
        <w:tc>
          <w:tcPr>
            <w:tcW w:w="573" w:type="pct"/>
            <w:tcBorders>
              <w:tl2br w:val="nil"/>
              <w:tr2bl w:val="nil"/>
            </w:tcBorders>
            <w:vAlign w:val="center"/>
          </w:tcPr>
          <w:p w14:paraId="5E8FABE1">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EE-A</w:t>
            </w:r>
          </w:p>
        </w:tc>
      </w:tr>
      <w:tr w14:paraId="26CC16B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312" w:hRule="atLeast"/>
          <w:jc w:val="center"/>
        </w:trPr>
        <w:tc>
          <w:tcPr>
            <w:tcW w:w="685" w:type="pct"/>
            <w:tcBorders>
              <w:tl2br w:val="nil"/>
              <w:tr2bl w:val="nil"/>
            </w:tcBorders>
            <w:vAlign w:val="center"/>
          </w:tcPr>
          <w:p w14:paraId="48F2FB1F">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价值（V）</w:t>
            </w:r>
          </w:p>
        </w:tc>
        <w:tc>
          <w:tcPr>
            <w:tcW w:w="486" w:type="pct"/>
            <w:tcBorders>
              <w:tl2br w:val="nil"/>
              <w:tr2bl w:val="nil"/>
            </w:tcBorders>
            <w:vAlign w:val="center"/>
          </w:tcPr>
          <w:p w14:paraId="2EB341D0">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0.707</w:t>
            </w:r>
          </w:p>
        </w:tc>
        <w:tc>
          <w:tcPr>
            <w:tcW w:w="703" w:type="pct"/>
            <w:tcBorders>
              <w:tl2br w:val="nil"/>
              <w:tr2bl w:val="nil"/>
            </w:tcBorders>
            <w:vAlign w:val="center"/>
          </w:tcPr>
          <w:p w14:paraId="14B59DEA">
            <w:pPr>
              <w:pBdr>
                <w:left w:val="none" w:color="auto" w:sz="0" w:space="0"/>
                <w:right w:val="none" w:color="auto" w:sz="0" w:space="0"/>
              </w:pBdr>
              <w:jc w:val="center"/>
              <w:rPr>
                <w:rFonts w:hint="eastAsia" w:ascii="宋体" w:hAnsi="宋体" w:eastAsia="宋体" w:cs="宋体"/>
                <w:sz w:val="24"/>
                <w:szCs w:val="24"/>
              </w:rPr>
            </w:pPr>
          </w:p>
        </w:tc>
        <w:tc>
          <w:tcPr>
            <w:tcW w:w="660" w:type="pct"/>
            <w:tcBorders>
              <w:tl2br w:val="nil"/>
              <w:tr2bl w:val="nil"/>
            </w:tcBorders>
            <w:vAlign w:val="center"/>
          </w:tcPr>
          <w:p w14:paraId="40B5AA98">
            <w:pPr>
              <w:pBdr>
                <w:left w:val="none" w:color="auto" w:sz="0" w:space="0"/>
                <w:right w:val="none" w:color="auto" w:sz="0" w:space="0"/>
              </w:pBdr>
              <w:jc w:val="center"/>
              <w:rPr>
                <w:rFonts w:hint="eastAsia" w:ascii="宋体" w:hAnsi="宋体" w:eastAsia="宋体" w:cs="宋体"/>
                <w:sz w:val="24"/>
                <w:szCs w:val="24"/>
              </w:rPr>
            </w:pPr>
          </w:p>
        </w:tc>
        <w:tc>
          <w:tcPr>
            <w:tcW w:w="572" w:type="pct"/>
            <w:tcBorders>
              <w:tl2br w:val="nil"/>
              <w:tr2bl w:val="nil"/>
            </w:tcBorders>
            <w:vAlign w:val="center"/>
          </w:tcPr>
          <w:p w14:paraId="56EF189B">
            <w:pPr>
              <w:pBdr>
                <w:left w:val="none" w:color="auto" w:sz="0" w:space="0"/>
                <w:right w:val="none" w:color="auto" w:sz="0" w:space="0"/>
              </w:pBdr>
              <w:jc w:val="center"/>
              <w:rPr>
                <w:rFonts w:hint="eastAsia" w:ascii="宋体" w:hAnsi="宋体" w:eastAsia="宋体" w:cs="宋体"/>
                <w:sz w:val="24"/>
                <w:szCs w:val="24"/>
              </w:rPr>
            </w:pPr>
          </w:p>
        </w:tc>
        <w:tc>
          <w:tcPr>
            <w:tcW w:w="660" w:type="pct"/>
            <w:tcBorders>
              <w:tl2br w:val="nil"/>
              <w:tr2bl w:val="nil"/>
            </w:tcBorders>
            <w:vAlign w:val="center"/>
          </w:tcPr>
          <w:p w14:paraId="1C1A25B3">
            <w:pPr>
              <w:pBdr>
                <w:left w:val="none" w:color="auto" w:sz="0" w:space="0"/>
                <w:right w:val="none" w:color="auto" w:sz="0" w:space="0"/>
              </w:pBdr>
              <w:jc w:val="center"/>
              <w:rPr>
                <w:rFonts w:hint="eastAsia" w:ascii="宋体" w:hAnsi="宋体" w:eastAsia="宋体" w:cs="宋体"/>
                <w:sz w:val="24"/>
                <w:szCs w:val="24"/>
              </w:rPr>
            </w:pPr>
          </w:p>
        </w:tc>
        <w:tc>
          <w:tcPr>
            <w:tcW w:w="660" w:type="pct"/>
            <w:tcBorders>
              <w:tl2br w:val="nil"/>
              <w:tr2bl w:val="nil"/>
            </w:tcBorders>
            <w:vAlign w:val="center"/>
          </w:tcPr>
          <w:p w14:paraId="668A5215">
            <w:pPr>
              <w:pBdr>
                <w:left w:val="none" w:color="auto" w:sz="0" w:space="0"/>
                <w:right w:val="none" w:color="auto" w:sz="0" w:space="0"/>
              </w:pBdr>
              <w:jc w:val="center"/>
              <w:rPr>
                <w:rFonts w:hint="eastAsia" w:ascii="宋体" w:hAnsi="宋体" w:eastAsia="宋体" w:cs="宋体"/>
                <w:sz w:val="24"/>
                <w:szCs w:val="24"/>
              </w:rPr>
            </w:pPr>
          </w:p>
        </w:tc>
        <w:tc>
          <w:tcPr>
            <w:tcW w:w="573" w:type="pct"/>
            <w:tcBorders>
              <w:tl2br w:val="nil"/>
              <w:tr2bl w:val="nil"/>
            </w:tcBorders>
            <w:vAlign w:val="center"/>
          </w:tcPr>
          <w:p w14:paraId="4CD88FDE">
            <w:pPr>
              <w:pBdr>
                <w:left w:val="none" w:color="auto" w:sz="0" w:space="0"/>
                <w:right w:val="none" w:color="auto" w:sz="0" w:space="0"/>
              </w:pBdr>
              <w:jc w:val="center"/>
              <w:rPr>
                <w:rFonts w:hint="eastAsia" w:ascii="宋体" w:hAnsi="宋体" w:eastAsia="宋体" w:cs="宋体"/>
                <w:sz w:val="24"/>
                <w:szCs w:val="24"/>
              </w:rPr>
            </w:pPr>
          </w:p>
        </w:tc>
      </w:tr>
      <w:tr w14:paraId="32B3B35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917" w:hRule="atLeast"/>
          <w:jc w:val="center"/>
        </w:trPr>
        <w:tc>
          <w:tcPr>
            <w:tcW w:w="685" w:type="pct"/>
            <w:tcBorders>
              <w:tl2br w:val="nil"/>
              <w:tr2bl w:val="nil"/>
            </w:tcBorders>
            <w:vAlign w:val="center"/>
          </w:tcPr>
          <w:p w14:paraId="6DBD5056">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稀缺性（R）</w:t>
            </w:r>
          </w:p>
        </w:tc>
        <w:tc>
          <w:tcPr>
            <w:tcW w:w="486" w:type="pct"/>
            <w:tcBorders>
              <w:tl2br w:val="nil"/>
              <w:tr2bl w:val="nil"/>
            </w:tcBorders>
            <w:vAlign w:val="center"/>
          </w:tcPr>
          <w:p w14:paraId="7B6397FD">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0.734(0.000***)</w:t>
            </w:r>
          </w:p>
        </w:tc>
        <w:tc>
          <w:tcPr>
            <w:tcW w:w="703" w:type="pct"/>
            <w:tcBorders>
              <w:tl2br w:val="nil"/>
              <w:tr2bl w:val="nil"/>
            </w:tcBorders>
            <w:vAlign w:val="center"/>
          </w:tcPr>
          <w:p w14:paraId="79452C0F">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0.636</w:t>
            </w:r>
          </w:p>
        </w:tc>
        <w:tc>
          <w:tcPr>
            <w:tcW w:w="660" w:type="pct"/>
            <w:tcBorders>
              <w:tl2br w:val="nil"/>
              <w:tr2bl w:val="nil"/>
            </w:tcBorders>
            <w:vAlign w:val="center"/>
          </w:tcPr>
          <w:p w14:paraId="0E52B5DA">
            <w:pPr>
              <w:pBdr>
                <w:left w:val="none" w:color="auto" w:sz="0" w:space="0"/>
                <w:right w:val="none" w:color="auto" w:sz="0" w:space="0"/>
              </w:pBdr>
              <w:jc w:val="center"/>
              <w:rPr>
                <w:rFonts w:hint="eastAsia" w:ascii="宋体" w:hAnsi="宋体" w:eastAsia="宋体" w:cs="宋体"/>
                <w:sz w:val="24"/>
                <w:szCs w:val="24"/>
              </w:rPr>
            </w:pPr>
          </w:p>
        </w:tc>
        <w:tc>
          <w:tcPr>
            <w:tcW w:w="572" w:type="pct"/>
            <w:tcBorders>
              <w:tl2br w:val="nil"/>
              <w:tr2bl w:val="nil"/>
            </w:tcBorders>
            <w:vAlign w:val="center"/>
          </w:tcPr>
          <w:p w14:paraId="53E798CF">
            <w:pPr>
              <w:pBdr>
                <w:left w:val="none" w:color="auto" w:sz="0" w:space="0"/>
                <w:right w:val="none" w:color="auto" w:sz="0" w:space="0"/>
              </w:pBdr>
              <w:jc w:val="center"/>
              <w:rPr>
                <w:rFonts w:hint="eastAsia" w:ascii="宋体" w:hAnsi="宋体" w:eastAsia="宋体" w:cs="宋体"/>
                <w:sz w:val="24"/>
                <w:szCs w:val="24"/>
              </w:rPr>
            </w:pPr>
          </w:p>
        </w:tc>
        <w:tc>
          <w:tcPr>
            <w:tcW w:w="660" w:type="pct"/>
            <w:tcBorders>
              <w:tl2br w:val="nil"/>
              <w:tr2bl w:val="nil"/>
            </w:tcBorders>
            <w:vAlign w:val="center"/>
          </w:tcPr>
          <w:p w14:paraId="55D92124">
            <w:pPr>
              <w:pBdr>
                <w:left w:val="none" w:color="auto" w:sz="0" w:space="0"/>
                <w:right w:val="none" w:color="auto" w:sz="0" w:space="0"/>
              </w:pBdr>
              <w:jc w:val="center"/>
              <w:rPr>
                <w:rFonts w:hint="eastAsia" w:ascii="宋体" w:hAnsi="宋体" w:eastAsia="宋体" w:cs="宋体"/>
                <w:sz w:val="24"/>
                <w:szCs w:val="24"/>
              </w:rPr>
            </w:pPr>
          </w:p>
        </w:tc>
        <w:tc>
          <w:tcPr>
            <w:tcW w:w="660" w:type="pct"/>
            <w:tcBorders>
              <w:tl2br w:val="nil"/>
              <w:tr2bl w:val="nil"/>
            </w:tcBorders>
            <w:vAlign w:val="center"/>
          </w:tcPr>
          <w:p w14:paraId="2B84E068">
            <w:pPr>
              <w:pBdr>
                <w:left w:val="none" w:color="auto" w:sz="0" w:space="0"/>
                <w:right w:val="none" w:color="auto" w:sz="0" w:space="0"/>
              </w:pBdr>
              <w:jc w:val="center"/>
              <w:rPr>
                <w:rFonts w:hint="eastAsia" w:ascii="宋体" w:hAnsi="宋体" w:eastAsia="宋体" w:cs="宋体"/>
                <w:sz w:val="24"/>
                <w:szCs w:val="24"/>
              </w:rPr>
            </w:pPr>
          </w:p>
        </w:tc>
        <w:tc>
          <w:tcPr>
            <w:tcW w:w="573" w:type="pct"/>
            <w:tcBorders>
              <w:tl2br w:val="nil"/>
              <w:tr2bl w:val="nil"/>
            </w:tcBorders>
            <w:vAlign w:val="center"/>
          </w:tcPr>
          <w:p w14:paraId="2BA51ECF">
            <w:pPr>
              <w:pBdr>
                <w:left w:val="none" w:color="auto" w:sz="0" w:space="0"/>
                <w:right w:val="none" w:color="auto" w:sz="0" w:space="0"/>
              </w:pBdr>
              <w:jc w:val="center"/>
              <w:rPr>
                <w:rFonts w:hint="eastAsia" w:ascii="宋体" w:hAnsi="宋体" w:eastAsia="宋体" w:cs="宋体"/>
                <w:sz w:val="24"/>
                <w:szCs w:val="24"/>
              </w:rPr>
            </w:pPr>
          </w:p>
        </w:tc>
      </w:tr>
      <w:tr w14:paraId="35040C9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917" w:hRule="atLeast"/>
          <w:jc w:val="center"/>
        </w:trPr>
        <w:tc>
          <w:tcPr>
            <w:tcW w:w="685" w:type="pct"/>
            <w:tcBorders>
              <w:tl2br w:val="nil"/>
              <w:tr2bl w:val="nil"/>
            </w:tcBorders>
            <w:vAlign w:val="center"/>
          </w:tcPr>
          <w:p w14:paraId="19CC1027">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组织支持（O）</w:t>
            </w:r>
          </w:p>
        </w:tc>
        <w:tc>
          <w:tcPr>
            <w:tcW w:w="486" w:type="pct"/>
            <w:tcBorders>
              <w:tl2br w:val="nil"/>
              <w:tr2bl w:val="nil"/>
            </w:tcBorders>
            <w:vAlign w:val="center"/>
          </w:tcPr>
          <w:p w14:paraId="430EAF52">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0.745(0.000***)</w:t>
            </w:r>
          </w:p>
        </w:tc>
        <w:tc>
          <w:tcPr>
            <w:tcW w:w="703" w:type="pct"/>
            <w:tcBorders>
              <w:tl2br w:val="nil"/>
              <w:tr2bl w:val="nil"/>
            </w:tcBorders>
            <w:vAlign w:val="center"/>
          </w:tcPr>
          <w:p w14:paraId="353980B5">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0.707(0.000***)</w:t>
            </w:r>
          </w:p>
        </w:tc>
        <w:tc>
          <w:tcPr>
            <w:tcW w:w="660" w:type="pct"/>
            <w:tcBorders>
              <w:tl2br w:val="nil"/>
              <w:tr2bl w:val="nil"/>
            </w:tcBorders>
            <w:vAlign w:val="center"/>
          </w:tcPr>
          <w:p w14:paraId="3CE8EAF2">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0.639</w:t>
            </w:r>
          </w:p>
        </w:tc>
        <w:tc>
          <w:tcPr>
            <w:tcW w:w="572" w:type="pct"/>
            <w:tcBorders>
              <w:tl2br w:val="nil"/>
              <w:tr2bl w:val="nil"/>
            </w:tcBorders>
            <w:vAlign w:val="center"/>
          </w:tcPr>
          <w:p w14:paraId="5545BFBC">
            <w:pPr>
              <w:pBdr>
                <w:left w:val="none" w:color="auto" w:sz="0" w:space="0"/>
                <w:right w:val="none" w:color="auto" w:sz="0" w:space="0"/>
              </w:pBdr>
              <w:jc w:val="center"/>
              <w:rPr>
                <w:rFonts w:hint="eastAsia" w:ascii="宋体" w:hAnsi="宋体" w:eastAsia="宋体" w:cs="宋体"/>
                <w:sz w:val="24"/>
                <w:szCs w:val="24"/>
              </w:rPr>
            </w:pPr>
          </w:p>
        </w:tc>
        <w:tc>
          <w:tcPr>
            <w:tcW w:w="660" w:type="pct"/>
            <w:tcBorders>
              <w:tl2br w:val="nil"/>
              <w:tr2bl w:val="nil"/>
            </w:tcBorders>
            <w:vAlign w:val="center"/>
          </w:tcPr>
          <w:p w14:paraId="3730988A">
            <w:pPr>
              <w:pBdr>
                <w:left w:val="none" w:color="auto" w:sz="0" w:space="0"/>
                <w:right w:val="none" w:color="auto" w:sz="0" w:space="0"/>
              </w:pBdr>
              <w:jc w:val="center"/>
              <w:rPr>
                <w:rFonts w:hint="eastAsia" w:ascii="宋体" w:hAnsi="宋体" w:eastAsia="宋体" w:cs="宋体"/>
                <w:sz w:val="24"/>
                <w:szCs w:val="24"/>
              </w:rPr>
            </w:pPr>
          </w:p>
        </w:tc>
        <w:tc>
          <w:tcPr>
            <w:tcW w:w="660" w:type="pct"/>
            <w:tcBorders>
              <w:tl2br w:val="nil"/>
              <w:tr2bl w:val="nil"/>
            </w:tcBorders>
            <w:vAlign w:val="center"/>
          </w:tcPr>
          <w:p w14:paraId="0618FAB8">
            <w:pPr>
              <w:pBdr>
                <w:left w:val="none" w:color="auto" w:sz="0" w:space="0"/>
                <w:right w:val="none" w:color="auto" w:sz="0" w:space="0"/>
              </w:pBdr>
              <w:jc w:val="center"/>
              <w:rPr>
                <w:rFonts w:hint="eastAsia" w:ascii="宋体" w:hAnsi="宋体" w:eastAsia="宋体" w:cs="宋体"/>
                <w:sz w:val="24"/>
                <w:szCs w:val="24"/>
              </w:rPr>
            </w:pPr>
          </w:p>
        </w:tc>
        <w:tc>
          <w:tcPr>
            <w:tcW w:w="573" w:type="pct"/>
            <w:tcBorders>
              <w:tl2br w:val="nil"/>
              <w:tr2bl w:val="nil"/>
            </w:tcBorders>
            <w:vAlign w:val="center"/>
          </w:tcPr>
          <w:p w14:paraId="0360F263">
            <w:pPr>
              <w:pBdr>
                <w:left w:val="none" w:color="auto" w:sz="0" w:space="0"/>
                <w:right w:val="none" w:color="auto" w:sz="0" w:space="0"/>
              </w:pBdr>
              <w:jc w:val="center"/>
              <w:rPr>
                <w:rFonts w:hint="eastAsia" w:ascii="宋体" w:hAnsi="宋体" w:eastAsia="宋体" w:cs="宋体"/>
                <w:sz w:val="24"/>
                <w:szCs w:val="24"/>
              </w:rPr>
            </w:pPr>
          </w:p>
        </w:tc>
      </w:tr>
      <w:tr w14:paraId="1AAD0E2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625" w:hRule="atLeast"/>
          <w:jc w:val="center"/>
        </w:trPr>
        <w:tc>
          <w:tcPr>
            <w:tcW w:w="685" w:type="pct"/>
            <w:tcBorders>
              <w:tl2br w:val="nil"/>
              <w:tr2bl w:val="nil"/>
            </w:tcBorders>
            <w:vAlign w:val="center"/>
          </w:tcPr>
          <w:p w14:paraId="1C6B2632">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不可模仿性（I）</w:t>
            </w:r>
          </w:p>
        </w:tc>
        <w:tc>
          <w:tcPr>
            <w:tcW w:w="486" w:type="pct"/>
            <w:tcBorders>
              <w:tl2br w:val="nil"/>
              <w:tr2bl w:val="nil"/>
            </w:tcBorders>
            <w:vAlign w:val="center"/>
          </w:tcPr>
          <w:p w14:paraId="1970B969">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0.77(0.000***)</w:t>
            </w:r>
          </w:p>
        </w:tc>
        <w:tc>
          <w:tcPr>
            <w:tcW w:w="703" w:type="pct"/>
            <w:tcBorders>
              <w:tl2br w:val="nil"/>
              <w:tr2bl w:val="nil"/>
            </w:tcBorders>
            <w:vAlign w:val="center"/>
          </w:tcPr>
          <w:p w14:paraId="66DC26E6">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0.717(0.000***)</w:t>
            </w:r>
          </w:p>
        </w:tc>
        <w:tc>
          <w:tcPr>
            <w:tcW w:w="660" w:type="pct"/>
            <w:tcBorders>
              <w:tl2br w:val="nil"/>
              <w:tr2bl w:val="nil"/>
            </w:tcBorders>
            <w:vAlign w:val="center"/>
          </w:tcPr>
          <w:p w14:paraId="463FBF3D">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0.717(0.000***)</w:t>
            </w:r>
          </w:p>
        </w:tc>
        <w:tc>
          <w:tcPr>
            <w:tcW w:w="572" w:type="pct"/>
            <w:tcBorders>
              <w:tl2br w:val="nil"/>
              <w:tr2bl w:val="nil"/>
            </w:tcBorders>
            <w:vAlign w:val="center"/>
          </w:tcPr>
          <w:p w14:paraId="5917A90D">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0.619</w:t>
            </w:r>
          </w:p>
        </w:tc>
        <w:tc>
          <w:tcPr>
            <w:tcW w:w="660" w:type="pct"/>
            <w:tcBorders>
              <w:tl2br w:val="nil"/>
              <w:tr2bl w:val="nil"/>
            </w:tcBorders>
            <w:vAlign w:val="center"/>
          </w:tcPr>
          <w:p w14:paraId="2A67E73E">
            <w:pPr>
              <w:pBdr>
                <w:left w:val="none" w:color="auto" w:sz="0" w:space="0"/>
                <w:right w:val="none" w:color="auto" w:sz="0" w:space="0"/>
              </w:pBdr>
              <w:jc w:val="center"/>
              <w:rPr>
                <w:rFonts w:hint="eastAsia" w:ascii="宋体" w:hAnsi="宋体" w:eastAsia="宋体" w:cs="宋体"/>
                <w:sz w:val="24"/>
                <w:szCs w:val="24"/>
              </w:rPr>
            </w:pPr>
          </w:p>
        </w:tc>
        <w:tc>
          <w:tcPr>
            <w:tcW w:w="660" w:type="pct"/>
            <w:tcBorders>
              <w:tl2br w:val="nil"/>
              <w:tr2bl w:val="nil"/>
            </w:tcBorders>
            <w:vAlign w:val="center"/>
          </w:tcPr>
          <w:p w14:paraId="5B65BDB9">
            <w:pPr>
              <w:pBdr>
                <w:left w:val="none" w:color="auto" w:sz="0" w:space="0"/>
                <w:right w:val="none" w:color="auto" w:sz="0" w:space="0"/>
              </w:pBdr>
              <w:jc w:val="center"/>
              <w:rPr>
                <w:rFonts w:hint="eastAsia" w:ascii="宋体" w:hAnsi="宋体" w:eastAsia="宋体" w:cs="宋体"/>
                <w:sz w:val="24"/>
                <w:szCs w:val="24"/>
              </w:rPr>
            </w:pPr>
          </w:p>
        </w:tc>
        <w:tc>
          <w:tcPr>
            <w:tcW w:w="573" w:type="pct"/>
            <w:tcBorders>
              <w:tl2br w:val="nil"/>
              <w:tr2bl w:val="nil"/>
            </w:tcBorders>
            <w:vAlign w:val="center"/>
          </w:tcPr>
          <w:p w14:paraId="363D58C3">
            <w:pPr>
              <w:pBdr>
                <w:left w:val="none" w:color="auto" w:sz="0" w:space="0"/>
                <w:right w:val="none" w:color="auto" w:sz="0" w:space="0"/>
              </w:pBdr>
              <w:jc w:val="center"/>
              <w:rPr>
                <w:rFonts w:hint="eastAsia" w:ascii="宋体" w:hAnsi="宋体" w:eastAsia="宋体" w:cs="宋体"/>
                <w:sz w:val="24"/>
                <w:szCs w:val="24"/>
              </w:rPr>
            </w:pPr>
          </w:p>
        </w:tc>
      </w:tr>
      <w:tr w14:paraId="4E630C2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625" w:hRule="atLeast"/>
          <w:jc w:val="center"/>
        </w:trPr>
        <w:tc>
          <w:tcPr>
            <w:tcW w:w="685" w:type="pct"/>
            <w:tcBorders>
              <w:tl2br w:val="nil"/>
              <w:tr2bl w:val="nil"/>
            </w:tcBorders>
            <w:vAlign w:val="center"/>
          </w:tcPr>
          <w:p w14:paraId="6DD33087">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FE-M</w:t>
            </w:r>
          </w:p>
        </w:tc>
        <w:tc>
          <w:tcPr>
            <w:tcW w:w="486" w:type="pct"/>
            <w:tcBorders>
              <w:tl2br w:val="nil"/>
              <w:tr2bl w:val="nil"/>
            </w:tcBorders>
            <w:vAlign w:val="center"/>
          </w:tcPr>
          <w:p w14:paraId="2197B2D8">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-0.043(0.218)</w:t>
            </w:r>
          </w:p>
        </w:tc>
        <w:tc>
          <w:tcPr>
            <w:tcW w:w="703" w:type="pct"/>
            <w:tcBorders>
              <w:tl2br w:val="nil"/>
              <w:tr2bl w:val="nil"/>
            </w:tcBorders>
            <w:vAlign w:val="center"/>
          </w:tcPr>
          <w:p w14:paraId="0F9C4211">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-0.092(0.008***)</w:t>
            </w:r>
          </w:p>
        </w:tc>
        <w:tc>
          <w:tcPr>
            <w:tcW w:w="660" w:type="pct"/>
            <w:tcBorders>
              <w:tl2br w:val="nil"/>
              <w:tr2bl w:val="nil"/>
            </w:tcBorders>
            <w:vAlign w:val="center"/>
          </w:tcPr>
          <w:p w14:paraId="0CA32B8E">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-0.062(0.073*)</w:t>
            </w:r>
          </w:p>
        </w:tc>
        <w:tc>
          <w:tcPr>
            <w:tcW w:w="572" w:type="pct"/>
            <w:tcBorders>
              <w:tl2br w:val="nil"/>
              <w:tr2bl w:val="nil"/>
            </w:tcBorders>
            <w:vAlign w:val="center"/>
          </w:tcPr>
          <w:p w14:paraId="4CA4EF05">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-0.053(0.129)</w:t>
            </w:r>
          </w:p>
        </w:tc>
        <w:tc>
          <w:tcPr>
            <w:tcW w:w="660" w:type="pct"/>
            <w:tcBorders>
              <w:tl2br w:val="nil"/>
              <w:tr2bl w:val="nil"/>
            </w:tcBorders>
            <w:vAlign w:val="center"/>
          </w:tcPr>
          <w:p w14:paraId="48291C63">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0.522</w:t>
            </w:r>
          </w:p>
        </w:tc>
        <w:tc>
          <w:tcPr>
            <w:tcW w:w="660" w:type="pct"/>
            <w:tcBorders>
              <w:tl2br w:val="nil"/>
              <w:tr2bl w:val="nil"/>
            </w:tcBorders>
            <w:vAlign w:val="center"/>
          </w:tcPr>
          <w:p w14:paraId="67B4DC19">
            <w:pPr>
              <w:pBdr>
                <w:left w:val="none" w:color="auto" w:sz="0" w:space="0"/>
                <w:right w:val="none" w:color="auto" w:sz="0" w:space="0"/>
              </w:pBdr>
              <w:jc w:val="center"/>
              <w:rPr>
                <w:rFonts w:hint="eastAsia" w:ascii="宋体" w:hAnsi="宋体" w:eastAsia="宋体" w:cs="宋体"/>
                <w:sz w:val="24"/>
                <w:szCs w:val="24"/>
              </w:rPr>
            </w:pPr>
          </w:p>
        </w:tc>
        <w:tc>
          <w:tcPr>
            <w:tcW w:w="573" w:type="pct"/>
            <w:tcBorders>
              <w:tl2br w:val="nil"/>
              <w:tr2bl w:val="nil"/>
            </w:tcBorders>
            <w:vAlign w:val="center"/>
          </w:tcPr>
          <w:p w14:paraId="4039CDC9">
            <w:pPr>
              <w:pBdr>
                <w:left w:val="none" w:color="auto" w:sz="0" w:space="0"/>
                <w:right w:val="none" w:color="auto" w:sz="0" w:space="0"/>
              </w:pBdr>
              <w:jc w:val="center"/>
              <w:rPr>
                <w:rFonts w:hint="eastAsia" w:ascii="宋体" w:hAnsi="宋体" w:eastAsia="宋体" w:cs="宋体"/>
                <w:sz w:val="24"/>
                <w:szCs w:val="24"/>
              </w:rPr>
            </w:pPr>
          </w:p>
        </w:tc>
      </w:tr>
      <w:tr w14:paraId="72A6FA9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625" w:hRule="atLeast"/>
          <w:jc w:val="center"/>
        </w:trPr>
        <w:tc>
          <w:tcPr>
            <w:tcW w:w="685" w:type="pct"/>
            <w:tcBorders>
              <w:tl2br w:val="nil"/>
              <w:tr2bl w:val="nil"/>
            </w:tcBorders>
            <w:vAlign w:val="center"/>
          </w:tcPr>
          <w:p w14:paraId="5043A61B">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FE-O</w:t>
            </w:r>
          </w:p>
        </w:tc>
        <w:tc>
          <w:tcPr>
            <w:tcW w:w="486" w:type="pct"/>
            <w:tcBorders>
              <w:tl2br w:val="nil"/>
              <w:tr2bl w:val="nil"/>
            </w:tcBorders>
            <w:vAlign w:val="center"/>
          </w:tcPr>
          <w:p w14:paraId="3F223A2E">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0.003(0.920)</w:t>
            </w:r>
          </w:p>
        </w:tc>
        <w:tc>
          <w:tcPr>
            <w:tcW w:w="703" w:type="pct"/>
            <w:tcBorders>
              <w:tl2br w:val="nil"/>
              <w:tr2bl w:val="nil"/>
            </w:tcBorders>
            <w:vAlign w:val="center"/>
          </w:tcPr>
          <w:p w14:paraId="3E0914E4">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-0.011(0.750)</w:t>
            </w:r>
          </w:p>
        </w:tc>
        <w:tc>
          <w:tcPr>
            <w:tcW w:w="660" w:type="pct"/>
            <w:tcBorders>
              <w:tl2br w:val="nil"/>
              <w:tr2bl w:val="nil"/>
            </w:tcBorders>
            <w:vAlign w:val="center"/>
          </w:tcPr>
          <w:p w14:paraId="147CE956">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-0.008(0.821)</w:t>
            </w:r>
          </w:p>
        </w:tc>
        <w:tc>
          <w:tcPr>
            <w:tcW w:w="572" w:type="pct"/>
            <w:tcBorders>
              <w:tl2br w:val="nil"/>
              <w:tr2bl w:val="nil"/>
            </w:tcBorders>
            <w:vAlign w:val="center"/>
          </w:tcPr>
          <w:p w14:paraId="644C968F">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0.01(0.767)</w:t>
            </w:r>
          </w:p>
        </w:tc>
        <w:tc>
          <w:tcPr>
            <w:tcW w:w="660" w:type="pct"/>
            <w:tcBorders>
              <w:tl2br w:val="nil"/>
              <w:tr2bl w:val="nil"/>
            </w:tcBorders>
            <w:vAlign w:val="center"/>
          </w:tcPr>
          <w:p w14:paraId="5546232C">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0.176(0.000***)</w:t>
            </w:r>
          </w:p>
        </w:tc>
        <w:tc>
          <w:tcPr>
            <w:tcW w:w="660" w:type="pct"/>
            <w:tcBorders>
              <w:tl2br w:val="nil"/>
              <w:tr2bl w:val="nil"/>
            </w:tcBorders>
            <w:vAlign w:val="center"/>
          </w:tcPr>
          <w:p w14:paraId="2E580E9E">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0.592</w:t>
            </w:r>
          </w:p>
        </w:tc>
        <w:tc>
          <w:tcPr>
            <w:tcW w:w="573" w:type="pct"/>
            <w:tcBorders>
              <w:tl2br w:val="nil"/>
              <w:tr2bl w:val="nil"/>
            </w:tcBorders>
            <w:vAlign w:val="center"/>
          </w:tcPr>
          <w:p w14:paraId="688F431B">
            <w:pPr>
              <w:pBdr>
                <w:left w:val="none" w:color="auto" w:sz="0" w:space="0"/>
                <w:right w:val="none" w:color="auto" w:sz="0" w:space="0"/>
              </w:pBdr>
              <w:jc w:val="center"/>
              <w:rPr>
                <w:rFonts w:hint="eastAsia" w:ascii="宋体" w:hAnsi="宋体" w:eastAsia="宋体" w:cs="宋体"/>
                <w:sz w:val="24"/>
                <w:szCs w:val="24"/>
              </w:rPr>
            </w:pPr>
          </w:p>
        </w:tc>
      </w:tr>
      <w:tr w14:paraId="33FC041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625" w:hRule="atLeast"/>
          <w:jc w:val="center"/>
        </w:trPr>
        <w:tc>
          <w:tcPr>
            <w:tcW w:w="685" w:type="pct"/>
            <w:tcBorders>
              <w:tl2br w:val="nil"/>
              <w:tr2bl w:val="nil"/>
            </w:tcBorders>
            <w:vAlign w:val="center"/>
          </w:tcPr>
          <w:p w14:paraId="11439F25">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EE-A</w:t>
            </w:r>
          </w:p>
        </w:tc>
        <w:tc>
          <w:tcPr>
            <w:tcW w:w="486" w:type="pct"/>
            <w:tcBorders>
              <w:tl2br w:val="nil"/>
              <w:tr2bl w:val="nil"/>
            </w:tcBorders>
            <w:vAlign w:val="center"/>
          </w:tcPr>
          <w:p w14:paraId="1B405A57">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-0.037(0.288)</w:t>
            </w:r>
          </w:p>
        </w:tc>
        <w:tc>
          <w:tcPr>
            <w:tcW w:w="703" w:type="pct"/>
            <w:tcBorders>
              <w:tl2br w:val="nil"/>
              <w:tr2bl w:val="nil"/>
            </w:tcBorders>
            <w:vAlign w:val="center"/>
          </w:tcPr>
          <w:p w14:paraId="598E72B8">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-0.043(0.208)</w:t>
            </w:r>
          </w:p>
        </w:tc>
        <w:tc>
          <w:tcPr>
            <w:tcW w:w="660" w:type="pct"/>
            <w:tcBorders>
              <w:tl2br w:val="nil"/>
              <w:tr2bl w:val="nil"/>
            </w:tcBorders>
            <w:vAlign w:val="center"/>
          </w:tcPr>
          <w:p w14:paraId="0FD9462F">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-0.016(0.644)</w:t>
            </w:r>
          </w:p>
        </w:tc>
        <w:tc>
          <w:tcPr>
            <w:tcW w:w="572" w:type="pct"/>
            <w:tcBorders>
              <w:tl2br w:val="nil"/>
              <w:tr2bl w:val="nil"/>
            </w:tcBorders>
            <w:vAlign w:val="center"/>
          </w:tcPr>
          <w:p w14:paraId="3B5B7F16">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-0.013(0.702)</w:t>
            </w:r>
          </w:p>
        </w:tc>
        <w:tc>
          <w:tcPr>
            <w:tcW w:w="660" w:type="pct"/>
            <w:tcBorders>
              <w:tl2br w:val="nil"/>
              <w:tr2bl w:val="nil"/>
            </w:tcBorders>
            <w:vAlign w:val="center"/>
          </w:tcPr>
          <w:p w14:paraId="24ABC7DD">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0.325(0.000***)</w:t>
            </w:r>
          </w:p>
        </w:tc>
        <w:tc>
          <w:tcPr>
            <w:tcW w:w="660" w:type="pct"/>
            <w:tcBorders>
              <w:tl2br w:val="nil"/>
              <w:tr2bl w:val="nil"/>
            </w:tcBorders>
            <w:vAlign w:val="center"/>
          </w:tcPr>
          <w:p w14:paraId="1A21F32C">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0.336(0.000***)</w:t>
            </w:r>
          </w:p>
        </w:tc>
        <w:tc>
          <w:tcPr>
            <w:tcW w:w="573" w:type="pct"/>
            <w:tcBorders>
              <w:tl2br w:val="nil"/>
              <w:tr2bl w:val="nil"/>
            </w:tcBorders>
            <w:vAlign w:val="center"/>
          </w:tcPr>
          <w:p w14:paraId="28D9ADBC">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0.53</w:t>
            </w:r>
          </w:p>
        </w:tc>
      </w:tr>
      <w:tr w14:paraId="0C6C5D8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365" w:hRule="atLeast"/>
          <w:jc w:val="center"/>
        </w:trPr>
        <w:tc>
          <w:tcPr>
            <w:tcW w:w="5000" w:type="pct"/>
            <w:gridSpan w:val="8"/>
            <w:tcBorders>
              <w:tl2br w:val="nil"/>
              <w:tr2bl w:val="nil"/>
            </w:tcBorders>
            <w:vAlign w:val="center"/>
          </w:tcPr>
          <w:p w14:paraId="3E3FB95B">
            <w:pPr>
              <w:pBdr>
                <w:left w:val="none" w:color="auto" w:sz="0" w:space="0"/>
                <w:right w:val="none" w:color="auto" w:sz="0" w:space="0"/>
              </w:pBdr>
              <w:jc w:val="left"/>
              <w:rPr>
                <w:rFonts w:hint="eastAsia" w:ascii="宋体" w:hAnsi="宋体" w:eastAsia="宋体" w:cs="宋体"/>
                <w:sz w:val="24"/>
                <w:szCs w:val="24"/>
              </w:rPr>
            </w:pPr>
            <w:r>
              <w:rPr>
                <w:rFonts w:hint="eastAsia" w:ascii="宋体" w:hAnsi="宋体" w:eastAsia="宋体" w:cs="宋体"/>
                <w:sz w:val="24"/>
                <w:szCs w:val="24"/>
              </w:rPr>
              <w:t>注：***、**、*分别代表1%、5%、10%的显著性水平 斜对角线数字为该因子AVE的根号值</w:t>
            </w:r>
          </w:p>
        </w:tc>
      </w:tr>
    </w:tbl>
    <w:p w14:paraId="05837396">
      <w:pPr>
        <w:pStyle w:val="8"/>
        <w:widowControl/>
        <w:spacing w:before="0" w:after="100"/>
        <w:ind w:left="720" w:right="720"/>
        <w:jc w:val="center"/>
        <w:rPr>
          <w:rFonts w:hint="eastAsia" w:ascii="宋体" w:hAnsi="宋体" w:eastAsia="宋体" w:cs="宋体"/>
          <w:b/>
          <w:bCs/>
          <w:color w:val="000000"/>
          <w:sz w:val="24"/>
          <w:szCs w:val="24"/>
        </w:rPr>
      </w:pPr>
      <w:r>
        <w:t xml:space="preserve">表 </w:t>
      </w:r>
      <w:r>
        <w:fldChar w:fldCharType="begin"/>
      </w:r>
      <w:r>
        <w:instrText xml:space="preserve"> SEQ 表 \* ARABIC </w:instrText>
      </w:r>
      <w:r>
        <w:fldChar w:fldCharType="separate"/>
      </w:r>
      <w:r>
        <w:t>40</w:t>
      </w:r>
      <w:r>
        <w:fldChar w:fldCharType="end"/>
      </w:r>
      <w:bookmarkStart w:id="160" w:name="_Toc20037"/>
      <w:bookmarkStart w:id="161" w:name="_Toc26901"/>
      <w:r>
        <w:rPr>
          <w:rFonts w:hint="eastAsia" w:ascii="宋体" w:hAnsi="宋体" w:eastAsia="宋体" w:cs="宋体"/>
          <w:b w:val="0"/>
          <w:bCs w:val="0"/>
          <w:color w:val="000000"/>
          <w:sz w:val="24"/>
          <w:szCs w:val="24"/>
          <w:lang w:val="en-US" w:eastAsia="zh-CN"/>
        </w:rPr>
        <w:t xml:space="preserve"> </w:t>
      </w:r>
      <w:r>
        <w:rPr>
          <w:rFonts w:hint="eastAsia" w:ascii="宋体" w:hAnsi="宋体" w:eastAsia="宋体" w:cs="宋体"/>
          <w:b w:val="0"/>
          <w:bCs w:val="0"/>
          <w:color w:val="000000"/>
          <w:sz w:val="24"/>
          <w:szCs w:val="24"/>
        </w:rPr>
        <w:t>Pearson相关与AVE平方根值</w:t>
      </w:r>
      <w:bookmarkEnd w:id="160"/>
      <w:bookmarkEnd w:id="161"/>
    </w:p>
    <w:tbl>
      <w:tblPr>
        <w:tblStyle w:val="17"/>
        <w:tblW w:w="6462"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038"/>
        <w:gridCol w:w="1820"/>
        <w:gridCol w:w="1820"/>
        <w:gridCol w:w="1820"/>
        <w:gridCol w:w="1820"/>
        <w:gridCol w:w="1820"/>
        <w:gridCol w:w="623"/>
      </w:tblGrid>
      <w:tr w14:paraId="0BEB835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340" w:hRule="atLeast"/>
          <w:jc w:val="center"/>
        </w:trPr>
        <w:tc>
          <w:tcPr>
            <w:tcW w:w="5000" w:type="pct"/>
            <w:gridSpan w:val="7"/>
            <w:tcBorders>
              <w:tl2br w:val="nil"/>
              <w:tr2bl w:val="nil"/>
            </w:tcBorders>
            <w:vAlign w:val="center"/>
          </w:tcPr>
          <w:p w14:paraId="4619FAE4">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区分效度：Pearson相关与AVE根值</w:t>
            </w:r>
          </w:p>
        </w:tc>
      </w:tr>
      <w:tr w14:paraId="5DD0407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310" w:hRule="atLeast"/>
          <w:jc w:val="center"/>
        </w:trPr>
        <w:tc>
          <w:tcPr>
            <w:tcW w:w="484" w:type="pct"/>
            <w:tcBorders>
              <w:tl2br w:val="nil"/>
              <w:tr2bl w:val="nil"/>
            </w:tcBorders>
            <w:vAlign w:val="center"/>
          </w:tcPr>
          <w:p w14:paraId="4A0E6BED">
            <w:pPr>
              <w:pBdr>
                <w:left w:val="none" w:color="auto" w:sz="0" w:space="0"/>
                <w:right w:val="none" w:color="auto" w:sz="0" w:space="0"/>
              </w:pBdr>
              <w:jc w:val="center"/>
              <w:rPr>
                <w:rFonts w:hint="eastAsia" w:ascii="宋体" w:hAnsi="宋体" w:eastAsia="宋体" w:cs="宋体"/>
                <w:sz w:val="24"/>
                <w:szCs w:val="24"/>
              </w:rPr>
            </w:pPr>
          </w:p>
        </w:tc>
        <w:tc>
          <w:tcPr>
            <w:tcW w:w="845" w:type="pct"/>
            <w:tcBorders>
              <w:tl2br w:val="nil"/>
              <w:tr2bl w:val="nil"/>
            </w:tcBorders>
            <w:vAlign w:val="center"/>
          </w:tcPr>
          <w:p w14:paraId="4D9B3920">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CC</w:t>
            </w:r>
          </w:p>
        </w:tc>
        <w:tc>
          <w:tcPr>
            <w:tcW w:w="845" w:type="pct"/>
            <w:tcBorders>
              <w:tl2br w:val="nil"/>
              <w:tr2bl w:val="nil"/>
            </w:tcBorders>
            <w:vAlign w:val="center"/>
          </w:tcPr>
          <w:p w14:paraId="7FDF617B">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PS</w:t>
            </w:r>
          </w:p>
        </w:tc>
        <w:tc>
          <w:tcPr>
            <w:tcW w:w="845" w:type="pct"/>
            <w:tcBorders>
              <w:tl2br w:val="nil"/>
              <w:tr2bl w:val="nil"/>
            </w:tcBorders>
            <w:vAlign w:val="center"/>
          </w:tcPr>
          <w:p w14:paraId="2476E994">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ES</w:t>
            </w:r>
          </w:p>
        </w:tc>
        <w:tc>
          <w:tcPr>
            <w:tcW w:w="845" w:type="pct"/>
            <w:tcBorders>
              <w:tl2br w:val="nil"/>
              <w:tr2bl w:val="nil"/>
            </w:tcBorders>
            <w:vAlign w:val="center"/>
          </w:tcPr>
          <w:p w14:paraId="1A1D45E6">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CM</w:t>
            </w:r>
          </w:p>
        </w:tc>
        <w:tc>
          <w:tcPr>
            <w:tcW w:w="845" w:type="pct"/>
            <w:tcBorders>
              <w:tl2br w:val="nil"/>
              <w:tr2bl w:val="nil"/>
            </w:tcBorders>
            <w:vAlign w:val="center"/>
          </w:tcPr>
          <w:p w14:paraId="28FAFE3E">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EF</w:t>
            </w:r>
          </w:p>
        </w:tc>
        <w:tc>
          <w:tcPr>
            <w:tcW w:w="288" w:type="pct"/>
            <w:tcBorders>
              <w:tl2br w:val="nil"/>
              <w:tr2bl w:val="nil"/>
            </w:tcBorders>
            <w:vAlign w:val="center"/>
          </w:tcPr>
          <w:p w14:paraId="1764B0E8">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UX</w:t>
            </w:r>
          </w:p>
        </w:tc>
      </w:tr>
      <w:tr w14:paraId="2D4CB9B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620" w:hRule="atLeast"/>
          <w:jc w:val="center"/>
        </w:trPr>
        <w:tc>
          <w:tcPr>
            <w:tcW w:w="484" w:type="pct"/>
            <w:tcBorders>
              <w:tl2br w:val="nil"/>
              <w:tr2bl w:val="nil"/>
            </w:tcBorders>
            <w:vAlign w:val="center"/>
          </w:tcPr>
          <w:p w14:paraId="3780915E">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CC</w:t>
            </w:r>
          </w:p>
        </w:tc>
        <w:tc>
          <w:tcPr>
            <w:tcW w:w="845" w:type="pct"/>
            <w:tcBorders>
              <w:tl2br w:val="nil"/>
              <w:tr2bl w:val="nil"/>
            </w:tcBorders>
            <w:vAlign w:val="center"/>
          </w:tcPr>
          <w:p w14:paraId="2C907DAF">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0.339</w:t>
            </w:r>
          </w:p>
        </w:tc>
        <w:tc>
          <w:tcPr>
            <w:tcW w:w="845" w:type="pct"/>
            <w:tcBorders>
              <w:tl2br w:val="nil"/>
              <w:tr2bl w:val="nil"/>
            </w:tcBorders>
            <w:vAlign w:val="center"/>
          </w:tcPr>
          <w:p w14:paraId="75AB2D25">
            <w:pPr>
              <w:pBdr>
                <w:left w:val="none" w:color="auto" w:sz="0" w:space="0"/>
                <w:right w:val="none" w:color="auto" w:sz="0" w:space="0"/>
              </w:pBdr>
              <w:jc w:val="center"/>
              <w:rPr>
                <w:rFonts w:hint="eastAsia" w:ascii="宋体" w:hAnsi="宋体" w:eastAsia="宋体" w:cs="宋体"/>
                <w:sz w:val="24"/>
                <w:szCs w:val="24"/>
              </w:rPr>
            </w:pPr>
          </w:p>
        </w:tc>
        <w:tc>
          <w:tcPr>
            <w:tcW w:w="845" w:type="pct"/>
            <w:tcBorders>
              <w:tl2br w:val="nil"/>
              <w:tr2bl w:val="nil"/>
            </w:tcBorders>
            <w:vAlign w:val="center"/>
          </w:tcPr>
          <w:p w14:paraId="1F8FCAC1">
            <w:pPr>
              <w:pBdr>
                <w:left w:val="none" w:color="auto" w:sz="0" w:space="0"/>
                <w:right w:val="none" w:color="auto" w:sz="0" w:space="0"/>
              </w:pBdr>
              <w:jc w:val="center"/>
              <w:rPr>
                <w:rFonts w:hint="eastAsia" w:ascii="宋体" w:hAnsi="宋体" w:eastAsia="宋体" w:cs="宋体"/>
                <w:sz w:val="24"/>
                <w:szCs w:val="24"/>
              </w:rPr>
            </w:pPr>
          </w:p>
        </w:tc>
        <w:tc>
          <w:tcPr>
            <w:tcW w:w="845" w:type="pct"/>
            <w:tcBorders>
              <w:tl2br w:val="nil"/>
              <w:tr2bl w:val="nil"/>
            </w:tcBorders>
            <w:vAlign w:val="center"/>
          </w:tcPr>
          <w:p w14:paraId="7B0748E4">
            <w:pPr>
              <w:pBdr>
                <w:left w:val="none" w:color="auto" w:sz="0" w:space="0"/>
                <w:right w:val="none" w:color="auto" w:sz="0" w:space="0"/>
              </w:pBdr>
              <w:jc w:val="center"/>
              <w:rPr>
                <w:rFonts w:hint="eastAsia" w:ascii="宋体" w:hAnsi="宋体" w:eastAsia="宋体" w:cs="宋体"/>
                <w:sz w:val="24"/>
                <w:szCs w:val="24"/>
              </w:rPr>
            </w:pPr>
          </w:p>
        </w:tc>
        <w:tc>
          <w:tcPr>
            <w:tcW w:w="845" w:type="pct"/>
            <w:tcBorders>
              <w:tl2br w:val="nil"/>
              <w:tr2bl w:val="nil"/>
            </w:tcBorders>
            <w:vAlign w:val="center"/>
          </w:tcPr>
          <w:p w14:paraId="198F8C86">
            <w:pPr>
              <w:pBdr>
                <w:left w:val="none" w:color="auto" w:sz="0" w:space="0"/>
                <w:right w:val="none" w:color="auto" w:sz="0" w:space="0"/>
              </w:pBdr>
              <w:jc w:val="center"/>
              <w:rPr>
                <w:rFonts w:hint="eastAsia" w:ascii="宋体" w:hAnsi="宋体" w:eastAsia="宋体" w:cs="宋体"/>
                <w:sz w:val="24"/>
                <w:szCs w:val="24"/>
              </w:rPr>
            </w:pPr>
          </w:p>
        </w:tc>
        <w:tc>
          <w:tcPr>
            <w:tcW w:w="288" w:type="pct"/>
            <w:tcBorders>
              <w:tl2br w:val="nil"/>
              <w:tr2bl w:val="nil"/>
            </w:tcBorders>
            <w:vAlign w:val="center"/>
          </w:tcPr>
          <w:p w14:paraId="5B11AA65">
            <w:pPr>
              <w:pBdr>
                <w:left w:val="none" w:color="auto" w:sz="0" w:space="0"/>
                <w:right w:val="none" w:color="auto" w:sz="0" w:space="0"/>
              </w:pBdr>
              <w:jc w:val="center"/>
              <w:rPr>
                <w:rFonts w:hint="eastAsia" w:ascii="宋体" w:hAnsi="宋体" w:eastAsia="宋体" w:cs="宋体"/>
                <w:sz w:val="24"/>
                <w:szCs w:val="24"/>
              </w:rPr>
            </w:pPr>
          </w:p>
        </w:tc>
      </w:tr>
      <w:tr w14:paraId="1D89F07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620" w:hRule="atLeast"/>
          <w:jc w:val="center"/>
        </w:trPr>
        <w:tc>
          <w:tcPr>
            <w:tcW w:w="484" w:type="pct"/>
            <w:tcBorders>
              <w:tl2br w:val="nil"/>
              <w:tr2bl w:val="nil"/>
            </w:tcBorders>
            <w:vAlign w:val="center"/>
          </w:tcPr>
          <w:p w14:paraId="66BDFDC3">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PS</w:t>
            </w:r>
          </w:p>
        </w:tc>
        <w:tc>
          <w:tcPr>
            <w:tcW w:w="845" w:type="pct"/>
            <w:tcBorders>
              <w:tl2br w:val="nil"/>
              <w:tr2bl w:val="nil"/>
            </w:tcBorders>
            <w:vAlign w:val="center"/>
          </w:tcPr>
          <w:p w14:paraId="38FA9963">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0.755(0.000***)</w:t>
            </w:r>
          </w:p>
        </w:tc>
        <w:tc>
          <w:tcPr>
            <w:tcW w:w="845" w:type="pct"/>
            <w:tcBorders>
              <w:tl2br w:val="nil"/>
              <w:tr2bl w:val="nil"/>
            </w:tcBorders>
            <w:vAlign w:val="center"/>
          </w:tcPr>
          <w:p w14:paraId="1FF27A62">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0.345</w:t>
            </w:r>
          </w:p>
        </w:tc>
        <w:tc>
          <w:tcPr>
            <w:tcW w:w="845" w:type="pct"/>
            <w:tcBorders>
              <w:tl2br w:val="nil"/>
              <w:tr2bl w:val="nil"/>
            </w:tcBorders>
            <w:vAlign w:val="center"/>
          </w:tcPr>
          <w:p w14:paraId="18ABA4F0">
            <w:pPr>
              <w:pBdr>
                <w:left w:val="none" w:color="auto" w:sz="0" w:space="0"/>
                <w:right w:val="none" w:color="auto" w:sz="0" w:space="0"/>
              </w:pBdr>
              <w:jc w:val="center"/>
              <w:rPr>
                <w:rFonts w:hint="eastAsia" w:ascii="宋体" w:hAnsi="宋体" w:eastAsia="宋体" w:cs="宋体"/>
                <w:sz w:val="24"/>
                <w:szCs w:val="24"/>
              </w:rPr>
            </w:pPr>
          </w:p>
        </w:tc>
        <w:tc>
          <w:tcPr>
            <w:tcW w:w="845" w:type="pct"/>
            <w:tcBorders>
              <w:tl2br w:val="nil"/>
              <w:tr2bl w:val="nil"/>
            </w:tcBorders>
            <w:vAlign w:val="center"/>
          </w:tcPr>
          <w:p w14:paraId="4A0E802C">
            <w:pPr>
              <w:pBdr>
                <w:left w:val="none" w:color="auto" w:sz="0" w:space="0"/>
                <w:right w:val="none" w:color="auto" w:sz="0" w:space="0"/>
              </w:pBdr>
              <w:jc w:val="center"/>
              <w:rPr>
                <w:rFonts w:hint="eastAsia" w:ascii="宋体" w:hAnsi="宋体" w:eastAsia="宋体" w:cs="宋体"/>
                <w:sz w:val="24"/>
                <w:szCs w:val="24"/>
              </w:rPr>
            </w:pPr>
          </w:p>
        </w:tc>
        <w:tc>
          <w:tcPr>
            <w:tcW w:w="845" w:type="pct"/>
            <w:tcBorders>
              <w:tl2br w:val="nil"/>
              <w:tr2bl w:val="nil"/>
            </w:tcBorders>
            <w:vAlign w:val="center"/>
          </w:tcPr>
          <w:p w14:paraId="2619F5AA">
            <w:pPr>
              <w:pBdr>
                <w:left w:val="none" w:color="auto" w:sz="0" w:space="0"/>
                <w:right w:val="none" w:color="auto" w:sz="0" w:space="0"/>
              </w:pBdr>
              <w:jc w:val="center"/>
              <w:rPr>
                <w:rFonts w:hint="eastAsia" w:ascii="宋体" w:hAnsi="宋体" w:eastAsia="宋体" w:cs="宋体"/>
                <w:sz w:val="24"/>
                <w:szCs w:val="24"/>
              </w:rPr>
            </w:pPr>
          </w:p>
        </w:tc>
        <w:tc>
          <w:tcPr>
            <w:tcW w:w="288" w:type="pct"/>
            <w:tcBorders>
              <w:tl2br w:val="nil"/>
              <w:tr2bl w:val="nil"/>
            </w:tcBorders>
            <w:vAlign w:val="center"/>
          </w:tcPr>
          <w:p w14:paraId="58605BA8">
            <w:pPr>
              <w:pBdr>
                <w:left w:val="none" w:color="auto" w:sz="0" w:space="0"/>
                <w:right w:val="none" w:color="auto" w:sz="0" w:space="0"/>
              </w:pBdr>
              <w:jc w:val="center"/>
              <w:rPr>
                <w:rFonts w:hint="eastAsia" w:ascii="宋体" w:hAnsi="宋体" w:eastAsia="宋体" w:cs="宋体"/>
                <w:sz w:val="24"/>
                <w:szCs w:val="24"/>
              </w:rPr>
            </w:pPr>
          </w:p>
        </w:tc>
      </w:tr>
      <w:tr w14:paraId="24ECAA1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620" w:hRule="atLeast"/>
          <w:jc w:val="center"/>
        </w:trPr>
        <w:tc>
          <w:tcPr>
            <w:tcW w:w="484" w:type="pct"/>
            <w:tcBorders>
              <w:tl2br w:val="nil"/>
              <w:tr2bl w:val="nil"/>
            </w:tcBorders>
            <w:vAlign w:val="center"/>
          </w:tcPr>
          <w:p w14:paraId="52362A3F">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ES</w:t>
            </w:r>
          </w:p>
        </w:tc>
        <w:tc>
          <w:tcPr>
            <w:tcW w:w="845" w:type="pct"/>
            <w:tcBorders>
              <w:tl2br w:val="nil"/>
              <w:tr2bl w:val="nil"/>
            </w:tcBorders>
            <w:vAlign w:val="center"/>
          </w:tcPr>
          <w:p w14:paraId="7EE6923A">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0.757(0.000***)</w:t>
            </w:r>
          </w:p>
        </w:tc>
        <w:tc>
          <w:tcPr>
            <w:tcW w:w="845" w:type="pct"/>
            <w:tcBorders>
              <w:tl2br w:val="nil"/>
              <w:tr2bl w:val="nil"/>
            </w:tcBorders>
            <w:vAlign w:val="center"/>
          </w:tcPr>
          <w:p w14:paraId="1CE22B84">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0.761(0.000***)</w:t>
            </w:r>
          </w:p>
        </w:tc>
        <w:tc>
          <w:tcPr>
            <w:tcW w:w="845" w:type="pct"/>
            <w:tcBorders>
              <w:tl2br w:val="nil"/>
              <w:tr2bl w:val="nil"/>
            </w:tcBorders>
            <w:vAlign w:val="center"/>
          </w:tcPr>
          <w:p w14:paraId="7AE6BE9B">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0.338</w:t>
            </w:r>
          </w:p>
        </w:tc>
        <w:tc>
          <w:tcPr>
            <w:tcW w:w="845" w:type="pct"/>
            <w:tcBorders>
              <w:tl2br w:val="nil"/>
              <w:tr2bl w:val="nil"/>
            </w:tcBorders>
            <w:vAlign w:val="center"/>
          </w:tcPr>
          <w:p w14:paraId="32A42D81">
            <w:pPr>
              <w:pBdr>
                <w:left w:val="none" w:color="auto" w:sz="0" w:space="0"/>
                <w:right w:val="none" w:color="auto" w:sz="0" w:space="0"/>
              </w:pBdr>
              <w:jc w:val="center"/>
              <w:rPr>
                <w:rFonts w:hint="eastAsia" w:ascii="宋体" w:hAnsi="宋体" w:eastAsia="宋体" w:cs="宋体"/>
                <w:sz w:val="24"/>
                <w:szCs w:val="24"/>
              </w:rPr>
            </w:pPr>
          </w:p>
        </w:tc>
        <w:tc>
          <w:tcPr>
            <w:tcW w:w="845" w:type="pct"/>
            <w:tcBorders>
              <w:tl2br w:val="nil"/>
              <w:tr2bl w:val="nil"/>
            </w:tcBorders>
            <w:vAlign w:val="center"/>
          </w:tcPr>
          <w:p w14:paraId="190D8E62">
            <w:pPr>
              <w:pBdr>
                <w:left w:val="none" w:color="auto" w:sz="0" w:space="0"/>
                <w:right w:val="none" w:color="auto" w:sz="0" w:space="0"/>
              </w:pBdr>
              <w:jc w:val="center"/>
              <w:rPr>
                <w:rFonts w:hint="eastAsia" w:ascii="宋体" w:hAnsi="宋体" w:eastAsia="宋体" w:cs="宋体"/>
                <w:sz w:val="24"/>
                <w:szCs w:val="24"/>
              </w:rPr>
            </w:pPr>
          </w:p>
        </w:tc>
        <w:tc>
          <w:tcPr>
            <w:tcW w:w="288" w:type="pct"/>
            <w:tcBorders>
              <w:tl2br w:val="nil"/>
              <w:tr2bl w:val="nil"/>
            </w:tcBorders>
            <w:vAlign w:val="center"/>
          </w:tcPr>
          <w:p w14:paraId="4C41EE01">
            <w:pPr>
              <w:pBdr>
                <w:left w:val="none" w:color="auto" w:sz="0" w:space="0"/>
                <w:right w:val="none" w:color="auto" w:sz="0" w:space="0"/>
              </w:pBdr>
              <w:jc w:val="center"/>
              <w:rPr>
                <w:rFonts w:hint="eastAsia" w:ascii="宋体" w:hAnsi="宋体" w:eastAsia="宋体" w:cs="宋体"/>
                <w:sz w:val="24"/>
                <w:szCs w:val="24"/>
              </w:rPr>
            </w:pPr>
          </w:p>
        </w:tc>
      </w:tr>
      <w:tr w14:paraId="690A287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620" w:hRule="atLeast"/>
          <w:jc w:val="center"/>
        </w:trPr>
        <w:tc>
          <w:tcPr>
            <w:tcW w:w="484" w:type="pct"/>
            <w:tcBorders>
              <w:tl2br w:val="nil"/>
              <w:tr2bl w:val="nil"/>
            </w:tcBorders>
            <w:vAlign w:val="center"/>
          </w:tcPr>
          <w:p w14:paraId="6A0EA8D5">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CM</w:t>
            </w:r>
          </w:p>
        </w:tc>
        <w:tc>
          <w:tcPr>
            <w:tcW w:w="845" w:type="pct"/>
            <w:tcBorders>
              <w:tl2br w:val="nil"/>
              <w:tr2bl w:val="nil"/>
            </w:tcBorders>
            <w:vAlign w:val="center"/>
          </w:tcPr>
          <w:p w14:paraId="65BB477D">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0.863(0.000***)</w:t>
            </w:r>
          </w:p>
        </w:tc>
        <w:tc>
          <w:tcPr>
            <w:tcW w:w="845" w:type="pct"/>
            <w:tcBorders>
              <w:tl2br w:val="nil"/>
              <w:tr2bl w:val="nil"/>
            </w:tcBorders>
            <w:vAlign w:val="center"/>
          </w:tcPr>
          <w:p w14:paraId="7A23512A">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0.861(0.000***)</w:t>
            </w:r>
          </w:p>
        </w:tc>
        <w:tc>
          <w:tcPr>
            <w:tcW w:w="845" w:type="pct"/>
            <w:tcBorders>
              <w:tl2br w:val="nil"/>
              <w:tr2bl w:val="nil"/>
            </w:tcBorders>
            <w:vAlign w:val="center"/>
          </w:tcPr>
          <w:p w14:paraId="2AE2BC26">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0.87(0.000***)</w:t>
            </w:r>
          </w:p>
        </w:tc>
        <w:tc>
          <w:tcPr>
            <w:tcW w:w="845" w:type="pct"/>
            <w:tcBorders>
              <w:tl2br w:val="nil"/>
              <w:tr2bl w:val="nil"/>
            </w:tcBorders>
            <w:vAlign w:val="center"/>
          </w:tcPr>
          <w:p w14:paraId="5D2D9A67">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0.519</w:t>
            </w:r>
          </w:p>
        </w:tc>
        <w:tc>
          <w:tcPr>
            <w:tcW w:w="845" w:type="pct"/>
            <w:tcBorders>
              <w:tl2br w:val="nil"/>
              <w:tr2bl w:val="nil"/>
            </w:tcBorders>
            <w:vAlign w:val="center"/>
          </w:tcPr>
          <w:p w14:paraId="06EC6F68">
            <w:pPr>
              <w:pBdr>
                <w:left w:val="none" w:color="auto" w:sz="0" w:space="0"/>
                <w:right w:val="none" w:color="auto" w:sz="0" w:space="0"/>
              </w:pBdr>
              <w:jc w:val="center"/>
              <w:rPr>
                <w:rFonts w:hint="eastAsia" w:ascii="宋体" w:hAnsi="宋体" w:eastAsia="宋体" w:cs="宋体"/>
                <w:sz w:val="24"/>
                <w:szCs w:val="24"/>
              </w:rPr>
            </w:pPr>
          </w:p>
        </w:tc>
        <w:tc>
          <w:tcPr>
            <w:tcW w:w="288" w:type="pct"/>
            <w:tcBorders>
              <w:tl2br w:val="nil"/>
              <w:tr2bl w:val="nil"/>
            </w:tcBorders>
            <w:vAlign w:val="center"/>
          </w:tcPr>
          <w:p w14:paraId="7A6192CB">
            <w:pPr>
              <w:pBdr>
                <w:left w:val="none" w:color="auto" w:sz="0" w:space="0"/>
                <w:right w:val="none" w:color="auto" w:sz="0" w:space="0"/>
              </w:pBdr>
              <w:jc w:val="center"/>
              <w:rPr>
                <w:rFonts w:hint="eastAsia" w:ascii="宋体" w:hAnsi="宋体" w:eastAsia="宋体" w:cs="宋体"/>
                <w:sz w:val="24"/>
                <w:szCs w:val="24"/>
              </w:rPr>
            </w:pPr>
          </w:p>
        </w:tc>
      </w:tr>
      <w:tr w14:paraId="097DA7D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620" w:hRule="atLeast"/>
          <w:jc w:val="center"/>
        </w:trPr>
        <w:tc>
          <w:tcPr>
            <w:tcW w:w="484" w:type="pct"/>
            <w:tcBorders>
              <w:tl2br w:val="nil"/>
              <w:tr2bl w:val="nil"/>
            </w:tcBorders>
            <w:vAlign w:val="center"/>
          </w:tcPr>
          <w:p w14:paraId="7C1A615B">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EF</w:t>
            </w:r>
          </w:p>
        </w:tc>
        <w:tc>
          <w:tcPr>
            <w:tcW w:w="845" w:type="pct"/>
            <w:tcBorders>
              <w:tl2br w:val="nil"/>
              <w:tr2bl w:val="nil"/>
            </w:tcBorders>
            <w:vAlign w:val="center"/>
          </w:tcPr>
          <w:p w14:paraId="2DAF286B">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0.752(0.000***)</w:t>
            </w:r>
          </w:p>
        </w:tc>
        <w:tc>
          <w:tcPr>
            <w:tcW w:w="845" w:type="pct"/>
            <w:tcBorders>
              <w:tl2br w:val="nil"/>
              <w:tr2bl w:val="nil"/>
            </w:tcBorders>
            <w:vAlign w:val="center"/>
          </w:tcPr>
          <w:p w14:paraId="70D42B5D">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0.754(0.000***)</w:t>
            </w:r>
          </w:p>
        </w:tc>
        <w:tc>
          <w:tcPr>
            <w:tcW w:w="845" w:type="pct"/>
            <w:tcBorders>
              <w:tl2br w:val="nil"/>
              <w:tr2bl w:val="nil"/>
            </w:tcBorders>
            <w:vAlign w:val="center"/>
          </w:tcPr>
          <w:p w14:paraId="244BCEA0">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0.744(0.000***)</w:t>
            </w:r>
          </w:p>
        </w:tc>
        <w:tc>
          <w:tcPr>
            <w:tcW w:w="845" w:type="pct"/>
            <w:tcBorders>
              <w:tl2br w:val="nil"/>
              <w:tr2bl w:val="nil"/>
            </w:tcBorders>
            <w:vAlign w:val="center"/>
          </w:tcPr>
          <w:p w14:paraId="210DAEF8">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0.867(0.000***)</w:t>
            </w:r>
          </w:p>
        </w:tc>
        <w:tc>
          <w:tcPr>
            <w:tcW w:w="845" w:type="pct"/>
            <w:tcBorders>
              <w:tl2br w:val="nil"/>
              <w:tr2bl w:val="nil"/>
            </w:tcBorders>
            <w:vAlign w:val="center"/>
          </w:tcPr>
          <w:p w14:paraId="15065465">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0.339</w:t>
            </w:r>
          </w:p>
        </w:tc>
        <w:tc>
          <w:tcPr>
            <w:tcW w:w="288" w:type="pct"/>
            <w:tcBorders>
              <w:tl2br w:val="nil"/>
              <w:tr2bl w:val="nil"/>
            </w:tcBorders>
            <w:vAlign w:val="center"/>
          </w:tcPr>
          <w:p w14:paraId="62D4FC2D">
            <w:pPr>
              <w:pBdr>
                <w:left w:val="none" w:color="auto" w:sz="0" w:space="0"/>
                <w:right w:val="none" w:color="auto" w:sz="0" w:space="0"/>
              </w:pBdr>
              <w:jc w:val="center"/>
              <w:rPr>
                <w:rFonts w:hint="eastAsia" w:ascii="宋体" w:hAnsi="宋体" w:eastAsia="宋体" w:cs="宋体"/>
                <w:sz w:val="24"/>
                <w:szCs w:val="24"/>
              </w:rPr>
            </w:pPr>
          </w:p>
        </w:tc>
      </w:tr>
      <w:tr w14:paraId="4BC2CE3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620" w:hRule="atLeast"/>
          <w:jc w:val="center"/>
        </w:trPr>
        <w:tc>
          <w:tcPr>
            <w:tcW w:w="484" w:type="pct"/>
            <w:tcBorders>
              <w:tl2br w:val="nil"/>
              <w:tr2bl w:val="nil"/>
            </w:tcBorders>
            <w:vAlign w:val="center"/>
          </w:tcPr>
          <w:p w14:paraId="0452DD22">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UX</w:t>
            </w:r>
          </w:p>
        </w:tc>
        <w:tc>
          <w:tcPr>
            <w:tcW w:w="845" w:type="pct"/>
            <w:tcBorders>
              <w:tl2br w:val="nil"/>
              <w:tr2bl w:val="nil"/>
            </w:tcBorders>
            <w:vAlign w:val="center"/>
          </w:tcPr>
          <w:p w14:paraId="2088A004">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0.732(0.000***)</w:t>
            </w:r>
          </w:p>
        </w:tc>
        <w:tc>
          <w:tcPr>
            <w:tcW w:w="845" w:type="pct"/>
            <w:tcBorders>
              <w:tl2br w:val="nil"/>
              <w:tr2bl w:val="nil"/>
            </w:tcBorders>
            <w:vAlign w:val="center"/>
          </w:tcPr>
          <w:p w14:paraId="154AD399">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0.717(0.000***)</w:t>
            </w:r>
          </w:p>
        </w:tc>
        <w:tc>
          <w:tcPr>
            <w:tcW w:w="845" w:type="pct"/>
            <w:tcBorders>
              <w:tl2br w:val="nil"/>
              <w:tr2bl w:val="nil"/>
            </w:tcBorders>
            <w:vAlign w:val="center"/>
          </w:tcPr>
          <w:p w14:paraId="6AB4413C">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0.733(0.000***)</w:t>
            </w:r>
          </w:p>
        </w:tc>
        <w:tc>
          <w:tcPr>
            <w:tcW w:w="845" w:type="pct"/>
            <w:tcBorders>
              <w:tl2br w:val="nil"/>
              <w:tr2bl w:val="nil"/>
            </w:tcBorders>
            <w:vAlign w:val="center"/>
          </w:tcPr>
          <w:p w14:paraId="6AE579B7">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0.818(0.000***)</w:t>
            </w:r>
          </w:p>
        </w:tc>
        <w:tc>
          <w:tcPr>
            <w:tcW w:w="845" w:type="pct"/>
            <w:tcBorders>
              <w:tl2br w:val="nil"/>
              <w:tr2bl w:val="nil"/>
            </w:tcBorders>
            <w:vAlign w:val="center"/>
          </w:tcPr>
          <w:p w14:paraId="6B437944">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0.731(0.000***)</w:t>
            </w:r>
          </w:p>
        </w:tc>
        <w:tc>
          <w:tcPr>
            <w:tcW w:w="288" w:type="pct"/>
            <w:tcBorders>
              <w:tl2br w:val="nil"/>
              <w:tr2bl w:val="nil"/>
            </w:tcBorders>
            <w:vAlign w:val="center"/>
          </w:tcPr>
          <w:p w14:paraId="3D4AA86D">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0.628</w:t>
            </w:r>
          </w:p>
        </w:tc>
      </w:tr>
      <w:tr w14:paraId="2122930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649" w:hRule="atLeast"/>
          <w:jc w:val="center"/>
        </w:trPr>
        <w:tc>
          <w:tcPr>
            <w:tcW w:w="5000" w:type="pct"/>
            <w:gridSpan w:val="7"/>
            <w:tcBorders>
              <w:tl2br w:val="nil"/>
              <w:tr2bl w:val="nil"/>
            </w:tcBorders>
            <w:vAlign w:val="center"/>
          </w:tcPr>
          <w:p w14:paraId="4AEAD0FE">
            <w:pPr>
              <w:pBdr>
                <w:left w:val="none" w:color="auto" w:sz="0" w:space="0"/>
                <w:right w:val="none" w:color="auto" w:sz="0" w:space="0"/>
              </w:pBdr>
              <w:jc w:val="left"/>
              <w:rPr>
                <w:rFonts w:hint="eastAsia" w:ascii="宋体" w:hAnsi="宋体" w:eastAsia="宋体" w:cs="宋体"/>
                <w:sz w:val="24"/>
                <w:szCs w:val="24"/>
              </w:rPr>
            </w:pPr>
            <w:r>
              <w:rPr>
                <w:rFonts w:hint="eastAsia" w:ascii="宋体" w:hAnsi="宋体" w:eastAsia="宋体" w:cs="宋体"/>
                <w:sz w:val="24"/>
                <w:szCs w:val="24"/>
              </w:rPr>
              <w:t>注：***、**、*分别代表1%、5%、10%的显著性水平 斜对角线数字为该因子AVE的根号值</w:t>
            </w:r>
          </w:p>
        </w:tc>
      </w:tr>
    </w:tbl>
    <w:p w14:paraId="1C6A5D72">
      <w:pPr>
        <w:widowControl/>
        <w:spacing w:before="0" w:after="100"/>
        <w:ind w:left="720" w:right="720"/>
        <w:jc w:val="center"/>
        <w:rPr>
          <w:rFonts w:hint="eastAsia" w:ascii="宋体" w:hAnsi="宋体" w:eastAsia="宋体" w:cs="宋体"/>
          <w:b w:val="0"/>
          <w:bCs w:val="0"/>
          <w:sz w:val="24"/>
          <w:szCs w:val="24"/>
        </w:rPr>
      </w:pPr>
      <w:r>
        <w:rPr>
          <w:sz w:val="24"/>
          <w:szCs w:val="24"/>
        </w:rPr>
        <w:t xml:space="preserve">表 </w:t>
      </w:r>
      <w:r>
        <w:rPr>
          <w:sz w:val="24"/>
          <w:szCs w:val="24"/>
        </w:rPr>
        <w:fldChar w:fldCharType="begin"/>
      </w:r>
      <w:r>
        <w:rPr>
          <w:sz w:val="24"/>
          <w:szCs w:val="24"/>
        </w:rPr>
        <w:instrText xml:space="preserve"> SEQ 表 \* ARABIC </w:instrText>
      </w:r>
      <w:r>
        <w:rPr>
          <w:sz w:val="24"/>
          <w:szCs w:val="24"/>
        </w:rPr>
        <w:fldChar w:fldCharType="separate"/>
      </w:r>
      <w:r>
        <w:rPr>
          <w:sz w:val="24"/>
          <w:szCs w:val="24"/>
        </w:rPr>
        <w:t>41</w:t>
      </w:r>
      <w:r>
        <w:rPr>
          <w:sz w:val="24"/>
          <w:szCs w:val="24"/>
        </w:rPr>
        <w:fldChar w:fldCharType="end"/>
      </w:r>
      <w:bookmarkStart w:id="162" w:name="_Toc3227"/>
      <w:bookmarkStart w:id="163" w:name="_Toc12592"/>
      <w:r>
        <w:rPr>
          <w:rFonts w:hint="eastAsia"/>
          <w:sz w:val="24"/>
          <w:szCs w:val="24"/>
          <w:lang w:val="en-US" w:eastAsia="zh-CN"/>
        </w:rPr>
        <w:t xml:space="preserve"> </w:t>
      </w:r>
      <w:r>
        <w:rPr>
          <w:rFonts w:hint="eastAsia" w:ascii="宋体" w:hAnsi="宋体" w:eastAsia="宋体" w:cs="宋体"/>
          <w:b w:val="0"/>
          <w:bCs w:val="0"/>
          <w:color w:val="000000"/>
          <w:sz w:val="24"/>
          <w:szCs w:val="24"/>
        </w:rPr>
        <w:t>Pearson相关与AVE平方根值</w:t>
      </w:r>
      <w:bookmarkEnd w:id="162"/>
      <w:bookmarkEnd w:id="163"/>
    </w:p>
    <w:p w14:paraId="7E5B114D">
      <w:pPr>
        <w:pStyle w:val="8"/>
        <w:rPr>
          <w:rFonts w:hint="eastAsia" w:ascii="宋体" w:hAnsi="宋体" w:eastAsia="宋体" w:cs="宋体"/>
          <w:sz w:val="24"/>
          <w:szCs w:val="24"/>
          <w:lang w:val="en-US" w:eastAsia="zh-CN"/>
        </w:rPr>
      </w:pPr>
    </w:p>
    <w:p w14:paraId="1B87161C">
      <w:pPr>
        <w:rPr>
          <w:rFonts w:hint="eastAsia" w:ascii="宋体" w:hAnsi="宋体" w:eastAsia="宋体" w:cs="宋体"/>
          <w:sz w:val="24"/>
          <w:szCs w:val="24"/>
        </w:rPr>
      </w:pPr>
    </w:p>
    <w:p w14:paraId="28F8CA94">
      <w:pPr>
        <w:pStyle w:val="16"/>
        <w:keepNext w:val="0"/>
        <w:keepLines w:val="0"/>
        <w:widowControl/>
        <w:suppressLineNumbers w:val="0"/>
        <w:ind w:left="0" w:firstLine="0"/>
        <w:jc w:val="left"/>
        <w:rPr>
          <w:rFonts w:hint="eastAsia" w:ascii="宋体" w:hAnsi="宋体" w:eastAsia="宋体" w:cs="宋体"/>
          <w:sz w:val="24"/>
          <w:szCs w:val="24"/>
        </w:rPr>
      </w:pPr>
      <w:r>
        <w:rPr>
          <w:rStyle w:val="19"/>
          <w:rFonts w:hint="eastAsia" w:ascii="宋体" w:hAnsi="宋体" w:eastAsia="宋体" w:cs="宋体"/>
          <w:i w:val="0"/>
          <w:iCs w:val="0"/>
          <w:caps w:val="0"/>
          <w:color w:val="404040"/>
          <w:spacing w:val="0"/>
          <w:sz w:val="24"/>
          <w:szCs w:val="24"/>
        </w:rPr>
        <w:t>关键发现：</w:t>
      </w:r>
    </w:p>
    <w:p w14:paraId="549CCBD6">
      <w:pPr>
        <w:pStyle w:val="16"/>
        <w:keepNext w:val="0"/>
        <w:keepLines w:val="0"/>
        <w:widowControl/>
        <w:suppressLineNumbers w:val="0"/>
        <w:spacing w:before="0" w:beforeAutospacing="0" w:after="30" w:afterAutospacing="0"/>
        <w:ind w:right="0"/>
        <w:rPr>
          <w:rFonts w:hint="eastAsia" w:ascii="宋体" w:hAnsi="宋体" w:eastAsia="宋体" w:cs="宋体"/>
          <w:sz w:val="24"/>
          <w:szCs w:val="24"/>
        </w:rPr>
      </w:pPr>
      <w:r>
        <w:rPr>
          <w:rStyle w:val="19"/>
          <w:rFonts w:hint="eastAsia" w:ascii="宋体" w:hAnsi="宋体" w:eastAsia="宋体" w:cs="宋体"/>
          <w:i w:val="0"/>
          <w:iCs w:val="0"/>
          <w:caps w:val="0"/>
          <w:color w:val="404040"/>
          <w:spacing w:val="0"/>
          <w:sz w:val="24"/>
          <w:szCs w:val="24"/>
        </w:rPr>
        <w:t>良好区分效度</w:t>
      </w:r>
      <w:r>
        <w:rPr>
          <w:rFonts w:hint="eastAsia" w:ascii="宋体" w:hAnsi="宋体" w:eastAsia="宋体" w:cs="宋体"/>
          <w:i w:val="0"/>
          <w:iCs w:val="0"/>
          <w:caps w:val="0"/>
          <w:color w:val="404040"/>
          <w:spacing w:val="0"/>
          <w:sz w:val="24"/>
          <w:szCs w:val="24"/>
        </w:rPr>
        <w:t>：</w:t>
      </w:r>
    </w:p>
    <w:p w14:paraId="235F288D">
      <w:pPr>
        <w:pStyle w:val="38"/>
        <w:bidi w:val="0"/>
        <w:rPr>
          <w:rFonts w:hint="eastAsia"/>
        </w:rPr>
      </w:pPr>
      <w:r>
        <w:rPr>
          <w:rFonts w:hint="eastAsia"/>
          <w:b/>
          <w:bCs/>
        </w:rPr>
        <w:t xml:space="preserve">FE-M、FE-O、EE-A </w:t>
      </w:r>
      <w:r>
        <w:rPr>
          <w:rFonts w:hint="eastAsia"/>
        </w:rPr>
        <w:t>与其他因子的</w:t>
      </w:r>
      <w:r>
        <w:rPr>
          <w:rFonts w:hint="eastAsia"/>
          <w:b/>
          <w:bCs/>
        </w:rPr>
        <w:t>相关系数普遍较低</w:t>
      </w:r>
      <w:r>
        <w:rPr>
          <w:rFonts w:hint="eastAsia"/>
        </w:rPr>
        <w:t xml:space="preserve">（如 </w:t>
      </w:r>
      <w:r>
        <w:rPr>
          <w:rFonts w:hint="eastAsia"/>
          <w:b/>
          <w:bCs/>
        </w:rPr>
        <w:t xml:space="preserve">FE-M </w:t>
      </w:r>
      <w:r>
        <w:rPr>
          <w:rFonts w:hint="eastAsia"/>
        </w:rPr>
        <w:t>与价值</w:t>
      </w:r>
      <w:r>
        <w:rPr>
          <w:rFonts w:hint="eastAsia"/>
          <w:b/>
          <w:bCs/>
        </w:rPr>
        <w:t xml:space="preserve"> V </w:t>
      </w:r>
      <w:r>
        <w:rPr>
          <w:rFonts w:hint="eastAsia"/>
        </w:rPr>
        <w:t>的</w:t>
      </w:r>
      <w:r>
        <w:rPr>
          <w:rFonts w:hint="eastAsia"/>
          <w:b/>
          <w:bCs/>
        </w:rPr>
        <w:t>相关系数为 -0.043）</w:t>
      </w:r>
      <w:r>
        <w:rPr>
          <w:rFonts w:hint="eastAsia"/>
        </w:rPr>
        <w:t>，且</w:t>
      </w:r>
      <w:r>
        <w:rPr>
          <w:rFonts w:hint="eastAsia"/>
          <w:b/>
          <w:bCs/>
        </w:rPr>
        <w:t>显著性与 AVE 根值差距较大</w:t>
      </w:r>
      <w:r>
        <w:rPr>
          <w:rFonts w:hint="eastAsia"/>
        </w:rPr>
        <w:t>，说明</w:t>
      </w:r>
      <w:r>
        <w:rPr>
          <w:rFonts w:hint="eastAsia"/>
          <w:b/>
          <w:bCs/>
        </w:rPr>
        <w:t>独立性较强</w:t>
      </w:r>
      <w:r>
        <w:rPr>
          <w:rFonts w:hint="eastAsia"/>
        </w:rPr>
        <w:t>。</w:t>
      </w:r>
    </w:p>
    <w:p w14:paraId="3EA4332F">
      <w:pPr>
        <w:pStyle w:val="16"/>
        <w:keepNext w:val="0"/>
        <w:keepLines w:val="0"/>
        <w:widowControl/>
        <w:suppressLineNumbers w:val="0"/>
        <w:spacing w:before="0" w:beforeAutospacing="0" w:after="30" w:afterAutospacing="0"/>
        <w:ind w:right="0"/>
        <w:rPr>
          <w:rStyle w:val="19"/>
          <w:rFonts w:hint="eastAsia" w:ascii="宋体" w:hAnsi="宋体" w:eastAsia="宋体" w:cs="宋体"/>
          <w:i w:val="0"/>
          <w:iCs w:val="0"/>
          <w:caps w:val="0"/>
          <w:color w:val="404040"/>
          <w:spacing w:val="0"/>
          <w:sz w:val="24"/>
          <w:szCs w:val="24"/>
        </w:rPr>
      </w:pPr>
    </w:p>
    <w:p w14:paraId="51658409">
      <w:pPr>
        <w:pStyle w:val="16"/>
        <w:keepNext w:val="0"/>
        <w:keepLines w:val="0"/>
        <w:widowControl/>
        <w:suppressLineNumbers w:val="0"/>
        <w:spacing w:before="0" w:beforeAutospacing="0" w:after="30" w:afterAutospacing="0"/>
        <w:ind w:right="0"/>
        <w:rPr>
          <w:rFonts w:hint="eastAsia" w:ascii="宋体" w:hAnsi="宋体" w:eastAsia="宋体" w:cs="宋体"/>
          <w:sz w:val="24"/>
          <w:szCs w:val="24"/>
        </w:rPr>
      </w:pPr>
      <w:r>
        <w:rPr>
          <w:rStyle w:val="19"/>
          <w:rFonts w:hint="eastAsia" w:ascii="宋体" w:hAnsi="宋体" w:eastAsia="宋体" w:cs="宋体"/>
          <w:i w:val="0"/>
          <w:iCs w:val="0"/>
          <w:caps w:val="0"/>
          <w:color w:val="404040"/>
          <w:spacing w:val="0"/>
          <w:sz w:val="24"/>
          <w:szCs w:val="24"/>
        </w:rPr>
        <w:t>问题因子</w:t>
      </w:r>
      <w:r>
        <w:rPr>
          <w:rFonts w:hint="eastAsia" w:ascii="宋体" w:hAnsi="宋体" w:eastAsia="宋体" w:cs="宋体"/>
          <w:i w:val="0"/>
          <w:iCs w:val="0"/>
          <w:caps w:val="0"/>
          <w:color w:val="404040"/>
          <w:spacing w:val="0"/>
          <w:sz w:val="24"/>
          <w:szCs w:val="24"/>
        </w:rPr>
        <w:t>：</w:t>
      </w:r>
    </w:p>
    <w:p w14:paraId="0B64962F">
      <w:pPr>
        <w:pStyle w:val="38"/>
        <w:bidi w:val="0"/>
        <w:rPr>
          <w:rFonts w:hint="eastAsia"/>
        </w:rPr>
      </w:pPr>
      <w:r>
        <w:rPr>
          <w:rFonts w:hint="eastAsia"/>
        </w:rPr>
        <w:t>价值（</w:t>
      </w:r>
      <w:r>
        <w:rPr>
          <w:rFonts w:hint="eastAsia"/>
          <w:b/>
          <w:bCs/>
        </w:rPr>
        <w:t>V</w:t>
      </w:r>
      <w:r>
        <w:rPr>
          <w:rFonts w:hint="eastAsia"/>
        </w:rPr>
        <w:t>）</w:t>
      </w:r>
      <w:r>
        <w:rPr>
          <w:rFonts w:hint="eastAsia"/>
          <w:lang w:eastAsia="zh-CN"/>
        </w:rPr>
        <w:t>、</w:t>
      </w:r>
      <w:r>
        <w:rPr>
          <w:rFonts w:hint="eastAsia"/>
        </w:rPr>
        <w:t>稀缺性（</w:t>
      </w:r>
      <w:r>
        <w:rPr>
          <w:rFonts w:hint="eastAsia"/>
          <w:b/>
          <w:bCs/>
        </w:rPr>
        <w:t>R</w:t>
      </w:r>
      <w:r>
        <w:rPr>
          <w:rFonts w:hint="eastAsia"/>
        </w:rPr>
        <w:t>）、组织支持（</w:t>
      </w:r>
      <w:r>
        <w:rPr>
          <w:rFonts w:hint="eastAsia"/>
          <w:b/>
          <w:bCs/>
        </w:rPr>
        <w:t>O</w:t>
      </w:r>
      <w:r>
        <w:rPr>
          <w:rFonts w:hint="eastAsia"/>
        </w:rPr>
        <w:t>） 的</w:t>
      </w:r>
      <w:r>
        <w:rPr>
          <w:rFonts w:hint="eastAsia"/>
          <w:b/>
          <w:bCs/>
        </w:rPr>
        <w:t>相关系数</w:t>
      </w:r>
      <w:r>
        <w:rPr>
          <w:rFonts w:hint="eastAsia"/>
        </w:rPr>
        <w:t>分别为</w:t>
      </w:r>
      <w:r>
        <w:rPr>
          <w:rFonts w:hint="eastAsia"/>
          <w:b/>
          <w:bCs/>
        </w:rPr>
        <w:t> 0.734</w:t>
      </w:r>
      <w:r>
        <w:rPr>
          <w:rFonts w:hint="eastAsia"/>
        </w:rPr>
        <w:t> 和</w:t>
      </w:r>
      <w:r>
        <w:rPr>
          <w:rFonts w:hint="eastAsia"/>
          <w:b/>
          <w:bCs/>
        </w:rPr>
        <w:t> 0.745</w:t>
      </w:r>
      <w:r>
        <w:rPr>
          <w:rFonts w:hint="eastAsia"/>
        </w:rPr>
        <w:t xml:space="preserve">，均超过其 </w:t>
      </w:r>
      <w:r>
        <w:rPr>
          <w:rFonts w:hint="eastAsia"/>
          <w:b/>
          <w:bCs/>
        </w:rPr>
        <w:t>AVE 根值</w:t>
      </w:r>
      <w:r>
        <w:rPr>
          <w:rFonts w:hint="eastAsia"/>
        </w:rPr>
        <w:t>（</w:t>
      </w:r>
      <w:r>
        <w:rPr>
          <w:rFonts w:hint="eastAsia"/>
          <w:b/>
          <w:bCs/>
        </w:rPr>
        <w:t>V: 0.707；R: 0.636；O: 0.639</w:t>
      </w:r>
      <w:r>
        <w:rPr>
          <w:rFonts w:hint="eastAsia"/>
        </w:rPr>
        <w:t>），表明三者可能存在概念重叠或测量项交叉负荷。</w:t>
      </w:r>
    </w:p>
    <w:p w14:paraId="23410AAE">
      <w:pPr>
        <w:pStyle w:val="38"/>
        <w:bidi w:val="0"/>
        <w:rPr>
          <w:rFonts w:hint="eastAsia"/>
        </w:rPr>
      </w:pPr>
      <w:r>
        <w:rPr>
          <w:rFonts w:hint="eastAsia"/>
          <w:b/>
          <w:bCs/>
        </w:rPr>
        <w:t xml:space="preserve">CC、PS、ES </w:t>
      </w:r>
      <w:r>
        <w:rPr>
          <w:rFonts w:hint="eastAsia"/>
        </w:rPr>
        <w:t>与其他因子（如</w:t>
      </w:r>
      <w:r>
        <w:rPr>
          <w:rFonts w:hint="eastAsia"/>
          <w:b/>
          <w:bCs/>
        </w:rPr>
        <w:t xml:space="preserve"> CM、EF、UX</w:t>
      </w:r>
      <w:r>
        <w:rPr>
          <w:rFonts w:hint="eastAsia"/>
        </w:rPr>
        <w:t>）的相关系数极高（如</w:t>
      </w:r>
      <w:r>
        <w:rPr>
          <w:rFonts w:hint="eastAsia"/>
          <w:b/>
          <w:bCs/>
        </w:rPr>
        <w:t xml:space="preserve"> CC-CM=0.863</w:t>
      </w:r>
      <w:r>
        <w:rPr>
          <w:rFonts w:hint="eastAsia"/>
        </w:rPr>
        <w:t xml:space="preserve">），远超 </w:t>
      </w:r>
      <w:r>
        <w:rPr>
          <w:rFonts w:hint="eastAsia"/>
          <w:b/>
          <w:bCs/>
        </w:rPr>
        <w:t>AVE 根值</w:t>
      </w:r>
      <w:r>
        <w:rPr>
          <w:rFonts w:hint="eastAsia"/>
        </w:rPr>
        <w:t>（</w:t>
      </w:r>
      <w:r>
        <w:rPr>
          <w:rFonts w:hint="eastAsia"/>
          <w:b/>
          <w:bCs/>
        </w:rPr>
        <w:t>CM: 0.519；CC: 0.339</w:t>
      </w:r>
      <w:r>
        <w:rPr>
          <w:rFonts w:hint="eastAsia"/>
        </w:rPr>
        <w:t>），说明这些因子间区分效度不足。</w:t>
      </w:r>
    </w:p>
    <w:p w14:paraId="2A4C8FA5">
      <w:pPr>
        <w:rPr>
          <w:rFonts w:hint="eastAsia" w:ascii="宋体" w:hAnsi="宋体" w:eastAsia="宋体" w:cs="宋体"/>
          <w:sz w:val="24"/>
          <w:szCs w:val="24"/>
        </w:rPr>
      </w:pPr>
    </w:p>
    <w:p w14:paraId="342CC9B0">
      <w:pPr>
        <w:pStyle w:val="4"/>
        <w:bidi w:val="0"/>
        <w:rPr>
          <w:rFonts w:hint="eastAsia"/>
        </w:rPr>
      </w:pPr>
      <w:r>
        <w:rPr>
          <w:rFonts w:hint="eastAsia"/>
        </w:rPr>
        <w:t>3. 模型综合评价</w:t>
      </w:r>
    </w:p>
    <w:p w14:paraId="10300A99">
      <w:pPr>
        <w:pStyle w:val="38"/>
        <w:bidi w:val="0"/>
        <w:rPr>
          <w:rFonts w:hint="eastAsia"/>
          <w:lang w:eastAsia="zh-CN"/>
        </w:rPr>
      </w:pPr>
      <w:r>
        <w:rPr>
          <w:rFonts w:hint="eastAsia"/>
        </w:rPr>
        <w:t>部分因子（</w:t>
      </w:r>
      <w:r>
        <w:rPr>
          <w:rFonts w:hint="eastAsia"/>
          <w:b/>
          <w:bCs/>
        </w:rPr>
        <w:t>如 V、CM</w:t>
      </w:r>
      <w:r>
        <w:rPr>
          <w:rFonts w:hint="eastAsia"/>
        </w:rPr>
        <w:t>）的 CR 值较高，支持内部一致性。</w:t>
      </w:r>
      <w:r>
        <w:rPr>
          <w:rFonts w:hint="eastAsia"/>
          <w:b/>
          <w:bCs/>
        </w:rPr>
        <w:t>FE-M、FE-O</w:t>
      </w:r>
      <w:r>
        <w:rPr>
          <w:rFonts w:hint="eastAsia"/>
        </w:rPr>
        <w:t xml:space="preserve"> 等因子在</w:t>
      </w:r>
      <w:r>
        <w:rPr>
          <w:rFonts w:hint="eastAsia"/>
          <w:b/>
          <w:bCs/>
        </w:rPr>
        <w:t>区分效度上表现较好</w:t>
      </w:r>
      <w:r>
        <w:rPr>
          <w:rFonts w:hint="eastAsia"/>
        </w:rPr>
        <w:t>，</w:t>
      </w:r>
      <w:r>
        <w:rPr>
          <w:rFonts w:hint="eastAsia"/>
          <w:b/>
          <w:bCs/>
        </w:rPr>
        <w:t>模型结构清晰</w:t>
      </w:r>
      <w:r>
        <w:rPr>
          <w:rFonts w:hint="eastAsia"/>
        </w:rPr>
        <w:t>。一般来说</w:t>
      </w:r>
      <w:r>
        <w:rPr>
          <w:rFonts w:hint="eastAsia"/>
          <w:b/>
          <w:bCs/>
        </w:rPr>
        <w:t>AVE高于0.5或CR高于0.7</w:t>
      </w:r>
      <w:r>
        <w:rPr>
          <w:rFonts w:hint="eastAsia"/>
        </w:rPr>
        <w:t>表明</w:t>
      </w:r>
      <w:r>
        <w:rPr>
          <w:rFonts w:hint="eastAsia"/>
          <w:b/>
          <w:bCs/>
        </w:rPr>
        <w:t>聚合效度较</w:t>
      </w:r>
      <w:r>
        <w:rPr>
          <w:rFonts w:hint="eastAsia"/>
        </w:rPr>
        <w:t>高，只需要看其中一个即可。聚合效度</w:t>
      </w:r>
      <w:r>
        <w:rPr>
          <w:rFonts w:hint="eastAsia"/>
          <w:lang w:val="en-US" w:eastAsia="zh-CN"/>
        </w:rPr>
        <w:t>上</w:t>
      </w:r>
      <w:r>
        <w:rPr>
          <w:rFonts w:hint="eastAsia"/>
        </w:rPr>
        <w:t>价值（</w:t>
      </w:r>
      <w:r>
        <w:rPr>
          <w:rFonts w:hint="eastAsia"/>
          <w:b/>
          <w:bCs/>
        </w:rPr>
        <w:t>V</w:t>
      </w:r>
      <w:r>
        <w:rPr>
          <w:rFonts w:hint="eastAsia"/>
        </w:rPr>
        <w:t>）的</w:t>
      </w:r>
      <w:r>
        <w:rPr>
          <w:rFonts w:hint="eastAsia"/>
          <w:b/>
          <w:bCs/>
        </w:rPr>
        <w:t xml:space="preserve"> AVE</w:t>
      </w:r>
      <w:r>
        <w:rPr>
          <w:rFonts w:hint="eastAsia"/>
        </w:rPr>
        <w:t xml:space="preserve"> </w:t>
      </w:r>
      <w:r>
        <w:rPr>
          <w:rFonts w:hint="eastAsia"/>
          <w:b/>
          <w:bCs/>
        </w:rPr>
        <w:t>勉强达标，</w:t>
      </w:r>
      <w:r>
        <w:rPr>
          <w:rFonts w:hint="eastAsia"/>
        </w:rPr>
        <w:t>其余因子需优化。</w:t>
      </w:r>
      <w:r>
        <w:rPr>
          <w:rFonts w:hint="eastAsia"/>
          <w:lang w:val="en-US" w:eastAsia="zh-CN"/>
        </w:rPr>
        <w:t>结合人力，物力等外在角度考虑。</w:t>
      </w:r>
      <w:r>
        <w:rPr>
          <w:rFonts w:hint="eastAsia"/>
          <w:b/>
          <w:bCs/>
          <w:lang w:val="en-US" w:eastAsia="zh-CN"/>
        </w:rPr>
        <w:t>忽略</w:t>
      </w:r>
      <w:r>
        <w:rPr>
          <w:rFonts w:hint="eastAsia"/>
          <w:b/>
          <w:bCs/>
        </w:rPr>
        <w:t>部分因子区分效度差</w:t>
      </w:r>
      <w:r>
        <w:rPr>
          <w:rFonts w:hint="eastAsia"/>
        </w:rPr>
        <w:t>：价值（V）、稀缺性（R）、组织支持（O）</w:t>
      </w:r>
      <w:r>
        <w:rPr>
          <w:rFonts w:hint="eastAsia"/>
          <w:lang w:eastAsia="zh-CN"/>
        </w:rPr>
        <w:t>、</w:t>
      </w:r>
      <w:r>
        <w:rPr>
          <w:rFonts w:hint="eastAsia"/>
        </w:rPr>
        <w:t>（CC、PS、ES 等）等核心因子间相关</w:t>
      </w:r>
      <w:r>
        <w:rPr>
          <w:rFonts w:hint="eastAsia"/>
          <w:lang w:eastAsia="zh-CN"/>
        </w:rPr>
        <w:t>。</w:t>
      </w:r>
    </w:p>
    <w:p w14:paraId="2C3E23F9">
      <w:pPr>
        <w:rPr>
          <w:rFonts w:hint="eastAsia" w:ascii="宋体" w:hAnsi="宋体" w:eastAsia="宋体" w:cs="宋体"/>
          <w:sz w:val="24"/>
          <w:szCs w:val="24"/>
        </w:rPr>
      </w:pPr>
    </w:p>
    <w:p w14:paraId="6B6FA455">
      <w:pPr>
        <w:pStyle w:val="3"/>
        <w:bidi w:val="0"/>
        <w:rPr>
          <w:rFonts w:hint="eastAsia"/>
        </w:rPr>
      </w:pPr>
      <w:bookmarkStart w:id="164" w:name="_Toc3147"/>
      <w:r>
        <w:rPr>
          <w:rFonts w:hint="eastAsia"/>
          <w:lang w:eastAsia="zh-CN"/>
        </w:rPr>
        <w:t>（</w:t>
      </w:r>
      <w:r>
        <w:rPr>
          <w:rFonts w:hint="eastAsia"/>
          <w:lang w:val="en-US" w:eastAsia="zh-CN"/>
        </w:rPr>
        <w:t>四</w:t>
      </w:r>
      <w:r>
        <w:rPr>
          <w:rFonts w:hint="eastAsia"/>
          <w:lang w:eastAsia="zh-CN"/>
        </w:rPr>
        <w:t>）</w:t>
      </w:r>
      <w:r>
        <w:rPr>
          <w:rFonts w:hint="eastAsia"/>
        </w:rPr>
        <w:t>路径假设关系</w:t>
      </w:r>
      <w:bookmarkEnd w:id="164"/>
    </w:p>
    <w:p w14:paraId="16B013C4">
      <w:pPr>
        <w:pStyle w:val="4"/>
        <w:bidi w:val="0"/>
        <w:rPr>
          <w:rFonts w:hint="eastAsia"/>
        </w:rPr>
      </w:pPr>
      <w:r>
        <w:rPr>
          <w:rFonts w:hint="eastAsia"/>
        </w:rPr>
        <w:t>1. 直接效应路径</w:t>
      </w:r>
    </w:p>
    <w:p w14:paraId="7AFEF3A7">
      <w:pPr>
        <w:pStyle w:val="16"/>
        <w:keepNext w:val="0"/>
        <w:keepLines w:val="0"/>
        <w:pageBreakBefore w:val="0"/>
        <w:widowControl/>
        <w:suppressLineNumbers w:val="0"/>
        <w:kinsoku/>
        <w:wordWrap/>
        <w:overflowPunct/>
        <w:topLinePunct w:val="0"/>
        <w:autoSpaceDE/>
        <w:autoSpaceDN/>
        <w:bidi w:val="0"/>
        <w:adjustRightInd/>
        <w:snapToGrid/>
        <w:spacing w:before="157" w:beforeLines="50" w:beforeAutospacing="0" w:after="0" w:afterAutospacing="0" w:line="300" w:lineRule="auto"/>
        <w:ind w:left="720" w:right="0"/>
        <w:textAlignment w:val="auto"/>
        <w:rPr>
          <w:rFonts w:hint="eastAsia" w:ascii="宋体" w:hAnsi="宋体" w:eastAsia="宋体" w:cs="宋体"/>
          <w:sz w:val="24"/>
          <w:szCs w:val="24"/>
        </w:rPr>
      </w:pPr>
      <w:r>
        <w:rPr>
          <w:rStyle w:val="19"/>
          <w:rFonts w:hint="eastAsia" w:ascii="宋体" w:hAnsi="宋体" w:eastAsia="宋体" w:cs="宋体"/>
          <w:i w:val="0"/>
          <w:iCs w:val="0"/>
          <w:caps w:val="0"/>
          <w:color w:val="404040"/>
          <w:spacing w:val="0"/>
          <w:sz w:val="24"/>
          <w:szCs w:val="24"/>
        </w:rPr>
        <w:t>FE-M → UX</w:t>
      </w:r>
      <w:r>
        <w:rPr>
          <w:rFonts w:hint="eastAsia" w:ascii="宋体" w:hAnsi="宋体" w:eastAsia="宋体" w:cs="宋体"/>
          <w:i w:val="0"/>
          <w:iCs w:val="0"/>
          <w:caps w:val="0"/>
          <w:color w:val="404040"/>
          <w:spacing w:val="0"/>
          <w:sz w:val="24"/>
          <w:szCs w:val="24"/>
        </w:rPr>
        <w:t>（H1）：基础保障达标避免用户不满，但对满意度提升有限（β1≈0.2）。</w:t>
      </w:r>
    </w:p>
    <w:p w14:paraId="35F0AD39">
      <w:pPr>
        <w:pStyle w:val="16"/>
        <w:keepNext w:val="0"/>
        <w:keepLines w:val="0"/>
        <w:pageBreakBefore w:val="0"/>
        <w:widowControl/>
        <w:suppressLineNumbers w:val="0"/>
        <w:kinsoku/>
        <w:wordWrap/>
        <w:overflowPunct/>
        <w:topLinePunct w:val="0"/>
        <w:autoSpaceDE/>
        <w:autoSpaceDN/>
        <w:bidi w:val="0"/>
        <w:adjustRightInd/>
        <w:snapToGrid/>
        <w:spacing w:before="157" w:beforeLines="50" w:beforeAutospacing="0" w:after="0" w:afterAutospacing="0" w:line="300" w:lineRule="auto"/>
        <w:ind w:left="720" w:right="0"/>
        <w:textAlignment w:val="auto"/>
        <w:rPr>
          <w:rFonts w:hint="eastAsia" w:ascii="宋体" w:hAnsi="宋体" w:eastAsia="宋体" w:cs="宋体"/>
          <w:sz w:val="24"/>
          <w:szCs w:val="24"/>
        </w:rPr>
      </w:pPr>
      <w:r>
        <w:rPr>
          <w:rStyle w:val="19"/>
          <w:rFonts w:hint="eastAsia" w:ascii="宋体" w:hAnsi="宋体" w:eastAsia="宋体" w:cs="宋体"/>
          <w:i w:val="0"/>
          <w:iCs w:val="0"/>
          <w:caps w:val="0"/>
          <w:color w:val="404040"/>
          <w:spacing w:val="0"/>
          <w:sz w:val="24"/>
          <w:szCs w:val="24"/>
        </w:rPr>
        <w:t>FE-O → UX</w:t>
      </w:r>
      <w:r>
        <w:rPr>
          <w:rFonts w:hint="eastAsia" w:ascii="宋体" w:hAnsi="宋体" w:eastAsia="宋体" w:cs="宋体"/>
          <w:i w:val="0"/>
          <w:iCs w:val="0"/>
          <w:caps w:val="0"/>
          <w:color w:val="404040"/>
          <w:spacing w:val="0"/>
          <w:sz w:val="24"/>
          <w:szCs w:val="24"/>
        </w:rPr>
        <w:t>（H2）：服务提升直接增强用户体验（β2≈0.6）。</w:t>
      </w:r>
    </w:p>
    <w:p w14:paraId="57F8A12F">
      <w:pPr>
        <w:pStyle w:val="16"/>
        <w:keepNext w:val="0"/>
        <w:keepLines w:val="0"/>
        <w:pageBreakBefore w:val="0"/>
        <w:widowControl/>
        <w:suppressLineNumbers w:val="0"/>
        <w:kinsoku/>
        <w:wordWrap/>
        <w:overflowPunct/>
        <w:topLinePunct w:val="0"/>
        <w:autoSpaceDE/>
        <w:autoSpaceDN/>
        <w:bidi w:val="0"/>
        <w:adjustRightInd/>
        <w:snapToGrid/>
        <w:spacing w:before="157" w:beforeLines="50" w:beforeAutospacing="0" w:after="0" w:afterAutospacing="0" w:line="300" w:lineRule="auto"/>
        <w:ind w:left="720" w:right="0"/>
        <w:textAlignment w:val="auto"/>
        <w:rPr>
          <w:rFonts w:hint="eastAsia" w:ascii="宋体" w:hAnsi="宋体" w:eastAsia="宋体" w:cs="宋体"/>
          <w:sz w:val="24"/>
          <w:szCs w:val="24"/>
        </w:rPr>
      </w:pPr>
      <w:r>
        <w:rPr>
          <w:rStyle w:val="19"/>
          <w:rFonts w:hint="eastAsia" w:ascii="宋体" w:hAnsi="宋体" w:eastAsia="宋体" w:cs="宋体"/>
          <w:i w:val="0"/>
          <w:iCs w:val="0"/>
          <w:caps w:val="0"/>
          <w:color w:val="404040"/>
          <w:spacing w:val="0"/>
          <w:sz w:val="24"/>
          <w:szCs w:val="24"/>
        </w:rPr>
        <w:t>EE-A → UX</w:t>
      </w:r>
      <w:r>
        <w:rPr>
          <w:rFonts w:hint="eastAsia" w:ascii="宋体" w:hAnsi="宋体" w:eastAsia="宋体" w:cs="宋体"/>
          <w:i w:val="0"/>
          <w:iCs w:val="0"/>
          <w:caps w:val="0"/>
          <w:color w:val="404040"/>
          <w:spacing w:val="0"/>
          <w:sz w:val="24"/>
          <w:szCs w:val="24"/>
        </w:rPr>
        <w:t>（H3）：情感体验（氛围活跃）显著提升满意度（β3≈0.7，需FE-M/O达标）。</w:t>
      </w:r>
    </w:p>
    <w:p w14:paraId="1D0C6CF0">
      <w:pPr>
        <w:pStyle w:val="16"/>
        <w:keepNext w:val="0"/>
        <w:keepLines w:val="0"/>
        <w:pageBreakBefore w:val="0"/>
        <w:widowControl/>
        <w:suppressLineNumbers w:val="0"/>
        <w:kinsoku/>
        <w:wordWrap/>
        <w:overflowPunct/>
        <w:topLinePunct w:val="0"/>
        <w:autoSpaceDE/>
        <w:autoSpaceDN/>
        <w:bidi w:val="0"/>
        <w:adjustRightInd/>
        <w:snapToGrid/>
        <w:spacing w:before="157" w:beforeLines="50" w:beforeAutospacing="0" w:after="0" w:afterAutospacing="0" w:line="300" w:lineRule="auto"/>
        <w:ind w:left="720" w:right="0"/>
        <w:textAlignment w:val="auto"/>
        <w:rPr>
          <w:rFonts w:hint="eastAsia" w:ascii="宋体" w:hAnsi="宋体" w:eastAsia="宋体" w:cs="宋体"/>
          <w:sz w:val="24"/>
          <w:szCs w:val="24"/>
        </w:rPr>
      </w:pPr>
      <w:r>
        <w:rPr>
          <w:rStyle w:val="19"/>
          <w:rFonts w:hint="eastAsia" w:ascii="宋体" w:hAnsi="宋体" w:eastAsia="宋体" w:cs="宋体"/>
          <w:i w:val="0"/>
          <w:iCs w:val="0"/>
          <w:caps w:val="0"/>
          <w:color w:val="404040"/>
          <w:spacing w:val="0"/>
          <w:sz w:val="24"/>
          <w:szCs w:val="24"/>
        </w:rPr>
        <w:t>ENE-A → UX</w:t>
      </w:r>
      <w:r>
        <w:rPr>
          <w:rFonts w:hint="eastAsia" w:ascii="宋体" w:hAnsi="宋体" w:eastAsia="宋体" w:cs="宋体"/>
          <w:i w:val="0"/>
          <w:iCs w:val="0"/>
          <w:caps w:val="0"/>
          <w:color w:val="404040"/>
          <w:spacing w:val="0"/>
          <w:sz w:val="24"/>
          <w:szCs w:val="24"/>
        </w:rPr>
        <w:t>（H4）：环境体验（文化/灯光）增强差异化吸引力（β4≈0.6，需FE-M/O达标）。</w:t>
      </w:r>
    </w:p>
    <w:p w14:paraId="733AB1FF">
      <w:pPr>
        <w:pStyle w:val="4"/>
        <w:bidi w:val="0"/>
        <w:rPr>
          <w:rFonts w:hint="eastAsia"/>
        </w:rPr>
      </w:pPr>
      <w:bookmarkStart w:id="165" w:name="_Toc9194"/>
      <w:r>
        <w:rPr>
          <w:rFonts w:hint="eastAsia"/>
        </w:rPr>
        <w:t>2. 资源禀赋路径</w:t>
      </w:r>
      <w:bookmarkEnd w:id="165"/>
    </w:p>
    <w:p w14:paraId="46620AC0">
      <w:pPr>
        <w:pStyle w:val="16"/>
        <w:keepNext w:val="0"/>
        <w:keepLines w:val="0"/>
        <w:pageBreakBefore w:val="0"/>
        <w:widowControl/>
        <w:suppressLineNumbers w:val="0"/>
        <w:kinsoku/>
        <w:wordWrap/>
        <w:overflowPunct/>
        <w:topLinePunct w:val="0"/>
        <w:autoSpaceDE/>
        <w:autoSpaceDN/>
        <w:bidi w:val="0"/>
        <w:adjustRightInd/>
        <w:snapToGrid/>
        <w:spacing w:before="157" w:beforeLines="50" w:beforeAutospacing="0" w:after="0" w:afterAutospacing="0" w:line="300" w:lineRule="auto"/>
        <w:ind w:left="720" w:right="0"/>
        <w:textAlignment w:val="auto"/>
        <w:rPr>
          <w:rFonts w:hint="eastAsia" w:ascii="宋体" w:hAnsi="宋体" w:eastAsia="宋体" w:cs="宋体"/>
          <w:sz w:val="24"/>
          <w:szCs w:val="24"/>
        </w:rPr>
      </w:pPr>
      <w:r>
        <w:rPr>
          <w:rStyle w:val="19"/>
          <w:rFonts w:hint="eastAsia" w:ascii="宋体" w:hAnsi="宋体" w:eastAsia="宋体" w:cs="宋体"/>
          <w:i w:val="0"/>
          <w:iCs w:val="0"/>
          <w:caps w:val="0"/>
          <w:color w:val="404040"/>
          <w:spacing w:val="0"/>
          <w:sz w:val="24"/>
          <w:szCs w:val="24"/>
        </w:rPr>
        <w:t>V → FE-O</w:t>
      </w:r>
      <w:r>
        <w:rPr>
          <w:rFonts w:hint="eastAsia" w:ascii="宋体" w:hAnsi="宋体" w:eastAsia="宋体" w:cs="宋体"/>
          <w:i w:val="0"/>
          <w:iCs w:val="0"/>
          <w:caps w:val="0"/>
          <w:color w:val="404040"/>
          <w:spacing w:val="0"/>
          <w:sz w:val="24"/>
          <w:szCs w:val="24"/>
        </w:rPr>
        <w:t>（H5）：经济文化价值驱动服务多样性（β5≈0.5）。</w:t>
      </w:r>
    </w:p>
    <w:p w14:paraId="55B3AA6B">
      <w:pPr>
        <w:pStyle w:val="16"/>
        <w:keepNext w:val="0"/>
        <w:keepLines w:val="0"/>
        <w:pageBreakBefore w:val="0"/>
        <w:widowControl/>
        <w:suppressLineNumbers w:val="0"/>
        <w:kinsoku/>
        <w:wordWrap/>
        <w:overflowPunct/>
        <w:topLinePunct w:val="0"/>
        <w:autoSpaceDE/>
        <w:autoSpaceDN/>
        <w:bidi w:val="0"/>
        <w:adjustRightInd/>
        <w:snapToGrid/>
        <w:spacing w:before="157" w:beforeLines="50" w:beforeAutospacing="0" w:after="0" w:afterAutospacing="0" w:line="300" w:lineRule="auto"/>
        <w:ind w:left="720" w:right="0"/>
        <w:textAlignment w:val="auto"/>
        <w:rPr>
          <w:rFonts w:hint="eastAsia" w:ascii="宋体" w:hAnsi="宋体" w:eastAsia="宋体" w:cs="宋体"/>
          <w:sz w:val="24"/>
          <w:szCs w:val="24"/>
        </w:rPr>
      </w:pPr>
      <w:r>
        <w:rPr>
          <w:rStyle w:val="19"/>
          <w:rFonts w:hint="eastAsia" w:ascii="宋体" w:hAnsi="宋体" w:eastAsia="宋体" w:cs="宋体"/>
          <w:i w:val="0"/>
          <w:iCs w:val="0"/>
          <w:caps w:val="0"/>
          <w:color w:val="404040"/>
          <w:spacing w:val="0"/>
          <w:sz w:val="24"/>
          <w:szCs w:val="24"/>
        </w:rPr>
        <w:t>R → EE-A</w:t>
      </w:r>
      <w:r>
        <w:rPr>
          <w:rFonts w:hint="eastAsia" w:ascii="宋体" w:hAnsi="宋体" w:eastAsia="宋体" w:cs="宋体"/>
          <w:i w:val="0"/>
          <w:iCs w:val="0"/>
          <w:caps w:val="0"/>
          <w:color w:val="404040"/>
          <w:spacing w:val="0"/>
          <w:sz w:val="24"/>
          <w:szCs w:val="24"/>
        </w:rPr>
        <w:t>（H6）：稀有资源（如黄河夜游）增强情感体验（β6≈0.4）。</w:t>
      </w:r>
    </w:p>
    <w:p w14:paraId="21BAF81E">
      <w:pPr>
        <w:pStyle w:val="16"/>
        <w:keepNext w:val="0"/>
        <w:keepLines w:val="0"/>
        <w:pageBreakBefore w:val="0"/>
        <w:widowControl/>
        <w:suppressLineNumbers w:val="0"/>
        <w:kinsoku/>
        <w:wordWrap/>
        <w:overflowPunct/>
        <w:topLinePunct w:val="0"/>
        <w:autoSpaceDE/>
        <w:autoSpaceDN/>
        <w:bidi w:val="0"/>
        <w:adjustRightInd/>
        <w:snapToGrid/>
        <w:spacing w:before="157" w:beforeLines="50" w:beforeAutospacing="0" w:after="0" w:afterAutospacing="0" w:line="300" w:lineRule="auto"/>
        <w:ind w:left="720" w:right="0"/>
        <w:textAlignment w:val="auto"/>
        <w:rPr>
          <w:rFonts w:hint="eastAsia" w:ascii="宋体" w:hAnsi="宋体" w:eastAsia="宋体" w:cs="宋体"/>
          <w:sz w:val="24"/>
          <w:szCs w:val="24"/>
        </w:rPr>
      </w:pPr>
      <w:r>
        <w:rPr>
          <w:rStyle w:val="19"/>
          <w:rFonts w:hint="eastAsia" w:ascii="宋体" w:hAnsi="宋体" w:eastAsia="宋体" w:cs="宋体"/>
          <w:i w:val="0"/>
          <w:iCs w:val="0"/>
          <w:caps w:val="0"/>
          <w:color w:val="404040"/>
          <w:spacing w:val="0"/>
          <w:sz w:val="24"/>
          <w:szCs w:val="24"/>
        </w:rPr>
        <w:t>I → ENE-A</w:t>
      </w:r>
      <w:r>
        <w:rPr>
          <w:rFonts w:hint="eastAsia" w:ascii="宋体" w:hAnsi="宋体" w:eastAsia="宋体" w:cs="宋体"/>
          <w:i w:val="0"/>
          <w:iCs w:val="0"/>
          <w:caps w:val="0"/>
          <w:color w:val="404040"/>
          <w:spacing w:val="0"/>
          <w:sz w:val="24"/>
          <w:szCs w:val="24"/>
        </w:rPr>
        <w:t>（H7）：不可模仿性（政策创新）支持环境优化（β7≈0.3）。</w:t>
      </w:r>
    </w:p>
    <w:p w14:paraId="5E9FADD8">
      <w:pPr>
        <w:pStyle w:val="16"/>
        <w:keepNext w:val="0"/>
        <w:keepLines w:val="0"/>
        <w:pageBreakBefore w:val="0"/>
        <w:widowControl/>
        <w:suppressLineNumbers w:val="0"/>
        <w:kinsoku/>
        <w:wordWrap/>
        <w:overflowPunct/>
        <w:topLinePunct w:val="0"/>
        <w:autoSpaceDE/>
        <w:autoSpaceDN/>
        <w:bidi w:val="0"/>
        <w:adjustRightInd/>
        <w:snapToGrid/>
        <w:spacing w:before="157" w:beforeLines="50" w:beforeAutospacing="0" w:after="0" w:afterAutospacing="0" w:line="300" w:lineRule="auto"/>
        <w:ind w:left="720" w:right="0"/>
        <w:textAlignment w:val="auto"/>
        <w:rPr>
          <w:rFonts w:hint="eastAsia" w:ascii="宋体" w:hAnsi="宋体" w:eastAsia="宋体" w:cs="宋体"/>
          <w:sz w:val="24"/>
          <w:szCs w:val="24"/>
        </w:rPr>
      </w:pPr>
      <w:r>
        <w:rPr>
          <w:rStyle w:val="19"/>
          <w:rFonts w:hint="eastAsia" w:ascii="宋体" w:hAnsi="宋体" w:eastAsia="宋体" w:cs="宋体"/>
          <w:i w:val="0"/>
          <w:iCs w:val="0"/>
          <w:caps w:val="0"/>
          <w:color w:val="404040"/>
          <w:spacing w:val="0"/>
          <w:sz w:val="24"/>
          <w:szCs w:val="24"/>
        </w:rPr>
        <w:t>O → FE-M</w:t>
      </w:r>
      <w:r>
        <w:rPr>
          <w:rFonts w:hint="eastAsia" w:ascii="宋体" w:hAnsi="宋体" w:eastAsia="宋体" w:cs="宋体"/>
          <w:i w:val="0"/>
          <w:iCs w:val="0"/>
          <w:caps w:val="0"/>
          <w:color w:val="404040"/>
          <w:spacing w:val="0"/>
          <w:sz w:val="24"/>
          <w:szCs w:val="24"/>
        </w:rPr>
        <w:t>（H8）：组织支持提升基础保障能力（β8≈0.6）。</w:t>
      </w:r>
    </w:p>
    <w:p w14:paraId="440A301E">
      <w:pPr>
        <w:pStyle w:val="4"/>
        <w:bidi w:val="0"/>
        <w:rPr>
          <w:rFonts w:hint="eastAsia"/>
        </w:rPr>
      </w:pPr>
      <w:r>
        <w:rPr>
          <w:rFonts w:hint="eastAsia"/>
        </w:rPr>
        <w:t>3. 中介效应路径</w:t>
      </w:r>
    </w:p>
    <w:p w14:paraId="290D6F9E">
      <w:pPr>
        <w:pStyle w:val="16"/>
        <w:keepNext w:val="0"/>
        <w:keepLines w:val="0"/>
        <w:pageBreakBefore w:val="0"/>
        <w:widowControl/>
        <w:suppressLineNumbers w:val="0"/>
        <w:kinsoku/>
        <w:wordWrap/>
        <w:overflowPunct/>
        <w:topLinePunct w:val="0"/>
        <w:autoSpaceDE/>
        <w:autoSpaceDN/>
        <w:bidi w:val="0"/>
        <w:adjustRightInd/>
        <w:snapToGrid/>
        <w:spacing w:before="157" w:beforeLines="50" w:beforeAutospacing="0" w:after="0" w:afterAutospacing="0" w:line="300" w:lineRule="auto"/>
        <w:ind w:left="720" w:right="0"/>
        <w:textAlignment w:val="auto"/>
        <w:rPr>
          <w:rFonts w:hint="eastAsia" w:ascii="宋体" w:hAnsi="宋体" w:eastAsia="宋体" w:cs="宋体"/>
          <w:sz w:val="24"/>
          <w:szCs w:val="24"/>
        </w:rPr>
      </w:pPr>
      <w:r>
        <w:rPr>
          <w:rStyle w:val="19"/>
          <w:rFonts w:hint="eastAsia" w:ascii="宋体" w:hAnsi="宋体" w:eastAsia="宋体" w:cs="宋体"/>
          <w:i w:val="0"/>
          <w:iCs w:val="0"/>
          <w:caps w:val="0"/>
          <w:color w:val="404040"/>
          <w:spacing w:val="0"/>
          <w:sz w:val="24"/>
          <w:szCs w:val="24"/>
        </w:rPr>
        <w:t>FE-O → CM → UX</w:t>
      </w:r>
      <w:r>
        <w:rPr>
          <w:rFonts w:hint="eastAsia" w:ascii="宋体" w:hAnsi="宋体" w:eastAsia="宋体" w:cs="宋体"/>
          <w:i w:val="0"/>
          <w:iCs w:val="0"/>
          <w:caps w:val="0"/>
          <w:color w:val="404040"/>
          <w:spacing w:val="0"/>
          <w:sz w:val="24"/>
          <w:szCs w:val="24"/>
        </w:rPr>
        <w:t>（H9）：服务提升通过市场活力间接影响体验（β9≈0.3）。</w:t>
      </w:r>
    </w:p>
    <w:p w14:paraId="3BA23434">
      <w:pPr>
        <w:pStyle w:val="16"/>
        <w:keepNext w:val="0"/>
        <w:keepLines w:val="0"/>
        <w:pageBreakBefore w:val="0"/>
        <w:widowControl/>
        <w:suppressLineNumbers w:val="0"/>
        <w:kinsoku/>
        <w:wordWrap/>
        <w:overflowPunct/>
        <w:topLinePunct w:val="0"/>
        <w:autoSpaceDE/>
        <w:autoSpaceDN/>
        <w:bidi w:val="0"/>
        <w:adjustRightInd/>
        <w:snapToGrid/>
        <w:spacing w:before="157" w:beforeLines="50" w:beforeAutospacing="0" w:after="0" w:afterAutospacing="0" w:line="300" w:lineRule="auto"/>
        <w:ind w:left="720" w:right="0"/>
        <w:textAlignment w:val="auto"/>
        <w:rPr>
          <w:rFonts w:hint="eastAsia" w:ascii="宋体" w:hAnsi="宋体" w:eastAsia="宋体" w:cs="宋体"/>
          <w:sz w:val="24"/>
          <w:szCs w:val="24"/>
        </w:rPr>
      </w:pPr>
      <w:r>
        <w:rPr>
          <w:rStyle w:val="19"/>
          <w:rFonts w:hint="eastAsia" w:ascii="宋体" w:hAnsi="宋体" w:eastAsia="宋体" w:cs="宋体"/>
          <w:i w:val="0"/>
          <w:iCs w:val="0"/>
          <w:caps w:val="0"/>
          <w:color w:val="404040"/>
          <w:spacing w:val="0"/>
          <w:sz w:val="24"/>
          <w:szCs w:val="24"/>
        </w:rPr>
        <w:t>EE-A → EF → UX</w:t>
      </w:r>
      <w:r>
        <w:rPr>
          <w:rFonts w:hint="eastAsia" w:ascii="宋体" w:hAnsi="宋体" w:eastAsia="宋体" w:cs="宋体"/>
          <w:i w:val="0"/>
          <w:iCs w:val="0"/>
          <w:caps w:val="0"/>
          <w:color w:val="404040"/>
          <w:spacing w:val="0"/>
          <w:sz w:val="24"/>
          <w:szCs w:val="24"/>
        </w:rPr>
        <w:t>（H10）：情感体验通过娱乐氛围间接增强满意度（β10≈0.4）。</w:t>
      </w:r>
    </w:p>
    <w:p w14:paraId="59302570">
      <w:pPr>
        <w:pStyle w:val="4"/>
        <w:bidi w:val="0"/>
        <w:rPr>
          <w:rFonts w:hint="eastAsia"/>
        </w:rPr>
      </w:pPr>
      <w:bookmarkStart w:id="166" w:name="_Toc4809"/>
      <w:r>
        <w:rPr>
          <w:rFonts w:hint="eastAsia"/>
        </w:rPr>
        <w:t>4. 交互效应路径</w:t>
      </w:r>
      <w:bookmarkEnd w:id="166"/>
    </w:p>
    <w:p w14:paraId="28C7DC22">
      <w:pPr>
        <w:pStyle w:val="16"/>
        <w:keepNext w:val="0"/>
        <w:keepLines w:val="0"/>
        <w:pageBreakBefore w:val="0"/>
        <w:widowControl/>
        <w:suppressLineNumbers w:val="0"/>
        <w:kinsoku/>
        <w:wordWrap/>
        <w:overflowPunct/>
        <w:topLinePunct w:val="0"/>
        <w:autoSpaceDE/>
        <w:autoSpaceDN/>
        <w:bidi w:val="0"/>
        <w:adjustRightInd/>
        <w:snapToGrid/>
        <w:spacing w:before="157" w:beforeLines="50" w:beforeAutospacing="0" w:after="0" w:afterAutospacing="0" w:line="300" w:lineRule="auto"/>
        <w:ind w:left="720" w:right="0"/>
        <w:textAlignment w:val="auto"/>
        <w:rPr>
          <w:rFonts w:hint="eastAsia" w:ascii="宋体" w:hAnsi="宋体" w:eastAsia="宋体" w:cs="宋体"/>
          <w:sz w:val="24"/>
          <w:szCs w:val="24"/>
        </w:rPr>
      </w:pPr>
      <w:r>
        <w:rPr>
          <w:rStyle w:val="19"/>
          <w:rFonts w:hint="eastAsia" w:ascii="宋体" w:hAnsi="宋体" w:eastAsia="宋体" w:cs="宋体"/>
          <w:i w:val="0"/>
          <w:iCs w:val="0"/>
          <w:caps w:val="0"/>
          <w:color w:val="404040"/>
          <w:spacing w:val="0"/>
          <w:sz w:val="24"/>
          <w:szCs w:val="24"/>
        </w:rPr>
        <w:t>FE-M × FE-O → UX</w:t>
      </w:r>
      <w:r>
        <w:rPr>
          <w:rFonts w:hint="eastAsia" w:ascii="宋体" w:hAnsi="宋体" w:eastAsia="宋体" w:cs="宋体"/>
          <w:i w:val="0"/>
          <w:iCs w:val="0"/>
          <w:caps w:val="0"/>
          <w:color w:val="404040"/>
          <w:spacing w:val="0"/>
          <w:sz w:val="24"/>
          <w:szCs w:val="24"/>
        </w:rPr>
        <w:t>（H11）：基础与服务协同提升体验（β11≈0.3）。</w:t>
      </w:r>
    </w:p>
    <w:p w14:paraId="78D9493E">
      <w:pPr>
        <w:pStyle w:val="16"/>
        <w:keepNext w:val="0"/>
        <w:keepLines w:val="0"/>
        <w:pageBreakBefore w:val="0"/>
        <w:widowControl/>
        <w:suppressLineNumbers w:val="0"/>
        <w:kinsoku/>
        <w:wordWrap/>
        <w:overflowPunct/>
        <w:topLinePunct w:val="0"/>
        <w:autoSpaceDE/>
        <w:autoSpaceDN/>
        <w:bidi w:val="0"/>
        <w:adjustRightInd/>
        <w:snapToGrid/>
        <w:spacing w:before="157" w:beforeLines="50" w:beforeAutospacing="0" w:after="0" w:afterAutospacing="0" w:line="300" w:lineRule="auto"/>
        <w:ind w:left="720" w:right="0"/>
        <w:textAlignment w:val="auto"/>
        <w:rPr>
          <w:rFonts w:hint="eastAsia" w:ascii="宋体" w:hAnsi="宋体" w:eastAsia="宋体" w:cs="宋体"/>
          <w:i w:val="0"/>
          <w:iCs w:val="0"/>
          <w:caps w:val="0"/>
          <w:color w:val="404040"/>
          <w:spacing w:val="0"/>
          <w:sz w:val="24"/>
          <w:szCs w:val="24"/>
        </w:rPr>
      </w:pPr>
      <w:r>
        <w:rPr>
          <w:rStyle w:val="19"/>
          <w:rFonts w:hint="eastAsia" w:ascii="宋体" w:hAnsi="宋体" w:eastAsia="宋体" w:cs="宋体"/>
          <w:i w:val="0"/>
          <w:iCs w:val="0"/>
          <w:caps w:val="0"/>
          <w:color w:val="404040"/>
          <w:spacing w:val="0"/>
          <w:sz w:val="24"/>
          <w:szCs w:val="24"/>
        </w:rPr>
        <w:t>EE-A × ENE-A → UX</w:t>
      </w:r>
      <w:r>
        <w:rPr>
          <w:rFonts w:hint="eastAsia" w:ascii="宋体" w:hAnsi="宋体" w:eastAsia="宋体" w:cs="宋体"/>
          <w:i w:val="0"/>
          <w:iCs w:val="0"/>
          <w:caps w:val="0"/>
          <w:color w:val="404040"/>
          <w:spacing w:val="0"/>
          <w:sz w:val="24"/>
          <w:szCs w:val="24"/>
        </w:rPr>
        <w:t>（H12）：情感与环境体验联动创造惊喜（β12≈0.4）。</w:t>
      </w:r>
    </w:p>
    <w:p w14:paraId="291FEE06">
      <w:pPr>
        <w:pStyle w:val="16"/>
        <w:keepNext w:val="0"/>
        <w:keepLines w:val="0"/>
        <w:widowControl/>
        <w:suppressLineNumbers w:val="0"/>
        <w:spacing w:before="0" w:beforeAutospacing="0" w:after="0" w:afterAutospacing="0"/>
        <w:ind w:left="720" w:right="0"/>
        <w:rPr>
          <w:rFonts w:hint="eastAsia" w:ascii="宋体" w:hAnsi="宋体" w:eastAsia="宋体" w:cs="宋体"/>
          <w:i w:val="0"/>
          <w:iCs w:val="0"/>
          <w:caps w:val="0"/>
          <w:color w:val="404040"/>
          <w:spacing w:val="0"/>
          <w:sz w:val="24"/>
          <w:szCs w:val="24"/>
        </w:rPr>
      </w:pPr>
    </w:p>
    <w:p w14:paraId="5EEB7C89">
      <w:pPr>
        <w:pStyle w:val="4"/>
        <w:bidi w:val="0"/>
        <w:rPr>
          <w:rFonts w:hint="eastAsia"/>
        </w:rPr>
      </w:pPr>
      <w:r>
        <w:rPr>
          <w:rFonts w:hint="eastAsia"/>
          <w:lang w:val="en-US" w:eastAsia="zh-CN"/>
        </w:rPr>
        <w:t>5.</w:t>
      </w:r>
      <w:r>
        <w:rPr>
          <w:rFonts w:hint="eastAsia"/>
        </w:rPr>
        <w:t>调节效应路径</w:t>
      </w:r>
    </w:p>
    <w:p w14:paraId="3A62EDFF">
      <w:pPr>
        <w:pStyle w:val="16"/>
        <w:keepNext w:val="0"/>
        <w:keepLines w:val="0"/>
        <w:pageBreakBefore w:val="0"/>
        <w:widowControl/>
        <w:suppressLineNumbers w:val="0"/>
        <w:kinsoku/>
        <w:wordWrap/>
        <w:overflowPunct/>
        <w:topLinePunct w:val="0"/>
        <w:autoSpaceDE/>
        <w:autoSpaceDN/>
        <w:bidi w:val="0"/>
        <w:adjustRightInd/>
        <w:snapToGrid/>
        <w:spacing w:before="157" w:beforeLines="50" w:beforeAutospacing="0" w:after="0" w:afterAutospacing="0" w:line="300" w:lineRule="auto"/>
        <w:ind w:right="0" w:firstLine="964" w:firstLineChars="400"/>
        <w:textAlignment w:val="auto"/>
        <w:rPr>
          <w:rFonts w:hint="eastAsia" w:ascii="宋体" w:hAnsi="宋体" w:eastAsia="宋体" w:cs="宋体"/>
          <w:b/>
          <w:bCs/>
          <w:i w:val="0"/>
          <w:iCs w:val="0"/>
          <w:caps w:val="0"/>
          <w:color w:val="404040"/>
          <w:spacing w:val="0"/>
          <w:sz w:val="24"/>
          <w:szCs w:val="24"/>
        </w:rPr>
      </w:pPr>
      <w:r>
        <w:rPr>
          <w:rFonts w:hint="eastAsia" w:ascii="宋体" w:hAnsi="宋体" w:eastAsia="宋体" w:cs="宋体"/>
          <w:b/>
          <w:bCs/>
          <w:i w:val="0"/>
          <w:iCs w:val="0"/>
          <w:caps w:val="0"/>
          <w:color w:val="404040"/>
          <w:spacing w:val="0"/>
          <w:sz w:val="24"/>
          <w:szCs w:val="24"/>
        </w:rPr>
        <w:t>PS → O</w:t>
      </w:r>
      <w:r>
        <w:rPr>
          <w:rFonts w:hint="eastAsia" w:ascii="宋体" w:hAnsi="宋体" w:eastAsia="宋体" w:cs="宋体"/>
          <w:b w:val="0"/>
          <w:bCs w:val="0"/>
          <w:i w:val="0"/>
          <w:iCs w:val="0"/>
          <w:caps w:val="0"/>
          <w:color w:val="404040"/>
          <w:spacing w:val="0"/>
          <w:sz w:val="24"/>
          <w:szCs w:val="24"/>
        </w:rPr>
        <w:t>（H13，虚线箭头）</w:t>
      </w:r>
    </w:p>
    <w:p w14:paraId="463A48B8">
      <w:pPr>
        <w:pStyle w:val="16"/>
        <w:keepNext w:val="0"/>
        <w:keepLines w:val="0"/>
        <w:pageBreakBefore w:val="0"/>
        <w:widowControl/>
        <w:suppressLineNumbers w:val="0"/>
        <w:kinsoku/>
        <w:wordWrap/>
        <w:overflowPunct/>
        <w:topLinePunct w:val="0"/>
        <w:autoSpaceDE/>
        <w:autoSpaceDN/>
        <w:bidi w:val="0"/>
        <w:adjustRightInd/>
        <w:snapToGrid/>
        <w:spacing w:before="157" w:beforeLines="50" w:beforeAutospacing="0" w:after="0" w:afterAutospacing="0" w:line="300" w:lineRule="auto"/>
        <w:ind w:right="0" w:firstLine="964" w:firstLineChars="400"/>
        <w:textAlignment w:val="auto"/>
        <w:rPr>
          <w:rFonts w:hint="eastAsia" w:ascii="宋体" w:hAnsi="宋体" w:eastAsia="宋体" w:cs="宋体"/>
          <w:sz w:val="24"/>
          <w:szCs w:val="24"/>
        </w:rPr>
      </w:pPr>
      <w:r>
        <w:rPr>
          <w:rFonts w:hint="eastAsia" w:ascii="宋体" w:hAnsi="宋体" w:eastAsia="宋体" w:cs="宋体"/>
          <w:b/>
          <w:bCs/>
          <w:i w:val="0"/>
          <w:iCs w:val="0"/>
          <w:caps w:val="0"/>
          <w:color w:val="404040"/>
          <w:spacing w:val="0"/>
          <w:sz w:val="24"/>
          <w:szCs w:val="24"/>
        </w:rPr>
        <w:t>CC → R</w:t>
      </w:r>
      <w:r>
        <w:rPr>
          <w:rFonts w:hint="eastAsia" w:ascii="宋体" w:hAnsi="宋体" w:eastAsia="宋体" w:cs="宋体"/>
          <w:i w:val="0"/>
          <w:iCs w:val="0"/>
          <w:caps w:val="0"/>
          <w:color w:val="404040"/>
          <w:spacing w:val="0"/>
          <w:sz w:val="24"/>
          <w:szCs w:val="24"/>
        </w:rPr>
        <w:t>（H1</w:t>
      </w:r>
      <w:r>
        <w:rPr>
          <w:rFonts w:hint="eastAsia" w:ascii="宋体" w:hAnsi="宋体" w:eastAsia="宋体" w:cs="宋体"/>
          <w:i w:val="0"/>
          <w:iCs w:val="0"/>
          <w:caps w:val="0"/>
          <w:color w:val="404040"/>
          <w:spacing w:val="0"/>
          <w:sz w:val="24"/>
          <w:szCs w:val="24"/>
          <w:lang w:val="en-US" w:eastAsia="zh-CN"/>
        </w:rPr>
        <w:t>4</w:t>
      </w:r>
      <w:r>
        <w:rPr>
          <w:rFonts w:hint="eastAsia" w:ascii="宋体" w:hAnsi="宋体" w:eastAsia="宋体" w:cs="宋体"/>
          <w:i w:val="0"/>
          <w:iCs w:val="0"/>
          <w:caps w:val="0"/>
          <w:color w:val="404040"/>
          <w:spacing w:val="0"/>
          <w:sz w:val="24"/>
          <w:szCs w:val="24"/>
        </w:rPr>
        <w:t>，虚线箭头）</w:t>
      </w:r>
    </w:p>
    <w:p w14:paraId="03306175">
      <w:pPr>
        <w:pStyle w:val="16"/>
        <w:keepNext w:val="0"/>
        <w:keepLines w:val="0"/>
        <w:pageBreakBefore w:val="0"/>
        <w:widowControl/>
        <w:suppressLineNumbers w:val="0"/>
        <w:kinsoku/>
        <w:wordWrap/>
        <w:overflowPunct/>
        <w:topLinePunct w:val="0"/>
        <w:autoSpaceDE/>
        <w:autoSpaceDN/>
        <w:bidi w:val="0"/>
        <w:adjustRightInd/>
        <w:snapToGrid/>
        <w:spacing w:before="157" w:beforeLines="50" w:beforeAutospacing="0" w:after="0" w:afterAutospacing="0" w:line="300" w:lineRule="auto"/>
        <w:ind w:right="0" w:firstLine="964" w:firstLineChars="400"/>
        <w:textAlignment w:val="auto"/>
        <w:rPr>
          <w:rFonts w:hint="eastAsia" w:ascii="宋体" w:hAnsi="宋体" w:eastAsia="宋体" w:cs="宋体"/>
          <w:i w:val="0"/>
          <w:iCs w:val="0"/>
          <w:caps w:val="0"/>
          <w:color w:val="404040"/>
          <w:spacing w:val="0"/>
          <w:sz w:val="24"/>
          <w:szCs w:val="24"/>
        </w:rPr>
      </w:pPr>
      <w:r>
        <w:rPr>
          <w:rFonts w:hint="eastAsia" w:ascii="宋体" w:hAnsi="宋体" w:eastAsia="宋体" w:cs="宋体"/>
          <w:b/>
          <w:bCs/>
          <w:i w:val="0"/>
          <w:iCs w:val="0"/>
          <w:caps w:val="0"/>
          <w:color w:val="404040"/>
          <w:spacing w:val="0"/>
          <w:sz w:val="24"/>
          <w:szCs w:val="24"/>
        </w:rPr>
        <w:t>ES → V</w:t>
      </w:r>
      <w:r>
        <w:rPr>
          <w:rFonts w:hint="eastAsia" w:ascii="宋体" w:hAnsi="宋体" w:eastAsia="宋体" w:cs="宋体"/>
          <w:i w:val="0"/>
          <w:iCs w:val="0"/>
          <w:caps w:val="0"/>
          <w:color w:val="404040"/>
          <w:spacing w:val="0"/>
          <w:sz w:val="24"/>
          <w:szCs w:val="24"/>
        </w:rPr>
        <w:t>（H1</w:t>
      </w:r>
      <w:r>
        <w:rPr>
          <w:rFonts w:hint="eastAsia" w:ascii="宋体" w:hAnsi="宋体" w:eastAsia="宋体" w:cs="宋体"/>
          <w:i w:val="0"/>
          <w:iCs w:val="0"/>
          <w:caps w:val="0"/>
          <w:color w:val="404040"/>
          <w:spacing w:val="0"/>
          <w:sz w:val="24"/>
          <w:szCs w:val="24"/>
          <w:lang w:val="en-US" w:eastAsia="zh-CN"/>
        </w:rPr>
        <w:t>5</w:t>
      </w:r>
      <w:r>
        <w:rPr>
          <w:rFonts w:hint="eastAsia" w:ascii="宋体" w:hAnsi="宋体" w:eastAsia="宋体" w:cs="宋体"/>
          <w:i w:val="0"/>
          <w:iCs w:val="0"/>
          <w:caps w:val="0"/>
          <w:color w:val="404040"/>
          <w:spacing w:val="0"/>
          <w:sz w:val="24"/>
          <w:szCs w:val="24"/>
        </w:rPr>
        <w:t>，虚线箭头）</w:t>
      </w:r>
    </w:p>
    <w:p w14:paraId="4FE629B7">
      <w:pPr>
        <w:pStyle w:val="16"/>
        <w:keepNext w:val="0"/>
        <w:keepLines w:val="0"/>
        <w:widowControl/>
        <w:numPr>
          <w:ilvl w:val="0"/>
          <w:numId w:val="0"/>
        </w:numPr>
        <w:suppressLineNumbers w:val="0"/>
        <w:spacing w:before="0" w:beforeAutospacing="0" w:after="30" w:afterAutospacing="0"/>
        <w:ind w:leftChars="0" w:right="0" w:rightChars="0"/>
        <w:rPr>
          <w:rStyle w:val="19"/>
          <w:rFonts w:hint="eastAsia" w:ascii="宋体" w:hAnsi="宋体" w:eastAsia="宋体" w:cs="宋体"/>
          <w:i w:val="0"/>
          <w:iCs w:val="0"/>
          <w:caps w:val="0"/>
          <w:color w:val="404040"/>
          <w:spacing w:val="0"/>
          <w:sz w:val="24"/>
          <w:szCs w:val="24"/>
        </w:rPr>
      </w:pPr>
    </w:p>
    <w:p w14:paraId="6AF1CC5C">
      <w:pPr>
        <w:pStyle w:val="4"/>
        <w:bidi w:val="0"/>
        <w:rPr>
          <w:rFonts w:hint="eastAsia" w:ascii="宋体" w:hAnsi="宋体" w:eastAsia="宋体" w:cs="宋体"/>
          <w:sz w:val="24"/>
          <w:szCs w:val="24"/>
        </w:rPr>
      </w:pPr>
      <w:r>
        <w:rPr>
          <w:rFonts w:hint="eastAsia"/>
          <w:lang w:val="en-US" w:eastAsia="zh-CN"/>
        </w:rPr>
        <w:t>6.</w:t>
      </w:r>
      <w:r>
        <w:rPr>
          <w:rFonts w:hint="eastAsia"/>
        </w:rPr>
        <w:t>控制变量路径</w:t>
      </w:r>
    </w:p>
    <w:p w14:paraId="73DDE1F4">
      <w:pPr>
        <w:pStyle w:val="16"/>
        <w:keepNext w:val="0"/>
        <w:keepLines w:val="0"/>
        <w:pageBreakBefore w:val="0"/>
        <w:widowControl/>
        <w:suppressLineNumbers w:val="0"/>
        <w:kinsoku/>
        <w:wordWrap/>
        <w:overflowPunct/>
        <w:topLinePunct w:val="0"/>
        <w:autoSpaceDE/>
        <w:autoSpaceDN/>
        <w:bidi w:val="0"/>
        <w:adjustRightInd/>
        <w:snapToGrid/>
        <w:spacing w:before="157" w:beforeLines="50" w:beforeAutospacing="0" w:after="0" w:afterAutospacing="0" w:line="300" w:lineRule="auto"/>
        <w:ind w:right="0" w:firstLine="964" w:firstLineChars="400"/>
        <w:textAlignment w:val="auto"/>
        <w:rPr>
          <w:rFonts w:hint="eastAsia" w:ascii="宋体" w:hAnsi="宋体" w:eastAsia="宋体" w:cs="宋体"/>
          <w:b/>
          <w:bCs/>
          <w:i w:val="0"/>
          <w:iCs w:val="0"/>
          <w:caps w:val="0"/>
          <w:color w:val="404040"/>
          <w:spacing w:val="0"/>
          <w:sz w:val="24"/>
          <w:szCs w:val="24"/>
        </w:rPr>
      </w:pPr>
      <w:r>
        <w:rPr>
          <w:rFonts w:hint="eastAsia" w:ascii="宋体" w:hAnsi="宋体" w:eastAsia="宋体" w:cs="宋体"/>
          <w:b/>
          <w:bCs/>
          <w:i w:val="0"/>
          <w:iCs w:val="0"/>
          <w:caps w:val="0"/>
          <w:color w:val="404040"/>
          <w:spacing w:val="0"/>
          <w:sz w:val="24"/>
          <w:szCs w:val="24"/>
        </w:rPr>
        <w:t>PS → CM</w:t>
      </w:r>
      <w:r>
        <w:rPr>
          <w:rFonts w:hint="eastAsia" w:ascii="宋体" w:hAnsi="宋体" w:eastAsia="宋体" w:cs="宋体"/>
          <w:b w:val="0"/>
          <w:bCs w:val="0"/>
          <w:i w:val="0"/>
          <w:iCs w:val="0"/>
          <w:caps w:val="0"/>
          <w:color w:val="404040"/>
          <w:spacing w:val="0"/>
          <w:sz w:val="24"/>
          <w:szCs w:val="24"/>
        </w:rPr>
        <w:t>（H16，虚线箭头）</w:t>
      </w:r>
    </w:p>
    <w:p w14:paraId="310FB951">
      <w:pPr>
        <w:pStyle w:val="16"/>
        <w:keepNext w:val="0"/>
        <w:keepLines w:val="0"/>
        <w:pageBreakBefore w:val="0"/>
        <w:widowControl/>
        <w:suppressLineNumbers w:val="0"/>
        <w:kinsoku/>
        <w:wordWrap/>
        <w:overflowPunct/>
        <w:topLinePunct w:val="0"/>
        <w:autoSpaceDE/>
        <w:autoSpaceDN/>
        <w:bidi w:val="0"/>
        <w:adjustRightInd/>
        <w:snapToGrid/>
        <w:spacing w:before="157" w:beforeLines="50" w:beforeAutospacing="0" w:after="0" w:afterAutospacing="0" w:line="300" w:lineRule="auto"/>
        <w:ind w:right="0" w:firstLine="964" w:firstLineChars="400"/>
        <w:textAlignment w:val="auto"/>
        <w:rPr>
          <w:rFonts w:hint="eastAsia" w:ascii="宋体" w:hAnsi="宋体" w:eastAsia="宋体" w:cs="宋体"/>
          <w:sz w:val="24"/>
          <w:szCs w:val="24"/>
        </w:rPr>
      </w:pPr>
      <w:r>
        <w:rPr>
          <w:rFonts w:hint="eastAsia" w:ascii="宋体" w:hAnsi="宋体" w:eastAsia="宋体" w:cs="宋体"/>
          <w:b/>
          <w:bCs/>
          <w:i w:val="0"/>
          <w:iCs w:val="0"/>
          <w:caps w:val="0"/>
          <w:color w:val="404040"/>
          <w:spacing w:val="0"/>
          <w:sz w:val="24"/>
          <w:szCs w:val="24"/>
        </w:rPr>
        <w:t>CC → EF</w:t>
      </w:r>
      <w:r>
        <w:rPr>
          <w:rFonts w:hint="eastAsia" w:ascii="宋体" w:hAnsi="宋体" w:eastAsia="宋体" w:cs="宋体"/>
          <w:i w:val="0"/>
          <w:iCs w:val="0"/>
          <w:caps w:val="0"/>
          <w:color w:val="404040"/>
          <w:spacing w:val="0"/>
          <w:sz w:val="24"/>
          <w:szCs w:val="24"/>
        </w:rPr>
        <w:t>（H1</w:t>
      </w:r>
      <w:r>
        <w:rPr>
          <w:rFonts w:hint="eastAsia" w:ascii="宋体" w:hAnsi="宋体" w:eastAsia="宋体" w:cs="宋体"/>
          <w:i w:val="0"/>
          <w:iCs w:val="0"/>
          <w:caps w:val="0"/>
          <w:color w:val="404040"/>
          <w:spacing w:val="0"/>
          <w:sz w:val="24"/>
          <w:szCs w:val="24"/>
          <w:lang w:val="en-US" w:eastAsia="zh-CN"/>
        </w:rPr>
        <w:t>7</w:t>
      </w:r>
      <w:r>
        <w:rPr>
          <w:rFonts w:hint="eastAsia" w:ascii="宋体" w:hAnsi="宋体" w:eastAsia="宋体" w:cs="宋体"/>
          <w:i w:val="0"/>
          <w:iCs w:val="0"/>
          <w:caps w:val="0"/>
          <w:color w:val="404040"/>
          <w:spacing w:val="0"/>
          <w:sz w:val="24"/>
          <w:szCs w:val="24"/>
        </w:rPr>
        <w:t>，虚线箭头）</w:t>
      </w:r>
    </w:p>
    <w:p w14:paraId="55CCF374">
      <w:pPr>
        <w:pStyle w:val="16"/>
        <w:keepNext w:val="0"/>
        <w:keepLines w:val="0"/>
        <w:pageBreakBefore w:val="0"/>
        <w:widowControl/>
        <w:suppressLineNumbers w:val="0"/>
        <w:kinsoku/>
        <w:wordWrap/>
        <w:overflowPunct/>
        <w:topLinePunct w:val="0"/>
        <w:autoSpaceDE/>
        <w:autoSpaceDN/>
        <w:bidi w:val="0"/>
        <w:adjustRightInd/>
        <w:snapToGrid/>
        <w:spacing w:before="157" w:beforeLines="50" w:beforeAutospacing="0" w:after="0" w:afterAutospacing="0" w:line="300" w:lineRule="auto"/>
        <w:ind w:right="0" w:firstLine="964" w:firstLineChars="400"/>
        <w:textAlignment w:val="auto"/>
        <w:rPr>
          <w:rFonts w:hint="eastAsia" w:ascii="宋体" w:hAnsi="宋体" w:eastAsia="宋体" w:cs="宋体"/>
          <w:i w:val="0"/>
          <w:iCs w:val="0"/>
          <w:caps w:val="0"/>
          <w:color w:val="404040"/>
          <w:spacing w:val="0"/>
          <w:sz w:val="24"/>
          <w:szCs w:val="24"/>
        </w:rPr>
      </w:pPr>
      <w:r>
        <w:rPr>
          <w:rFonts w:hint="eastAsia" w:ascii="宋体" w:hAnsi="宋体" w:eastAsia="宋体" w:cs="宋体"/>
          <w:b/>
          <w:bCs/>
          <w:i w:val="0"/>
          <w:iCs w:val="0"/>
          <w:caps w:val="0"/>
          <w:color w:val="404040"/>
          <w:spacing w:val="0"/>
          <w:sz w:val="24"/>
          <w:szCs w:val="24"/>
        </w:rPr>
        <w:t>ES → ENE-A</w:t>
      </w:r>
      <w:r>
        <w:rPr>
          <w:rFonts w:hint="eastAsia" w:ascii="宋体" w:hAnsi="宋体" w:eastAsia="宋体" w:cs="宋体"/>
          <w:i w:val="0"/>
          <w:iCs w:val="0"/>
          <w:caps w:val="0"/>
          <w:color w:val="404040"/>
          <w:spacing w:val="0"/>
          <w:sz w:val="24"/>
          <w:szCs w:val="24"/>
        </w:rPr>
        <w:t>（H1</w:t>
      </w:r>
      <w:r>
        <w:rPr>
          <w:rFonts w:hint="eastAsia" w:ascii="宋体" w:hAnsi="宋体" w:eastAsia="宋体" w:cs="宋体"/>
          <w:i w:val="0"/>
          <w:iCs w:val="0"/>
          <w:caps w:val="0"/>
          <w:color w:val="404040"/>
          <w:spacing w:val="0"/>
          <w:sz w:val="24"/>
          <w:szCs w:val="24"/>
          <w:lang w:val="en-US" w:eastAsia="zh-CN"/>
        </w:rPr>
        <w:t>8</w:t>
      </w:r>
      <w:r>
        <w:rPr>
          <w:rFonts w:hint="eastAsia" w:ascii="宋体" w:hAnsi="宋体" w:eastAsia="宋体" w:cs="宋体"/>
          <w:i w:val="0"/>
          <w:iCs w:val="0"/>
          <w:caps w:val="0"/>
          <w:color w:val="404040"/>
          <w:spacing w:val="0"/>
          <w:sz w:val="24"/>
          <w:szCs w:val="24"/>
        </w:rPr>
        <w:t>，虚线箭头）</w:t>
      </w:r>
    </w:p>
    <w:p w14:paraId="1075BC4A">
      <w:pPr>
        <w:pStyle w:val="4"/>
        <w:bidi w:val="0"/>
        <w:rPr>
          <w:rFonts w:hint="eastAsia"/>
          <w:lang w:val="en-US" w:eastAsia="zh-CN"/>
        </w:rPr>
      </w:pPr>
      <w:r>
        <w:rPr>
          <w:rFonts w:hint="eastAsia"/>
          <w:lang w:val="en-US" w:eastAsia="zh-CN"/>
        </w:rPr>
        <w:t>7.结构方程模型路径图</w:t>
      </w:r>
    </w:p>
    <w:p w14:paraId="78D8C6B9">
      <w:pPr>
        <w:pStyle w:val="8"/>
        <w:jc w:val="center"/>
        <w:rPr>
          <w:rFonts w:hint="default"/>
          <w:lang w:val="en-US" w:eastAsia="zh-CN"/>
        </w:rPr>
      </w:pPr>
      <w:r>
        <w:t xml:space="preserve">图 </w:t>
      </w:r>
      <w:r>
        <w:fldChar w:fldCharType="begin"/>
      </w:r>
      <w:r>
        <w:instrText xml:space="preserve"> SEQ 图 \* ARABIC </w:instrText>
      </w:r>
      <w:r>
        <w:fldChar w:fldCharType="separate"/>
      </w:r>
      <w:r>
        <w:t>26</w:t>
      </w:r>
      <w:r>
        <w:fldChar w:fldCharType="end"/>
      </w:r>
      <w:bookmarkStart w:id="167" w:name="_Toc13840"/>
      <w:bookmarkEnd w:id="167"/>
      <w:bookmarkStart w:id="168" w:name="_Toc18930"/>
      <w:r>
        <w:rPr>
          <w:rFonts w:hint="eastAsia"/>
          <w:lang w:val="en-US" w:eastAsia="zh-CN"/>
        </w:rPr>
        <w:t xml:space="preserve"> 结构方程模型路径</w:t>
      </w:r>
      <w:bookmarkEnd w:id="168"/>
    </w:p>
    <w:p w14:paraId="16A1DA92">
      <w:pPr>
        <w:pStyle w:val="16"/>
        <w:keepNext w:val="0"/>
        <w:keepLines w:val="0"/>
        <w:pageBreakBefore w:val="0"/>
        <w:widowControl/>
        <w:suppressLineNumbers w:val="0"/>
        <w:kinsoku/>
        <w:wordWrap/>
        <w:overflowPunct/>
        <w:topLinePunct w:val="0"/>
        <w:autoSpaceDE/>
        <w:autoSpaceDN/>
        <w:bidi w:val="0"/>
        <w:adjustRightInd/>
        <w:snapToGrid/>
        <w:spacing w:before="157" w:beforeLines="50" w:beforeAutospacing="0" w:after="0" w:afterAutospacing="0" w:line="300" w:lineRule="auto"/>
        <w:ind w:right="0"/>
        <w:textAlignment w:val="auto"/>
        <w:rPr>
          <w:rFonts w:hint="eastAsia" w:ascii="宋体" w:hAnsi="宋体" w:eastAsia="宋体" w:cs="宋体"/>
          <w:sz w:val="24"/>
          <w:szCs w:val="24"/>
          <w:lang w:val="en-US" w:eastAsia="zh-CN"/>
        </w:rPr>
      </w:pPr>
      <w:r>
        <w:rPr>
          <w:rFonts w:hint="eastAsia" w:ascii="宋体" w:hAnsi="宋体" w:eastAsia="宋体" w:cs="宋体"/>
          <w:b/>
          <w:bCs/>
          <w:i w:val="0"/>
          <w:iCs w:val="0"/>
          <w:caps w:val="0"/>
          <w:color w:val="404040"/>
          <w:spacing w:val="0"/>
          <w:sz w:val="24"/>
          <w:szCs w:val="24"/>
          <w:lang w:eastAsia="zh-CN"/>
        </w:rPr>
        <w:drawing>
          <wp:inline distT="0" distB="0" distL="114300" distR="114300">
            <wp:extent cx="5534025" cy="5198110"/>
            <wp:effectExtent l="0" t="0" r="13335" b="13970"/>
            <wp:docPr id="51" name="图片 51" descr="a661f2b4daa613bb81ab8f8700cbb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a661f2b4daa613bb81ab8f8700cbbd3"/>
                    <pic:cNvPicPr>
                      <a:picLocks noChangeAspect="1"/>
                    </pic:cNvPicPr>
                  </pic:nvPicPr>
                  <pic:blipFill>
                    <a:blip r:embed="rId58"/>
                    <a:stretch>
                      <a:fillRect/>
                    </a:stretch>
                  </pic:blipFill>
                  <pic:spPr>
                    <a:xfrm>
                      <a:off x="0" y="0"/>
                      <a:ext cx="5534025" cy="5198110"/>
                    </a:xfrm>
                    <a:prstGeom prst="rect">
                      <a:avLst/>
                    </a:prstGeom>
                  </pic:spPr>
                </pic:pic>
              </a:graphicData>
            </a:graphic>
          </wp:inline>
        </w:drawing>
      </w:r>
    </w:p>
    <w:p w14:paraId="0814FA4E">
      <w:pPr>
        <w:pStyle w:val="4"/>
        <w:bidi w:val="0"/>
        <w:rPr>
          <w:rFonts w:hint="eastAsia"/>
          <w:lang w:val="en-US" w:eastAsia="zh-CN"/>
        </w:rPr>
      </w:pPr>
      <w:r>
        <w:rPr>
          <w:rFonts w:hint="eastAsia"/>
          <w:lang w:val="en-US" w:eastAsia="zh-CN"/>
        </w:rPr>
        <w:t>8.模型拟合结果</w:t>
      </w:r>
    </w:p>
    <w:p w14:paraId="7CC2C065">
      <w:pPr>
        <w:pStyle w:val="16"/>
        <w:keepNext w:val="0"/>
        <w:keepLines w:val="0"/>
        <w:widowControl/>
        <w:suppressLineNumbers w:val="0"/>
        <w:jc w:val="center"/>
        <w:rPr>
          <w:rFonts w:hint="eastAsia" w:ascii="宋体" w:hAnsi="宋体" w:eastAsia="宋体" w:cs="宋体"/>
          <w:b w:val="0"/>
          <w:bCs w:val="0"/>
          <w:i w:val="0"/>
          <w:iCs w:val="0"/>
          <w:caps w:val="0"/>
          <w:color w:val="404040"/>
          <w:spacing w:val="0"/>
          <w:sz w:val="24"/>
          <w:szCs w:val="24"/>
        </w:rPr>
      </w:pPr>
    </w:p>
    <w:tbl>
      <w:tblPr>
        <w:tblStyle w:val="17"/>
        <w:tblW w:w="4701"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2023"/>
        <w:gridCol w:w="260"/>
        <w:gridCol w:w="1115"/>
        <w:gridCol w:w="1069"/>
        <w:gridCol w:w="960"/>
        <w:gridCol w:w="675"/>
        <w:gridCol w:w="740"/>
        <w:gridCol w:w="986"/>
      </w:tblGrid>
      <w:tr w14:paraId="4C9B0A5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970" w:hRule="atLeast"/>
          <w:jc w:val="center"/>
        </w:trPr>
        <w:tc>
          <w:tcPr>
            <w:tcW w:w="1293" w:type="pct"/>
            <w:tcBorders>
              <w:tl2br w:val="nil"/>
              <w:tr2bl w:val="nil"/>
            </w:tcBorders>
            <w:vAlign w:val="center"/>
          </w:tcPr>
          <w:p w14:paraId="209CC2E0">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Factor(潜变量)</w:t>
            </w:r>
          </w:p>
        </w:tc>
        <w:tc>
          <w:tcPr>
            <w:tcW w:w="166" w:type="pct"/>
            <w:tcBorders>
              <w:tl2br w:val="nil"/>
              <w:tr2bl w:val="nil"/>
            </w:tcBorders>
            <w:vAlign w:val="center"/>
          </w:tcPr>
          <w:p w14:paraId="36A93153">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w:t>
            </w:r>
          </w:p>
        </w:tc>
        <w:tc>
          <w:tcPr>
            <w:tcW w:w="712" w:type="pct"/>
            <w:tcBorders>
              <w:tl2br w:val="nil"/>
              <w:tr2bl w:val="nil"/>
            </w:tcBorders>
            <w:vAlign w:val="center"/>
          </w:tcPr>
          <w:p w14:paraId="5237A18A">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分析项(显变量)</w:t>
            </w:r>
          </w:p>
        </w:tc>
        <w:tc>
          <w:tcPr>
            <w:tcW w:w="683" w:type="pct"/>
            <w:tcBorders>
              <w:tl2br w:val="nil"/>
              <w:tr2bl w:val="nil"/>
            </w:tcBorders>
            <w:vAlign w:val="center"/>
          </w:tcPr>
          <w:p w14:paraId="4AF2B308">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非标准化系数</w:t>
            </w:r>
          </w:p>
        </w:tc>
        <w:tc>
          <w:tcPr>
            <w:tcW w:w="613" w:type="pct"/>
            <w:tcBorders>
              <w:tl2br w:val="nil"/>
              <w:tr2bl w:val="nil"/>
            </w:tcBorders>
            <w:vAlign w:val="center"/>
          </w:tcPr>
          <w:p w14:paraId="1FD88DFD">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标准化系数</w:t>
            </w:r>
          </w:p>
        </w:tc>
        <w:tc>
          <w:tcPr>
            <w:tcW w:w="431" w:type="pct"/>
            <w:tcBorders>
              <w:tl2br w:val="nil"/>
              <w:tr2bl w:val="nil"/>
            </w:tcBorders>
            <w:vAlign w:val="center"/>
          </w:tcPr>
          <w:p w14:paraId="464E659B">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标准误</w:t>
            </w:r>
          </w:p>
        </w:tc>
        <w:tc>
          <w:tcPr>
            <w:tcW w:w="472" w:type="pct"/>
            <w:tcBorders>
              <w:tl2br w:val="nil"/>
              <w:tr2bl w:val="nil"/>
            </w:tcBorders>
            <w:vAlign w:val="center"/>
          </w:tcPr>
          <w:p w14:paraId="174F63A4">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Z</w:t>
            </w:r>
          </w:p>
        </w:tc>
        <w:tc>
          <w:tcPr>
            <w:tcW w:w="625" w:type="pct"/>
            <w:tcBorders>
              <w:tl2br w:val="nil"/>
              <w:tr2bl w:val="nil"/>
            </w:tcBorders>
            <w:vAlign w:val="center"/>
          </w:tcPr>
          <w:p w14:paraId="3A59BFE0">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P</w:t>
            </w:r>
          </w:p>
        </w:tc>
      </w:tr>
      <w:tr w14:paraId="073A833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313" w:hRule="atLeast"/>
          <w:jc w:val="center"/>
        </w:trPr>
        <w:tc>
          <w:tcPr>
            <w:tcW w:w="1293" w:type="pct"/>
            <w:tcBorders>
              <w:tl2br w:val="nil"/>
              <w:tr2bl w:val="nil"/>
            </w:tcBorders>
            <w:vAlign w:val="center"/>
          </w:tcPr>
          <w:p w14:paraId="7D81C902">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FE-M</w:t>
            </w:r>
          </w:p>
        </w:tc>
        <w:tc>
          <w:tcPr>
            <w:tcW w:w="166" w:type="pct"/>
            <w:tcBorders>
              <w:tl2br w:val="nil"/>
              <w:tr2bl w:val="nil"/>
            </w:tcBorders>
            <w:vAlign w:val="center"/>
          </w:tcPr>
          <w:p w14:paraId="12FBC5B9">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w:t>
            </w:r>
          </w:p>
        </w:tc>
        <w:tc>
          <w:tcPr>
            <w:tcW w:w="712" w:type="pct"/>
            <w:tcBorders>
              <w:tl2br w:val="nil"/>
              <w:tr2bl w:val="nil"/>
            </w:tcBorders>
            <w:vAlign w:val="center"/>
          </w:tcPr>
          <w:p w14:paraId="1E876D93">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UX</w:t>
            </w:r>
          </w:p>
        </w:tc>
        <w:tc>
          <w:tcPr>
            <w:tcW w:w="683" w:type="pct"/>
            <w:tcBorders>
              <w:tl2br w:val="nil"/>
              <w:tr2bl w:val="nil"/>
            </w:tcBorders>
            <w:vAlign w:val="center"/>
          </w:tcPr>
          <w:p w14:paraId="36CA9367">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w:t>
            </w:r>
          </w:p>
        </w:tc>
        <w:tc>
          <w:tcPr>
            <w:tcW w:w="613" w:type="pct"/>
            <w:tcBorders>
              <w:tl2br w:val="nil"/>
              <w:tr2bl w:val="nil"/>
            </w:tcBorders>
            <w:vAlign w:val="center"/>
          </w:tcPr>
          <w:p w14:paraId="4EBE854A">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w:t>
            </w:r>
          </w:p>
        </w:tc>
        <w:tc>
          <w:tcPr>
            <w:tcW w:w="431" w:type="pct"/>
            <w:tcBorders>
              <w:tl2br w:val="nil"/>
              <w:tr2bl w:val="nil"/>
            </w:tcBorders>
            <w:vAlign w:val="center"/>
          </w:tcPr>
          <w:p w14:paraId="78EDC069">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0.011</w:t>
            </w:r>
          </w:p>
        </w:tc>
        <w:tc>
          <w:tcPr>
            <w:tcW w:w="472" w:type="pct"/>
            <w:tcBorders>
              <w:tl2br w:val="nil"/>
              <w:tr2bl w:val="nil"/>
            </w:tcBorders>
            <w:vAlign w:val="center"/>
          </w:tcPr>
          <w:p w14:paraId="6E343412">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-0.015</w:t>
            </w:r>
          </w:p>
        </w:tc>
        <w:tc>
          <w:tcPr>
            <w:tcW w:w="625" w:type="pct"/>
            <w:tcBorders>
              <w:tl2br w:val="nil"/>
              <w:tr2bl w:val="nil"/>
            </w:tcBorders>
            <w:vAlign w:val="center"/>
          </w:tcPr>
          <w:p w14:paraId="5C4CB3A5">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0.988</w:t>
            </w:r>
          </w:p>
        </w:tc>
      </w:tr>
      <w:tr w14:paraId="006ADE0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313" w:hRule="atLeast"/>
          <w:jc w:val="center"/>
        </w:trPr>
        <w:tc>
          <w:tcPr>
            <w:tcW w:w="1293" w:type="pct"/>
            <w:tcBorders>
              <w:tl2br w:val="nil"/>
              <w:tr2bl w:val="nil"/>
            </w:tcBorders>
            <w:vAlign w:val="center"/>
          </w:tcPr>
          <w:p w14:paraId="0BE693D1">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FE-O</w:t>
            </w:r>
          </w:p>
        </w:tc>
        <w:tc>
          <w:tcPr>
            <w:tcW w:w="166" w:type="pct"/>
            <w:tcBorders>
              <w:tl2br w:val="nil"/>
              <w:tr2bl w:val="nil"/>
            </w:tcBorders>
            <w:vAlign w:val="center"/>
          </w:tcPr>
          <w:p w14:paraId="1962E303">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w:t>
            </w:r>
          </w:p>
        </w:tc>
        <w:tc>
          <w:tcPr>
            <w:tcW w:w="712" w:type="pct"/>
            <w:tcBorders>
              <w:tl2br w:val="nil"/>
              <w:tr2bl w:val="nil"/>
            </w:tcBorders>
            <w:vAlign w:val="center"/>
          </w:tcPr>
          <w:p w14:paraId="11AC3C38">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UX</w:t>
            </w:r>
          </w:p>
        </w:tc>
        <w:tc>
          <w:tcPr>
            <w:tcW w:w="683" w:type="pct"/>
            <w:tcBorders>
              <w:tl2br w:val="nil"/>
              <w:tr2bl w:val="nil"/>
            </w:tcBorders>
            <w:vAlign w:val="center"/>
          </w:tcPr>
          <w:p w14:paraId="47ECE30B">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0.001</w:t>
            </w:r>
          </w:p>
        </w:tc>
        <w:tc>
          <w:tcPr>
            <w:tcW w:w="613" w:type="pct"/>
            <w:tcBorders>
              <w:tl2br w:val="nil"/>
              <w:tr2bl w:val="nil"/>
            </w:tcBorders>
            <w:vAlign w:val="center"/>
          </w:tcPr>
          <w:p w14:paraId="3421EE0E">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0.001</w:t>
            </w:r>
          </w:p>
        </w:tc>
        <w:tc>
          <w:tcPr>
            <w:tcW w:w="431" w:type="pct"/>
            <w:tcBorders>
              <w:tl2br w:val="nil"/>
              <w:tr2bl w:val="nil"/>
            </w:tcBorders>
            <w:vAlign w:val="center"/>
          </w:tcPr>
          <w:p w14:paraId="27F4BD48">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0.009</w:t>
            </w:r>
          </w:p>
        </w:tc>
        <w:tc>
          <w:tcPr>
            <w:tcW w:w="472" w:type="pct"/>
            <w:tcBorders>
              <w:tl2br w:val="nil"/>
              <w:tr2bl w:val="nil"/>
            </w:tcBorders>
            <w:vAlign w:val="center"/>
          </w:tcPr>
          <w:p w14:paraId="66386DCC">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0.086</w:t>
            </w:r>
          </w:p>
        </w:tc>
        <w:tc>
          <w:tcPr>
            <w:tcW w:w="625" w:type="pct"/>
            <w:tcBorders>
              <w:tl2br w:val="nil"/>
              <w:tr2bl w:val="nil"/>
            </w:tcBorders>
            <w:vAlign w:val="center"/>
          </w:tcPr>
          <w:p w14:paraId="75F85DF3">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0.931</w:t>
            </w:r>
          </w:p>
        </w:tc>
      </w:tr>
      <w:tr w14:paraId="2C47A9C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313" w:hRule="atLeast"/>
          <w:jc w:val="center"/>
        </w:trPr>
        <w:tc>
          <w:tcPr>
            <w:tcW w:w="1293" w:type="pct"/>
            <w:tcBorders>
              <w:tl2br w:val="nil"/>
              <w:tr2bl w:val="nil"/>
            </w:tcBorders>
            <w:vAlign w:val="center"/>
          </w:tcPr>
          <w:p w14:paraId="64DC2AE8">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EE-A</w:t>
            </w:r>
          </w:p>
        </w:tc>
        <w:tc>
          <w:tcPr>
            <w:tcW w:w="166" w:type="pct"/>
            <w:tcBorders>
              <w:tl2br w:val="nil"/>
              <w:tr2bl w:val="nil"/>
            </w:tcBorders>
            <w:vAlign w:val="center"/>
          </w:tcPr>
          <w:p w14:paraId="0473F50B">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w:t>
            </w:r>
          </w:p>
        </w:tc>
        <w:tc>
          <w:tcPr>
            <w:tcW w:w="712" w:type="pct"/>
            <w:tcBorders>
              <w:tl2br w:val="nil"/>
              <w:tr2bl w:val="nil"/>
            </w:tcBorders>
            <w:vAlign w:val="center"/>
          </w:tcPr>
          <w:p w14:paraId="067D087D">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UX</w:t>
            </w:r>
          </w:p>
        </w:tc>
        <w:tc>
          <w:tcPr>
            <w:tcW w:w="683" w:type="pct"/>
            <w:tcBorders>
              <w:tl2br w:val="nil"/>
              <w:tr2bl w:val="nil"/>
            </w:tcBorders>
            <w:vAlign w:val="center"/>
          </w:tcPr>
          <w:p w14:paraId="6C8FAE2D">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0.001</w:t>
            </w:r>
          </w:p>
        </w:tc>
        <w:tc>
          <w:tcPr>
            <w:tcW w:w="613" w:type="pct"/>
            <w:tcBorders>
              <w:tl2br w:val="nil"/>
              <w:tr2bl w:val="nil"/>
            </w:tcBorders>
            <w:vAlign w:val="center"/>
          </w:tcPr>
          <w:p w14:paraId="153CE8DE">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w:t>
            </w:r>
          </w:p>
        </w:tc>
        <w:tc>
          <w:tcPr>
            <w:tcW w:w="431" w:type="pct"/>
            <w:tcBorders>
              <w:tl2br w:val="nil"/>
              <w:tr2bl w:val="nil"/>
            </w:tcBorders>
            <w:vAlign w:val="center"/>
          </w:tcPr>
          <w:p w14:paraId="2F1B8E8B">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0.01</w:t>
            </w:r>
          </w:p>
        </w:tc>
        <w:tc>
          <w:tcPr>
            <w:tcW w:w="472" w:type="pct"/>
            <w:tcBorders>
              <w:tl2br w:val="nil"/>
              <w:tr2bl w:val="nil"/>
            </w:tcBorders>
            <w:vAlign w:val="center"/>
          </w:tcPr>
          <w:p w14:paraId="59EF04B4">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0.056</w:t>
            </w:r>
          </w:p>
        </w:tc>
        <w:tc>
          <w:tcPr>
            <w:tcW w:w="625" w:type="pct"/>
            <w:tcBorders>
              <w:tl2br w:val="nil"/>
              <w:tr2bl w:val="nil"/>
            </w:tcBorders>
            <w:vAlign w:val="center"/>
          </w:tcPr>
          <w:p w14:paraId="7847C524">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0.955</w:t>
            </w:r>
          </w:p>
        </w:tc>
      </w:tr>
      <w:tr w14:paraId="1C127B5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313" w:hRule="atLeast"/>
          <w:jc w:val="center"/>
        </w:trPr>
        <w:tc>
          <w:tcPr>
            <w:tcW w:w="1293" w:type="pct"/>
            <w:tcBorders>
              <w:tl2br w:val="nil"/>
              <w:tr2bl w:val="nil"/>
            </w:tcBorders>
            <w:vAlign w:val="center"/>
          </w:tcPr>
          <w:p w14:paraId="2F25FDDF">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CM</w:t>
            </w:r>
          </w:p>
        </w:tc>
        <w:tc>
          <w:tcPr>
            <w:tcW w:w="166" w:type="pct"/>
            <w:tcBorders>
              <w:tl2br w:val="nil"/>
              <w:tr2bl w:val="nil"/>
            </w:tcBorders>
            <w:vAlign w:val="center"/>
          </w:tcPr>
          <w:p w14:paraId="1BD23E8E">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w:t>
            </w:r>
          </w:p>
        </w:tc>
        <w:tc>
          <w:tcPr>
            <w:tcW w:w="712" w:type="pct"/>
            <w:tcBorders>
              <w:tl2br w:val="nil"/>
              <w:tr2bl w:val="nil"/>
            </w:tcBorders>
            <w:vAlign w:val="center"/>
          </w:tcPr>
          <w:p w14:paraId="23BD4EA7">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UX</w:t>
            </w:r>
          </w:p>
        </w:tc>
        <w:tc>
          <w:tcPr>
            <w:tcW w:w="683" w:type="pct"/>
            <w:tcBorders>
              <w:tl2br w:val="nil"/>
              <w:tr2bl w:val="nil"/>
            </w:tcBorders>
            <w:vAlign w:val="center"/>
          </w:tcPr>
          <w:p w14:paraId="7782C139">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1.037</w:t>
            </w:r>
          </w:p>
        </w:tc>
        <w:tc>
          <w:tcPr>
            <w:tcW w:w="613" w:type="pct"/>
            <w:tcBorders>
              <w:tl2br w:val="nil"/>
              <w:tr2bl w:val="nil"/>
            </w:tcBorders>
            <w:vAlign w:val="center"/>
          </w:tcPr>
          <w:p w14:paraId="0B9B452C">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1.034</w:t>
            </w:r>
          </w:p>
        </w:tc>
        <w:tc>
          <w:tcPr>
            <w:tcW w:w="431" w:type="pct"/>
            <w:tcBorders>
              <w:tl2br w:val="nil"/>
              <w:tr2bl w:val="nil"/>
            </w:tcBorders>
            <w:vAlign w:val="center"/>
          </w:tcPr>
          <w:p w14:paraId="47B0B5FC">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0.017</w:t>
            </w:r>
          </w:p>
        </w:tc>
        <w:tc>
          <w:tcPr>
            <w:tcW w:w="472" w:type="pct"/>
            <w:tcBorders>
              <w:tl2br w:val="nil"/>
              <w:tr2bl w:val="nil"/>
            </w:tcBorders>
            <w:vAlign w:val="center"/>
          </w:tcPr>
          <w:p w14:paraId="571062D9">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60.023</w:t>
            </w:r>
          </w:p>
        </w:tc>
        <w:tc>
          <w:tcPr>
            <w:tcW w:w="625" w:type="pct"/>
            <w:tcBorders>
              <w:tl2br w:val="nil"/>
              <w:tr2bl w:val="nil"/>
            </w:tcBorders>
            <w:vAlign w:val="center"/>
          </w:tcPr>
          <w:p w14:paraId="700A5BF5">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0.000***</w:t>
            </w:r>
          </w:p>
        </w:tc>
      </w:tr>
      <w:tr w14:paraId="3680DDF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313" w:hRule="atLeast"/>
          <w:jc w:val="center"/>
        </w:trPr>
        <w:tc>
          <w:tcPr>
            <w:tcW w:w="1293" w:type="pct"/>
            <w:tcBorders>
              <w:tl2br w:val="nil"/>
              <w:tr2bl w:val="nil"/>
            </w:tcBorders>
            <w:vAlign w:val="center"/>
          </w:tcPr>
          <w:p w14:paraId="3ADB6AAE">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EF</w:t>
            </w:r>
          </w:p>
        </w:tc>
        <w:tc>
          <w:tcPr>
            <w:tcW w:w="166" w:type="pct"/>
            <w:tcBorders>
              <w:tl2br w:val="nil"/>
              <w:tr2bl w:val="nil"/>
            </w:tcBorders>
            <w:vAlign w:val="center"/>
          </w:tcPr>
          <w:p w14:paraId="701E6C4C">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w:t>
            </w:r>
          </w:p>
        </w:tc>
        <w:tc>
          <w:tcPr>
            <w:tcW w:w="712" w:type="pct"/>
            <w:tcBorders>
              <w:tl2br w:val="nil"/>
              <w:tr2bl w:val="nil"/>
            </w:tcBorders>
            <w:vAlign w:val="center"/>
          </w:tcPr>
          <w:p w14:paraId="368F2CB3">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UX</w:t>
            </w:r>
          </w:p>
        </w:tc>
        <w:tc>
          <w:tcPr>
            <w:tcW w:w="683" w:type="pct"/>
            <w:tcBorders>
              <w:tl2br w:val="nil"/>
              <w:tr2bl w:val="nil"/>
            </w:tcBorders>
            <w:vAlign w:val="center"/>
          </w:tcPr>
          <w:p w14:paraId="747DF47F">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-0.07</w:t>
            </w:r>
          </w:p>
        </w:tc>
        <w:tc>
          <w:tcPr>
            <w:tcW w:w="613" w:type="pct"/>
            <w:tcBorders>
              <w:tl2br w:val="nil"/>
              <w:tr2bl w:val="nil"/>
            </w:tcBorders>
            <w:vAlign w:val="center"/>
          </w:tcPr>
          <w:p w14:paraId="7089A9FD">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-0.037</w:t>
            </w:r>
          </w:p>
        </w:tc>
        <w:tc>
          <w:tcPr>
            <w:tcW w:w="431" w:type="pct"/>
            <w:tcBorders>
              <w:tl2br w:val="nil"/>
              <w:tr2bl w:val="nil"/>
            </w:tcBorders>
            <w:vAlign w:val="center"/>
          </w:tcPr>
          <w:p w14:paraId="7A123EEC">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0.031</w:t>
            </w:r>
          </w:p>
        </w:tc>
        <w:tc>
          <w:tcPr>
            <w:tcW w:w="472" w:type="pct"/>
            <w:tcBorders>
              <w:tl2br w:val="nil"/>
              <w:tr2bl w:val="nil"/>
            </w:tcBorders>
            <w:vAlign w:val="center"/>
          </w:tcPr>
          <w:p w14:paraId="0D383B40">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-2.277</w:t>
            </w:r>
          </w:p>
        </w:tc>
        <w:tc>
          <w:tcPr>
            <w:tcW w:w="625" w:type="pct"/>
            <w:tcBorders>
              <w:tl2br w:val="nil"/>
              <w:tr2bl w:val="nil"/>
            </w:tcBorders>
            <w:vAlign w:val="center"/>
          </w:tcPr>
          <w:p w14:paraId="72FD997F">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0.023**</w:t>
            </w:r>
          </w:p>
        </w:tc>
      </w:tr>
      <w:tr w14:paraId="64630E8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313" w:hRule="atLeast"/>
          <w:jc w:val="center"/>
        </w:trPr>
        <w:tc>
          <w:tcPr>
            <w:tcW w:w="1293" w:type="pct"/>
            <w:tcBorders>
              <w:tl2br w:val="nil"/>
              <w:tr2bl w:val="nil"/>
            </w:tcBorders>
            <w:vAlign w:val="center"/>
          </w:tcPr>
          <w:p w14:paraId="3DC8B8A6">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价值（V）</w:t>
            </w:r>
          </w:p>
        </w:tc>
        <w:tc>
          <w:tcPr>
            <w:tcW w:w="166" w:type="pct"/>
            <w:tcBorders>
              <w:tl2br w:val="nil"/>
              <w:tr2bl w:val="nil"/>
            </w:tcBorders>
            <w:vAlign w:val="center"/>
          </w:tcPr>
          <w:p w14:paraId="2FAED9BC">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w:t>
            </w:r>
          </w:p>
        </w:tc>
        <w:tc>
          <w:tcPr>
            <w:tcW w:w="712" w:type="pct"/>
            <w:tcBorders>
              <w:tl2br w:val="nil"/>
              <w:tr2bl w:val="nil"/>
            </w:tcBorders>
            <w:vAlign w:val="center"/>
          </w:tcPr>
          <w:p w14:paraId="11F6D1D4">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FE-O</w:t>
            </w:r>
          </w:p>
        </w:tc>
        <w:tc>
          <w:tcPr>
            <w:tcW w:w="683" w:type="pct"/>
            <w:tcBorders>
              <w:tl2br w:val="nil"/>
              <w:tr2bl w:val="nil"/>
            </w:tcBorders>
            <w:vAlign w:val="center"/>
          </w:tcPr>
          <w:p w14:paraId="28C263C8">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0.043</w:t>
            </w:r>
          </w:p>
        </w:tc>
        <w:tc>
          <w:tcPr>
            <w:tcW w:w="613" w:type="pct"/>
            <w:tcBorders>
              <w:tl2br w:val="nil"/>
              <w:tr2bl w:val="nil"/>
            </w:tcBorders>
            <w:vAlign w:val="center"/>
          </w:tcPr>
          <w:p w14:paraId="5B3F9C87">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0.063</w:t>
            </w:r>
          </w:p>
        </w:tc>
        <w:tc>
          <w:tcPr>
            <w:tcW w:w="431" w:type="pct"/>
            <w:tcBorders>
              <w:tl2br w:val="nil"/>
              <w:tr2bl w:val="nil"/>
            </w:tcBorders>
            <w:vAlign w:val="center"/>
          </w:tcPr>
          <w:p w14:paraId="2CD964A9">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0.037</w:t>
            </w:r>
          </w:p>
        </w:tc>
        <w:tc>
          <w:tcPr>
            <w:tcW w:w="472" w:type="pct"/>
            <w:tcBorders>
              <w:tl2br w:val="nil"/>
              <w:tr2bl w:val="nil"/>
            </w:tcBorders>
            <w:vAlign w:val="center"/>
          </w:tcPr>
          <w:p w14:paraId="267E474C">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1.158</w:t>
            </w:r>
          </w:p>
        </w:tc>
        <w:tc>
          <w:tcPr>
            <w:tcW w:w="625" w:type="pct"/>
            <w:tcBorders>
              <w:tl2br w:val="nil"/>
              <w:tr2bl w:val="nil"/>
            </w:tcBorders>
            <w:vAlign w:val="center"/>
          </w:tcPr>
          <w:p w14:paraId="064B46E6">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0.247</w:t>
            </w:r>
          </w:p>
        </w:tc>
      </w:tr>
      <w:tr w14:paraId="701D15F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313" w:hRule="atLeast"/>
          <w:jc w:val="center"/>
        </w:trPr>
        <w:tc>
          <w:tcPr>
            <w:tcW w:w="1293" w:type="pct"/>
            <w:tcBorders>
              <w:tl2br w:val="nil"/>
              <w:tr2bl w:val="nil"/>
            </w:tcBorders>
            <w:vAlign w:val="center"/>
          </w:tcPr>
          <w:p w14:paraId="3EF5C094">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FE-M</w:t>
            </w:r>
          </w:p>
        </w:tc>
        <w:tc>
          <w:tcPr>
            <w:tcW w:w="166" w:type="pct"/>
            <w:tcBorders>
              <w:tl2br w:val="nil"/>
              <w:tr2bl w:val="nil"/>
            </w:tcBorders>
            <w:vAlign w:val="center"/>
          </w:tcPr>
          <w:p w14:paraId="7561B789">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w:t>
            </w:r>
          </w:p>
        </w:tc>
        <w:tc>
          <w:tcPr>
            <w:tcW w:w="712" w:type="pct"/>
            <w:tcBorders>
              <w:tl2br w:val="nil"/>
              <w:tr2bl w:val="nil"/>
            </w:tcBorders>
            <w:vAlign w:val="center"/>
          </w:tcPr>
          <w:p w14:paraId="231D560A">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FE-O</w:t>
            </w:r>
          </w:p>
        </w:tc>
        <w:tc>
          <w:tcPr>
            <w:tcW w:w="683" w:type="pct"/>
            <w:tcBorders>
              <w:tl2br w:val="nil"/>
              <w:tr2bl w:val="nil"/>
            </w:tcBorders>
            <w:vAlign w:val="center"/>
          </w:tcPr>
          <w:p w14:paraId="444E2DE8">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0.539</w:t>
            </w:r>
          </w:p>
        </w:tc>
        <w:tc>
          <w:tcPr>
            <w:tcW w:w="613" w:type="pct"/>
            <w:tcBorders>
              <w:tl2br w:val="nil"/>
              <w:tr2bl w:val="nil"/>
            </w:tcBorders>
            <w:vAlign w:val="center"/>
          </w:tcPr>
          <w:p w14:paraId="7BD1C155">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0.434</w:t>
            </w:r>
          </w:p>
        </w:tc>
        <w:tc>
          <w:tcPr>
            <w:tcW w:w="431" w:type="pct"/>
            <w:tcBorders>
              <w:tl2br w:val="nil"/>
              <w:tr2bl w:val="nil"/>
            </w:tcBorders>
            <w:vAlign w:val="center"/>
          </w:tcPr>
          <w:p w14:paraId="5DAE784C">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0.59</w:t>
            </w:r>
          </w:p>
        </w:tc>
        <w:tc>
          <w:tcPr>
            <w:tcW w:w="472" w:type="pct"/>
            <w:tcBorders>
              <w:tl2br w:val="nil"/>
              <w:tr2bl w:val="nil"/>
            </w:tcBorders>
            <w:vAlign w:val="center"/>
          </w:tcPr>
          <w:p w14:paraId="3C175945">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0.915</w:t>
            </w:r>
          </w:p>
        </w:tc>
        <w:tc>
          <w:tcPr>
            <w:tcW w:w="625" w:type="pct"/>
            <w:tcBorders>
              <w:tl2br w:val="nil"/>
              <w:tr2bl w:val="nil"/>
            </w:tcBorders>
            <w:vAlign w:val="center"/>
          </w:tcPr>
          <w:p w14:paraId="170749CB">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0.360</w:t>
            </w:r>
          </w:p>
        </w:tc>
      </w:tr>
      <w:tr w14:paraId="5724FC8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313" w:hRule="atLeast"/>
          <w:jc w:val="center"/>
        </w:trPr>
        <w:tc>
          <w:tcPr>
            <w:tcW w:w="1293" w:type="pct"/>
            <w:tcBorders>
              <w:tl2br w:val="nil"/>
              <w:tr2bl w:val="nil"/>
            </w:tcBorders>
            <w:vAlign w:val="center"/>
          </w:tcPr>
          <w:p w14:paraId="2B49A92B">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稀缺性（R）</w:t>
            </w:r>
          </w:p>
        </w:tc>
        <w:tc>
          <w:tcPr>
            <w:tcW w:w="166" w:type="pct"/>
            <w:tcBorders>
              <w:tl2br w:val="nil"/>
              <w:tr2bl w:val="nil"/>
            </w:tcBorders>
            <w:vAlign w:val="center"/>
          </w:tcPr>
          <w:p w14:paraId="77D9C8D9">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w:t>
            </w:r>
          </w:p>
        </w:tc>
        <w:tc>
          <w:tcPr>
            <w:tcW w:w="712" w:type="pct"/>
            <w:tcBorders>
              <w:tl2br w:val="nil"/>
              <w:tr2bl w:val="nil"/>
            </w:tcBorders>
            <w:vAlign w:val="center"/>
          </w:tcPr>
          <w:p w14:paraId="1CCFCBD7">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EE-A</w:t>
            </w:r>
          </w:p>
        </w:tc>
        <w:tc>
          <w:tcPr>
            <w:tcW w:w="683" w:type="pct"/>
            <w:tcBorders>
              <w:tl2br w:val="nil"/>
              <w:tr2bl w:val="nil"/>
            </w:tcBorders>
            <w:vAlign w:val="center"/>
          </w:tcPr>
          <w:p w14:paraId="2D4D9F13">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-0.068</w:t>
            </w:r>
          </w:p>
        </w:tc>
        <w:tc>
          <w:tcPr>
            <w:tcW w:w="613" w:type="pct"/>
            <w:tcBorders>
              <w:tl2br w:val="nil"/>
              <w:tr2bl w:val="nil"/>
            </w:tcBorders>
            <w:vAlign w:val="center"/>
          </w:tcPr>
          <w:p w14:paraId="4CD5A1A3">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-0.067</w:t>
            </w:r>
          </w:p>
        </w:tc>
        <w:tc>
          <w:tcPr>
            <w:tcW w:w="431" w:type="pct"/>
            <w:tcBorders>
              <w:tl2br w:val="nil"/>
              <w:tr2bl w:val="nil"/>
            </w:tcBorders>
            <w:vAlign w:val="center"/>
          </w:tcPr>
          <w:p w14:paraId="7747A73A">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0.075</w:t>
            </w:r>
          </w:p>
        </w:tc>
        <w:tc>
          <w:tcPr>
            <w:tcW w:w="472" w:type="pct"/>
            <w:tcBorders>
              <w:tl2br w:val="nil"/>
              <w:tr2bl w:val="nil"/>
            </w:tcBorders>
            <w:vAlign w:val="center"/>
          </w:tcPr>
          <w:p w14:paraId="49580CD9">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-0.901</w:t>
            </w:r>
          </w:p>
        </w:tc>
        <w:tc>
          <w:tcPr>
            <w:tcW w:w="625" w:type="pct"/>
            <w:tcBorders>
              <w:tl2br w:val="nil"/>
              <w:tr2bl w:val="nil"/>
            </w:tcBorders>
            <w:vAlign w:val="center"/>
          </w:tcPr>
          <w:p w14:paraId="79E153CA">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0.368</w:t>
            </w:r>
          </w:p>
        </w:tc>
      </w:tr>
      <w:tr w14:paraId="4CAAC3D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627" w:hRule="atLeast"/>
          <w:jc w:val="center"/>
        </w:trPr>
        <w:tc>
          <w:tcPr>
            <w:tcW w:w="1293" w:type="pct"/>
            <w:tcBorders>
              <w:tl2br w:val="nil"/>
              <w:tr2bl w:val="nil"/>
            </w:tcBorders>
            <w:vAlign w:val="center"/>
          </w:tcPr>
          <w:p w14:paraId="5E3F6537">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不可模仿性（I）</w:t>
            </w:r>
          </w:p>
        </w:tc>
        <w:tc>
          <w:tcPr>
            <w:tcW w:w="166" w:type="pct"/>
            <w:tcBorders>
              <w:tl2br w:val="nil"/>
              <w:tr2bl w:val="nil"/>
            </w:tcBorders>
            <w:vAlign w:val="center"/>
          </w:tcPr>
          <w:p w14:paraId="5CFAD172">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w:t>
            </w:r>
          </w:p>
        </w:tc>
        <w:tc>
          <w:tcPr>
            <w:tcW w:w="712" w:type="pct"/>
            <w:tcBorders>
              <w:tl2br w:val="nil"/>
              <w:tr2bl w:val="nil"/>
            </w:tcBorders>
            <w:vAlign w:val="center"/>
          </w:tcPr>
          <w:p w14:paraId="3368711B">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EE-A</w:t>
            </w:r>
          </w:p>
        </w:tc>
        <w:tc>
          <w:tcPr>
            <w:tcW w:w="683" w:type="pct"/>
            <w:tcBorders>
              <w:tl2br w:val="nil"/>
              <w:tr2bl w:val="nil"/>
            </w:tcBorders>
            <w:vAlign w:val="center"/>
          </w:tcPr>
          <w:p w14:paraId="6F617371">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-0.014</w:t>
            </w:r>
          </w:p>
        </w:tc>
        <w:tc>
          <w:tcPr>
            <w:tcW w:w="613" w:type="pct"/>
            <w:tcBorders>
              <w:tl2br w:val="nil"/>
              <w:tr2bl w:val="nil"/>
            </w:tcBorders>
            <w:vAlign w:val="center"/>
          </w:tcPr>
          <w:p w14:paraId="02F06524">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-0.014</w:t>
            </w:r>
          </w:p>
        </w:tc>
        <w:tc>
          <w:tcPr>
            <w:tcW w:w="431" w:type="pct"/>
            <w:tcBorders>
              <w:tl2br w:val="nil"/>
              <w:tr2bl w:val="nil"/>
            </w:tcBorders>
            <w:vAlign w:val="center"/>
          </w:tcPr>
          <w:p w14:paraId="6FF79F80">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0.08</w:t>
            </w:r>
          </w:p>
        </w:tc>
        <w:tc>
          <w:tcPr>
            <w:tcW w:w="472" w:type="pct"/>
            <w:tcBorders>
              <w:tl2br w:val="nil"/>
              <w:tr2bl w:val="nil"/>
            </w:tcBorders>
            <w:vAlign w:val="center"/>
          </w:tcPr>
          <w:p w14:paraId="531FEB64">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-0.182</w:t>
            </w:r>
          </w:p>
        </w:tc>
        <w:tc>
          <w:tcPr>
            <w:tcW w:w="625" w:type="pct"/>
            <w:tcBorders>
              <w:tl2br w:val="nil"/>
              <w:tr2bl w:val="nil"/>
            </w:tcBorders>
            <w:vAlign w:val="center"/>
          </w:tcPr>
          <w:p w14:paraId="0A821808">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0.856</w:t>
            </w:r>
          </w:p>
        </w:tc>
      </w:tr>
      <w:tr w14:paraId="3C989DA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343" w:hRule="atLeast"/>
          <w:jc w:val="center"/>
        </w:trPr>
        <w:tc>
          <w:tcPr>
            <w:tcW w:w="1293" w:type="pct"/>
            <w:tcBorders>
              <w:tl2br w:val="nil"/>
              <w:tr2bl w:val="nil"/>
            </w:tcBorders>
            <w:vAlign w:val="center"/>
          </w:tcPr>
          <w:p w14:paraId="6B310CF2">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ES</w:t>
            </w:r>
          </w:p>
        </w:tc>
        <w:tc>
          <w:tcPr>
            <w:tcW w:w="166" w:type="pct"/>
            <w:tcBorders>
              <w:tl2br w:val="nil"/>
              <w:tr2bl w:val="nil"/>
            </w:tcBorders>
            <w:vAlign w:val="center"/>
          </w:tcPr>
          <w:p w14:paraId="72005C05">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w:t>
            </w:r>
          </w:p>
        </w:tc>
        <w:tc>
          <w:tcPr>
            <w:tcW w:w="712" w:type="pct"/>
            <w:tcBorders>
              <w:tl2br w:val="nil"/>
              <w:tr2bl w:val="nil"/>
            </w:tcBorders>
            <w:vAlign w:val="center"/>
          </w:tcPr>
          <w:p w14:paraId="0A03B172">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EE-A</w:t>
            </w:r>
          </w:p>
        </w:tc>
        <w:tc>
          <w:tcPr>
            <w:tcW w:w="683" w:type="pct"/>
            <w:tcBorders>
              <w:tl2br w:val="nil"/>
              <w:tr2bl w:val="nil"/>
            </w:tcBorders>
            <w:vAlign w:val="center"/>
          </w:tcPr>
          <w:p w14:paraId="4C0C06EC">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0.016</w:t>
            </w:r>
          </w:p>
        </w:tc>
        <w:tc>
          <w:tcPr>
            <w:tcW w:w="613" w:type="pct"/>
            <w:tcBorders>
              <w:tl2br w:val="nil"/>
              <w:tr2bl w:val="nil"/>
            </w:tcBorders>
            <w:vAlign w:val="center"/>
          </w:tcPr>
          <w:p w14:paraId="22E65ED3">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0.01</w:t>
            </w:r>
          </w:p>
        </w:tc>
        <w:tc>
          <w:tcPr>
            <w:tcW w:w="431" w:type="pct"/>
            <w:tcBorders>
              <w:tl2br w:val="nil"/>
              <w:tr2bl w:val="nil"/>
            </w:tcBorders>
            <w:vAlign w:val="center"/>
          </w:tcPr>
          <w:p w14:paraId="7DA04ADC">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0.116</w:t>
            </w:r>
          </w:p>
        </w:tc>
        <w:tc>
          <w:tcPr>
            <w:tcW w:w="472" w:type="pct"/>
            <w:tcBorders>
              <w:tl2br w:val="nil"/>
              <w:tr2bl w:val="nil"/>
            </w:tcBorders>
            <w:vAlign w:val="center"/>
          </w:tcPr>
          <w:p w14:paraId="32DE59AD">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0.138</w:t>
            </w:r>
          </w:p>
        </w:tc>
        <w:tc>
          <w:tcPr>
            <w:tcW w:w="625" w:type="pct"/>
            <w:tcBorders>
              <w:tl2br w:val="nil"/>
              <w:tr2bl w:val="nil"/>
            </w:tcBorders>
            <w:vAlign w:val="center"/>
          </w:tcPr>
          <w:p w14:paraId="5E5B236B">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0.890</w:t>
            </w:r>
          </w:p>
        </w:tc>
      </w:tr>
      <w:tr w14:paraId="4E708D2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627" w:hRule="atLeast"/>
          <w:jc w:val="center"/>
        </w:trPr>
        <w:tc>
          <w:tcPr>
            <w:tcW w:w="1293" w:type="pct"/>
            <w:tcBorders>
              <w:tl2br w:val="nil"/>
              <w:tr2bl w:val="nil"/>
            </w:tcBorders>
            <w:vAlign w:val="center"/>
          </w:tcPr>
          <w:p w14:paraId="7D73CBA2">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组织支持（O）</w:t>
            </w:r>
          </w:p>
        </w:tc>
        <w:tc>
          <w:tcPr>
            <w:tcW w:w="166" w:type="pct"/>
            <w:tcBorders>
              <w:tl2br w:val="nil"/>
              <w:tr2bl w:val="nil"/>
            </w:tcBorders>
            <w:vAlign w:val="center"/>
          </w:tcPr>
          <w:p w14:paraId="692F1DEE">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w:t>
            </w:r>
          </w:p>
        </w:tc>
        <w:tc>
          <w:tcPr>
            <w:tcW w:w="712" w:type="pct"/>
            <w:tcBorders>
              <w:tl2br w:val="nil"/>
              <w:tr2bl w:val="nil"/>
            </w:tcBorders>
            <w:vAlign w:val="center"/>
          </w:tcPr>
          <w:p w14:paraId="36370944">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FE-M</w:t>
            </w:r>
          </w:p>
        </w:tc>
        <w:tc>
          <w:tcPr>
            <w:tcW w:w="683" w:type="pct"/>
            <w:tcBorders>
              <w:tl2br w:val="nil"/>
              <w:tr2bl w:val="nil"/>
            </w:tcBorders>
            <w:vAlign w:val="center"/>
          </w:tcPr>
          <w:p w14:paraId="0931EAE1">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-0.103</w:t>
            </w:r>
          </w:p>
        </w:tc>
        <w:tc>
          <w:tcPr>
            <w:tcW w:w="613" w:type="pct"/>
            <w:tcBorders>
              <w:tl2br w:val="nil"/>
              <w:tr2bl w:val="nil"/>
            </w:tcBorders>
            <w:vAlign w:val="center"/>
          </w:tcPr>
          <w:p w14:paraId="1207793A">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-0.115</w:t>
            </w:r>
          </w:p>
        </w:tc>
        <w:tc>
          <w:tcPr>
            <w:tcW w:w="431" w:type="pct"/>
            <w:tcBorders>
              <w:tl2br w:val="nil"/>
              <w:tr2bl w:val="nil"/>
            </w:tcBorders>
            <w:vAlign w:val="center"/>
          </w:tcPr>
          <w:p w14:paraId="1AE8E995">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0.042</w:t>
            </w:r>
          </w:p>
        </w:tc>
        <w:tc>
          <w:tcPr>
            <w:tcW w:w="472" w:type="pct"/>
            <w:tcBorders>
              <w:tl2br w:val="nil"/>
              <w:tr2bl w:val="nil"/>
            </w:tcBorders>
            <w:vAlign w:val="center"/>
          </w:tcPr>
          <w:p w14:paraId="4B5F05F7">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-2.435</w:t>
            </w:r>
          </w:p>
        </w:tc>
        <w:tc>
          <w:tcPr>
            <w:tcW w:w="625" w:type="pct"/>
            <w:tcBorders>
              <w:tl2br w:val="nil"/>
              <w:tr2bl w:val="nil"/>
            </w:tcBorders>
            <w:vAlign w:val="center"/>
          </w:tcPr>
          <w:p w14:paraId="2E8D9D58">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0.015**</w:t>
            </w:r>
          </w:p>
        </w:tc>
      </w:tr>
      <w:tr w14:paraId="65B0575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313" w:hRule="atLeast"/>
          <w:jc w:val="center"/>
        </w:trPr>
        <w:tc>
          <w:tcPr>
            <w:tcW w:w="1293" w:type="pct"/>
            <w:tcBorders>
              <w:tl2br w:val="nil"/>
              <w:tr2bl w:val="nil"/>
            </w:tcBorders>
            <w:vAlign w:val="center"/>
          </w:tcPr>
          <w:p w14:paraId="69080407">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FE-O</w:t>
            </w:r>
          </w:p>
        </w:tc>
        <w:tc>
          <w:tcPr>
            <w:tcW w:w="166" w:type="pct"/>
            <w:tcBorders>
              <w:tl2br w:val="nil"/>
              <w:tr2bl w:val="nil"/>
            </w:tcBorders>
            <w:vAlign w:val="center"/>
          </w:tcPr>
          <w:p w14:paraId="722858CB">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w:t>
            </w:r>
          </w:p>
        </w:tc>
        <w:tc>
          <w:tcPr>
            <w:tcW w:w="712" w:type="pct"/>
            <w:tcBorders>
              <w:tl2br w:val="nil"/>
              <w:tr2bl w:val="nil"/>
            </w:tcBorders>
            <w:vAlign w:val="center"/>
          </w:tcPr>
          <w:p w14:paraId="694905CE">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FE-M</w:t>
            </w:r>
          </w:p>
        </w:tc>
        <w:tc>
          <w:tcPr>
            <w:tcW w:w="683" w:type="pct"/>
            <w:tcBorders>
              <w:tl2br w:val="nil"/>
              <w:tr2bl w:val="nil"/>
            </w:tcBorders>
            <w:vAlign w:val="center"/>
          </w:tcPr>
          <w:p w14:paraId="1330B3E5">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-0.116</w:t>
            </w:r>
          </w:p>
        </w:tc>
        <w:tc>
          <w:tcPr>
            <w:tcW w:w="613" w:type="pct"/>
            <w:tcBorders>
              <w:tl2br w:val="nil"/>
              <w:tr2bl w:val="nil"/>
            </w:tcBorders>
            <w:vAlign w:val="center"/>
          </w:tcPr>
          <w:p w14:paraId="0A0A653C">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-0.144</w:t>
            </w:r>
          </w:p>
        </w:tc>
        <w:tc>
          <w:tcPr>
            <w:tcW w:w="431" w:type="pct"/>
            <w:tcBorders>
              <w:tl2br w:val="nil"/>
              <w:tr2bl w:val="nil"/>
            </w:tcBorders>
            <w:vAlign w:val="center"/>
          </w:tcPr>
          <w:p w14:paraId="676EE3F5">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0.455</w:t>
            </w:r>
          </w:p>
        </w:tc>
        <w:tc>
          <w:tcPr>
            <w:tcW w:w="472" w:type="pct"/>
            <w:tcBorders>
              <w:tl2br w:val="nil"/>
              <w:tr2bl w:val="nil"/>
            </w:tcBorders>
            <w:vAlign w:val="center"/>
          </w:tcPr>
          <w:p w14:paraId="6E99CA0D">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-0.255</w:t>
            </w:r>
          </w:p>
        </w:tc>
        <w:tc>
          <w:tcPr>
            <w:tcW w:w="625" w:type="pct"/>
            <w:tcBorders>
              <w:tl2br w:val="nil"/>
              <w:tr2bl w:val="nil"/>
            </w:tcBorders>
            <w:vAlign w:val="center"/>
          </w:tcPr>
          <w:p w14:paraId="5057EDB3">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0.799</w:t>
            </w:r>
          </w:p>
        </w:tc>
      </w:tr>
      <w:tr w14:paraId="44314EE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313" w:hRule="atLeast"/>
          <w:jc w:val="center"/>
        </w:trPr>
        <w:tc>
          <w:tcPr>
            <w:tcW w:w="1293" w:type="pct"/>
            <w:tcBorders>
              <w:tl2br w:val="nil"/>
              <w:tr2bl w:val="nil"/>
            </w:tcBorders>
            <w:vAlign w:val="center"/>
          </w:tcPr>
          <w:p w14:paraId="4B176CDB">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FE-O</w:t>
            </w:r>
          </w:p>
        </w:tc>
        <w:tc>
          <w:tcPr>
            <w:tcW w:w="166" w:type="pct"/>
            <w:tcBorders>
              <w:tl2br w:val="nil"/>
              <w:tr2bl w:val="nil"/>
            </w:tcBorders>
            <w:vAlign w:val="center"/>
          </w:tcPr>
          <w:p w14:paraId="66E20493">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w:t>
            </w:r>
          </w:p>
        </w:tc>
        <w:tc>
          <w:tcPr>
            <w:tcW w:w="712" w:type="pct"/>
            <w:tcBorders>
              <w:tl2br w:val="nil"/>
              <w:tr2bl w:val="nil"/>
            </w:tcBorders>
            <w:vAlign w:val="center"/>
          </w:tcPr>
          <w:p w14:paraId="5A3A54A0">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CM</w:t>
            </w:r>
          </w:p>
        </w:tc>
        <w:tc>
          <w:tcPr>
            <w:tcW w:w="683" w:type="pct"/>
            <w:tcBorders>
              <w:tl2br w:val="nil"/>
              <w:tr2bl w:val="nil"/>
            </w:tcBorders>
            <w:vAlign w:val="center"/>
          </w:tcPr>
          <w:p w14:paraId="316A8083">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0.021</w:t>
            </w:r>
          </w:p>
        </w:tc>
        <w:tc>
          <w:tcPr>
            <w:tcW w:w="613" w:type="pct"/>
            <w:tcBorders>
              <w:tl2br w:val="nil"/>
              <w:tr2bl w:val="nil"/>
            </w:tcBorders>
            <w:vAlign w:val="center"/>
          </w:tcPr>
          <w:p w14:paraId="41BCD6F8">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0.014</w:t>
            </w:r>
          </w:p>
        </w:tc>
        <w:tc>
          <w:tcPr>
            <w:tcW w:w="431" w:type="pct"/>
            <w:tcBorders>
              <w:tl2br w:val="nil"/>
              <w:tr2bl w:val="nil"/>
            </w:tcBorders>
            <w:vAlign w:val="center"/>
          </w:tcPr>
          <w:p w14:paraId="488D3544">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0.03</w:t>
            </w:r>
          </w:p>
        </w:tc>
        <w:tc>
          <w:tcPr>
            <w:tcW w:w="472" w:type="pct"/>
            <w:tcBorders>
              <w:tl2br w:val="nil"/>
              <w:tr2bl w:val="nil"/>
            </w:tcBorders>
            <w:vAlign w:val="center"/>
          </w:tcPr>
          <w:p w14:paraId="55FE13E3">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0.702</w:t>
            </w:r>
          </w:p>
        </w:tc>
        <w:tc>
          <w:tcPr>
            <w:tcW w:w="625" w:type="pct"/>
            <w:tcBorders>
              <w:tl2br w:val="nil"/>
              <w:tr2bl w:val="nil"/>
            </w:tcBorders>
            <w:vAlign w:val="center"/>
          </w:tcPr>
          <w:p w14:paraId="0EE223C7">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0.482</w:t>
            </w:r>
          </w:p>
        </w:tc>
      </w:tr>
      <w:tr w14:paraId="47539AB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313" w:hRule="atLeast"/>
          <w:jc w:val="center"/>
        </w:trPr>
        <w:tc>
          <w:tcPr>
            <w:tcW w:w="1293" w:type="pct"/>
            <w:tcBorders>
              <w:tl2br w:val="nil"/>
              <w:tr2bl w:val="nil"/>
            </w:tcBorders>
            <w:vAlign w:val="center"/>
          </w:tcPr>
          <w:p w14:paraId="0E46A296">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PS</w:t>
            </w:r>
          </w:p>
        </w:tc>
        <w:tc>
          <w:tcPr>
            <w:tcW w:w="166" w:type="pct"/>
            <w:tcBorders>
              <w:tl2br w:val="nil"/>
              <w:tr2bl w:val="nil"/>
            </w:tcBorders>
            <w:vAlign w:val="center"/>
          </w:tcPr>
          <w:p w14:paraId="0FDFB976">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w:t>
            </w:r>
          </w:p>
        </w:tc>
        <w:tc>
          <w:tcPr>
            <w:tcW w:w="712" w:type="pct"/>
            <w:tcBorders>
              <w:tl2br w:val="nil"/>
              <w:tr2bl w:val="nil"/>
            </w:tcBorders>
            <w:vAlign w:val="center"/>
          </w:tcPr>
          <w:p w14:paraId="7286ACF2">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CM</w:t>
            </w:r>
          </w:p>
        </w:tc>
        <w:tc>
          <w:tcPr>
            <w:tcW w:w="683" w:type="pct"/>
            <w:tcBorders>
              <w:tl2br w:val="nil"/>
              <w:tr2bl w:val="nil"/>
            </w:tcBorders>
            <w:vAlign w:val="center"/>
          </w:tcPr>
          <w:p w14:paraId="4937E951">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1.843</w:t>
            </w:r>
          </w:p>
        </w:tc>
        <w:tc>
          <w:tcPr>
            <w:tcW w:w="613" w:type="pct"/>
            <w:tcBorders>
              <w:tl2br w:val="nil"/>
              <w:tr2bl w:val="nil"/>
            </w:tcBorders>
            <w:vAlign w:val="center"/>
          </w:tcPr>
          <w:p w14:paraId="5A1850E1">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0.859</w:t>
            </w:r>
          </w:p>
        </w:tc>
        <w:tc>
          <w:tcPr>
            <w:tcW w:w="431" w:type="pct"/>
            <w:tcBorders>
              <w:tl2br w:val="nil"/>
              <w:tr2bl w:val="nil"/>
            </w:tcBorders>
            <w:vAlign w:val="center"/>
          </w:tcPr>
          <w:p w14:paraId="2BBF2F88">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0.128</w:t>
            </w:r>
          </w:p>
        </w:tc>
        <w:tc>
          <w:tcPr>
            <w:tcW w:w="472" w:type="pct"/>
            <w:tcBorders>
              <w:tl2br w:val="nil"/>
              <w:tr2bl w:val="nil"/>
            </w:tcBorders>
            <w:vAlign w:val="center"/>
          </w:tcPr>
          <w:p w14:paraId="5F86749C">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14.394</w:t>
            </w:r>
          </w:p>
        </w:tc>
        <w:tc>
          <w:tcPr>
            <w:tcW w:w="625" w:type="pct"/>
            <w:tcBorders>
              <w:tl2br w:val="nil"/>
              <w:tr2bl w:val="nil"/>
            </w:tcBorders>
            <w:vAlign w:val="center"/>
          </w:tcPr>
          <w:p w14:paraId="6A8A6F57">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0.000***</w:t>
            </w:r>
          </w:p>
        </w:tc>
      </w:tr>
      <w:tr w14:paraId="2D0C03C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313" w:hRule="atLeast"/>
          <w:jc w:val="center"/>
        </w:trPr>
        <w:tc>
          <w:tcPr>
            <w:tcW w:w="1293" w:type="pct"/>
            <w:tcBorders>
              <w:tl2br w:val="nil"/>
              <w:tr2bl w:val="nil"/>
            </w:tcBorders>
            <w:vAlign w:val="center"/>
          </w:tcPr>
          <w:p w14:paraId="77D3884B">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EE-A</w:t>
            </w:r>
          </w:p>
        </w:tc>
        <w:tc>
          <w:tcPr>
            <w:tcW w:w="166" w:type="pct"/>
            <w:tcBorders>
              <w:tl2br w:val="nil"/>
              <w:tr2bl w:val="nil"/>
            </w:tcBorders>
            <w:vAlign w:val="center"/>
          </w:tcPr>
          <w:p w14:paraId="5031E811">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w:t>
            </w:r>
          </w:p>
        </w:tc>
        <w:tc>
          <w:tcPr>
            <w:tcW w:w="712" w:type="pct"/>
            <w:tcBorders>
              <w:tl2br w:val="nil"/>
              <w:tr2bl w:val="nil"/>
            </w:tcBorders>
            <w:vAlign w:val="center"/>
          </w:tcPr>
          <w:p w14:paraId="13977D61">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EF</w:t>
            </w:r>
          </w:p>
        </w:tc>
        <w:tc>
          <w:tcPr>
            <w:tcW w:w="683" w:type="pct"/>
            <w:tcBorders>
              <w:tl2br w:val="nil"/>
              <w:tr2bl w:val="nil"/>
            </w:tcBorders>
            <w:vAlign w:val="center"/>
          </w:tcPr>
          <w:p w14:paraId="4911034D">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0.016</w:t>
            </w:r>
          </w:p>
        </w:tc>
        <w:tc>
          <w:tcPr>
            <w:tcW w:w="613" w:type="pct"/>
            <w:tcBorders>
              <w:tl2br w:val="nil"/>
              <w:tr2bl w:val="nil"/>
            </w:tcBorders>
            <w:vAlign w:val="center"/>
          </w:tcPr>
          <w:p w14:paraId="0B0F6A91">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0.02</w:t>
            </w:r>
          </w:p>
        </w:tc>
        <w:tc>
          <w:tcPr>
            <w:tcW w:w="431" w:type="pct"/>
            <w:tcBorders>
              <w:tl2br w:val="nil"/>
              <w:tr2bl w:val="nil"/>
            </w:tcBorders>
            <w:vAlign w:val="center"/>
          </w:tcPr>
          <w:p w14:paraId="11991144">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0.028</w:t>
            </w:r>
          </w:p>
        </w:tc>
        <w:tc>
          <w:tcPr>
            <w:tcW w:w="472" w:type="pct"/>
            <w:tcBorders>
              <w:tl2br w:val="nil"/>
              <w:tr2bl w:val="nil"/>
            </w:tcBorders>
            <w:vAlign w:val="center"/>
          </w:tcPr>
          <w:p w14:paraId="6E6BCEA0">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0.584</w:t>
            </w:r>
          </w:p>
        </w:tc>
        <w:tc>
          <w:tcPr>
            <w:tcW w:w="625" w:type="pct"/>
            <w:tcBorders>
              <w:tl2br w:val="nil"/>
              <w:tr2bl w:val="nil"/>
            </w:tcBorders>
            <w:vAlign w:val="center"/>
          </w:tcPr>
          <w:p w14:paraId="5A648035">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0.559</w:t>
            </w:r>
          </w:p>
        </w:tc>
      </w:tr>
      <w:tr w14:paraId="105C56B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313" w:hRule="atLeast"/>
          <w:jc w:val="center"/>
        </w:trPr>
        <w:tc>
          <w:tcPr>
            <w:tcW w:w="1293" w:type="pct"/>
            <w:tcBorders>
              <w:tl2br w:val="nil"/>
              <w:tr2bl w:val="nil"/>
            </w:tcBorders>
            <w:vAlign w:val="center"/>
          </w:tcPr>
          <w:p w14:paraId="0F8B9A7A">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CC</w:t>
            </w:r>
          </w:p>
        </w:tc>
        <w:tc>
          <w:tcPr>
            <w:tcW w:w="166" w:type="pct"/>
            <w:tcBorders>
              <w:tl2br w:val="nil"/>
              <w:tr2bl w:val="nil"/>
            </w:tcBorders>
            <w:vAlign w:val="center"/>
          </w:tcPr>
          <w:p w14:paraId="2A54FC89">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w:t>
            </w:r>
          </w:p>
        </w:tc>
        <w:tc>
          <w:tcPr>
            <w:tcW w:w="712" w:type="pct"/>
            <w:tcBorders>
              <w:tl2br w:val="nil"/>
              <w:tr2bl w:val="nil"/>
            </w:tcBorders>
            <w:vAlign w:val="center"/>
          </w:tcPr>
          <w:p w14:paraId="388FA0A8">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EF</w:t>
            </w:r>
          </w:p>
        </w:tc>
        <w:tc>
          <w:tcPr>
            <w:tcW w:w="683" w:type="pct"/>
            <w:tcBorders>
              <w:tl2br w:val="nil"/>
              <w:tr2bl w:val="nil"/>
            </w:tcBorders>
            <w:vAlign w:val="center"/>
          </w:tcPr>
          <w:p w14:paraId="6764CD09">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1.069</w:t>
            </w:r>
          </w:p>
        </w:tc>
        <w:tc>
          <w:tcPr>
            <w:tcW w:w="613" w:type="pct"/>
            <w:tcBorders>
              <w:tl2br w:val="nil"/>
              <w:tr2bl w:val="nil"/>
            </w:tcBorders>
            <w:vAlign w:val="center"/>
          </w:tcPr>
          <w:p w14:paraId="79761D45">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1.001</w:t>
            </w:r>
          </w:p>
        </w:tc>
        <w:tc>
          <w:tcPr>
            <w:tcW w:w="431" w:type="pct"/>
            <w:tcBorders>
              <w:tl2br w:val="nil"/>
              <w:tr2bl w:val="nil"/>
            </w:tcBorders>
            <w:vAlign w:val="center"/>
          </w:tcPr>
          <w:p w14:paraId="6162AC5B">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0.088</w:t>
            </w:r>
          </w:p>
        </w:tc>
        <w:tc>
          <w:tcPr>
            <w:tcW w:w="472" w:type="pct"/>
            <w:tcBorders>
              <w:tl2br w:val="nil"/>
              <w:tr2bl w:val="nil"/>
            </w:tcBorders>
            <w:vAlign w:val="center"/>
          </w:tcPr>
          <w:p w14:paraId="4B9436C2">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12.104</w:t>
            </w:r>
          </w:p>
        </w:tc>
        <w:tc>
          <w:tcPr>
            <w:tcW w:w="625" w:type="pct"/>
            <w:tcBorders>
              <w:tl2br w:val="nil"/>
              <w:tr2bl w:val="nil"/>
            </w:tcBorders>
            <w:vAlign w:val="center"/>
          </w:tcPr>
          <w:p w14:paraId="7C28C149">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0.000***</w:t>
            </w:r>
          </w:p>
        </w:tc>
      </w:tr>
      <w:tr w14:paraId="4AEA00C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940" w:hRule="atLeast"/>
          <w:jc w:val="center"/>
        </w:trPr>
        <w:tc>
          <w:tcPr>
            <w:tcW w:w="1293" w:type="pct"/>
            <w:tcBorders>
              <w:tl2br w:val="nil"/>
              <w:tr2bl w:val="nil"/>
            </w:tcBorders>
            <w:vAlign w:val="center"/>
          </w:tcPr>
          <w:p w14:paraId="4F52ABEB">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PS</w:t>
            </w:r>
          </w:p>
        </w:tc>
        <w:tc>
          <w:tcPr>
            <w:tcW w:w="166" w:type="pct"/>
            <w:tcBorders>
              <w:tl2br w:val="nil"/>
              <w:tr2bl w:val="nil"/>
            </w:tcBorders>
            <w:vAlign w:val="center"/>
          </w:tcPr>
          <w:p w14:paraId="56E4BB34">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w:t>
            </w:r>
          </w:p>
        </w:tc>
        <w:tc>
          <w:tcPr>
            <w:tcW w:w="712" w:type="pct"/>
            <w:tcBorders>
              <w:tl2br w:val="nil"/>
              <w:tr2bl w:val="nil"/>
            </w:tcBorders>
            <w:vAlign w:val="center"/>
          </w:tcPr>
          <w:p w14:paraId="6E7590A3">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组织支持（O）</w:t>
            </w:r>
          </w:p>
        </w:tc>
        <w:tc>
          <w:tcPr>
            <w:tcW w:w="683" w:type="pct"/>
            <w:tcBorders>
              <w:tl2br w:val="nil"/>
              <w:tr2bl w:val="nil"/>
            </w:tcBorders>
            <w:vAlign w:val="center"/>
          </w:tcPr>
          <w:p w14:paraId="40928321">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0.961</w:t>
            </w:r>
          </w:p>
        </w:tc>
        <w:tc>
          <w:tcPr>
            <w:tcW w:w="613" w:type="pct"/>
            <w:tcBorders>
              <w:tl2br w:val="nil"/>
              <w:tr2bl w:val="nil"/>
            </w:tcBorders>
            <w:vAlign w:val="center"/>
          </w:tcPr>
          <w:p w14:paraId="7B45557D">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0.733</w:t>
            </w:r>
          </w:p>
        </w:tc>
        <w:tc>
          <w:tcPr>
            <w:tcW w:w="431" w:type="pct"/>
            <w:tcBorders>
              <w:tl2br w:val="nil"/>
              <w:tr2bl w:val="nil"/>
            </w:tcBorders>
            <w:vAlign w:val="center"/>
          </w:tcPr>
          <w:p w14:paraId="60D4C4FE">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0.088</w:t>
            </w:r>
          </w:p>
        </w:tc>
        <w:tc>
          <w:tcPr>
            <w:tcW w:w="472" w:type="pct"/>
            <w:tcBorders>
              <w:tl2br w:val="nil"/>
              <w:tr2bl w:val="nil"/>
            </w:tcBorders>
            <w:vAlign w:val="center"/>
          </w:tcPr>
          <w:p w14:paraId="3646FF23">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10.896</w:t>
            </w:r>
          </w:p>
        </w:tc>
        <w:tc>
          <w:tcPr>
            <w:tcW w:w="625" w:type="pct"/>
            <w:tcBorders>
              <w:tl2br w:val="nil"/>
              <w:tr2bl w:val="nil"/>
            </w:tcBorders>
            <w:vAlign w:val="center"/>
          </w:tcPr>
          <w:p w14:paraId="5FD8D5B4">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0.000***</w:t>
            </w:r>
          </w:p>
        </w:tc>
      </w:tr>
      <w:tr w14:paraId="6D027DE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627" w:hRule="atLeast"/>
          <w:jc w:val="center"/>
        </w:trPr>
        <w:tc>
          <w:tcPr>
            <w:tcW w:w="1293" w:type="pct"/>
            <w:tcBorders>
              <w:tl2br w:val="nil"/>
              <w:tr2bl w:val="nil"/>
            </w:tcBorders>
            <w:vAlign w:val="center"/>
          </w:tcPr>
          <w:p w14:paraId="7370E97F">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CC</w:t>
            </w:r>
          </w:p>
        </w:tc>
        <w:tc>
          <w:tcPr>
            <w:tcW w:w="166" w:type="pct"/>
            <w:tcBorders>
              <w:tl2br w:val="nil"/>
              <w:tr2bl w:val="nil"/>
            </w:tcBorders>
            <w:vAlign w:val="center"/>
          </w:tcPr>
          <w:p w14:paraId="4D5A1162">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w:t>
            </w:r>
          </w:p>
        </w:tc>
        <w:tc>
          <w:tcPr>
            <w:tcW w:w="712" w:type="pct"/>
            <w:tcBorders>
              <w:tl2br w:val="nil"/>
              <w:tr2bl w:val="nil"/>
            </w:tcBorders>
            <w:vAlign w:val="center"/>
          </w:tcPr>
          <w:p w14:paraId="0237D712">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稀缺性（R）</w:t>
            </w:r>
          </w:p>
        </w:tc>
        <w:tc>
          <w:tcPr>
            <w:tcW w:w="683" w:type="pct"/>
            <w:tcBorders>
              <w:tl2br w:val="nil"/>
              <w:tr2bl w:val="nil"/>
            </w:tcBorders>
            <w:vAlign w:val="center"/>
          </w:tcPr>
          <w:p w14:paraId="3E4493E3">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0.908</w:t>
            </w:r>
          </w:p>
        </w:tc>
        <w:tc>
          <w:tcPr>
            <w:tcW w:w="613" w:type="pct"/>
            <w:tcBorders>
              <w:tl2br w:val="nil"/>
              <w:tr2bl w:val="nil"/>
            </w:tcBorders>
            <w:vAlign w:val="center"/>
          </w:tcPr>
          <w:p w14:paraId="75CA019D">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0.682</w:t>
            </w:r>
          </w:p>
        </w:tc>
        <w:tc>
          <w:tcPr>
            <w:tcW w:w="431" w:type="pct"/>
            <w:tcBorders>
              <w:tl2br w:val="nil"/>
              <w:tr2bl w:val="nil"/>
            </w:tcBorders>
            <w:vAlign w:val="center"/>
          </w:tcPr>
          <w:p w14:paraId="66016334">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0.08</w:t>
            </w:r>
          </w:p>
        </w:tc>
        <w:tc>
          <w:tcPr>
            <w:tcW w:w="472" w:type="pct"/>
            <w:tcBorders>
              <w:tl2br w:val="nil"/>
              <w:tr2bl w:val="nil"/>
            </w:tcBorders>
            <w:vAlign w:val="center"/>
          </w:tcPr>
          <w:p w14:paraId="2F73B94A">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11.402</w:t>
            </w:r>
          </w:p>
        </w:tc>
        <w:tc>
          <w:tcPr>
            <w:tcW w:w="625" w:type="pct"/>
            <w:tcBorders>
              <w:tl2br w:val="nil"/>
              <w:tr2bl w:val="nil"/>
            </w:tcBorders>
            <w:vAlign w:val="center"/>
          </w:tcPr>
          <w:p w14:paraId="3F8BBFBE">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0.000***</w:t>
            </w:r>
          </w:p>
        </w:tc>
      </w:tr>
      <w:tr w14:paraId="4DD4054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627" w:hRule="atLeast"/>
          <w:jc w:val="center"/>
        </w:trPr>
        <w:tc>
          <w:tcPr>
            <w:tcW w:w="1293" w:type="pct"/>
            <w:tcBorders>
              <w:tl2br w:val="nil"/>
              <w:tr2bl w:val="nil"/>
            </w:tcBorders>
            <w:vAlign w:val="center"/>
          </w:tcPr>
          <w:p w14:paraId="61ECADAB">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ES</w:t>
            </w:r>
          </w:p>
        </w:tc>
        <w:tc>
          <w:tcPr>
            <w:tcW w:w="166" w:type="pct"/>
            <w:tcBorders>
              <w:tl2br w:val="nil"/>
              <w:tr2bl w:val="nil"/>
            </w:tcBorders>
            <w:vAlign w:val="center"/>
          </w:tcPr>
          <w:p w14:paraId="70FD91CC">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w:t>
            </w:r>
          </w:p>
        </w:tc>
        <w:tc>
          <w:tcPr>
            <w:tcW w:w="712" w:type="pct"/>
            <w:tcBorders>
              <w:tl2br w:val="nil"/>
              <w:tr2bl w:val="nil"/>
            </w:tcBorders>
            <w:vAlign w:val="center"/>
          </w:tcPr>
          <w:p w14:paraId="00702FEB">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价值（V）</w:t>
            </w:r>
          </w:p>
        </w:tc>
        <w:tc>
          <w:tcPr>
            <w:tcW w:w="683" w:type="pct"/>
            <w:tcBorders>
              <w:tl2br w:val="nil"/>
              <w:tr2bl w:val="nil"/>
            </w:tcBorders>
            <w:vAlign w:val="center"/>
          </w:tcPr>
          <w:p w14:paraId="4E2012B3">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1.795</w:t>
            </w:r>
          </w:p>
        </w:tc>
        <w:tc>
          <w:tcPr>
            <w:tcW w:w="613" w:type="pct"/>
            <w:tcBorders>
              <w:tl2br w:val="nil"/>
              <w:tr2bl w:val="nil"/>
            </w:tcBorders>
            <w:vAlign w:val="center"/>
          </w:tcPr>
          <w:p w14:paraId="16CE7015">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0.775</w:t>
            </w:r>
          </w:p>
        </w:tc>
        <w:tc>
          <w:tcPr>
            <w:tcW w:w="431" w:type="pct"/>
            <w:tcBorders>
              <w:tl2br w:val="nil"/>
              <w:tr2bl w:val="nil"/>
            </w:tcBorders>
            <w:vAlign w:val="center"/>
          </w:tcPr>
          <w:p w14:paraId="1DB16698">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0.13</w:t>
            </w:r>
          </w:p>
        </w:tc>
        <w:tc>
          <w:tcPr>
            <w:tcW w:w="472" w:type="pct"/>
            <w:tcBorders>
              <w:tl2br w:val="nil"/>
              <w:tr2bl w:val="nil"/>
            </w:tcBorders>
            <w:vAlign w:val="center"/>
          </w:tcPr>
          <w:p w14:paraId="1E086811">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13.831</w:t>
            </w:r>
          </w:p>
        </w:tc>
        <w:tc>
          <w:tcPr>
            <w:tcW w:w="625" w:type="pct"/>
            <w:tcBorders>
              <w:tl2br w:val="nil"/>
              <w:tr2bl w:val="nil"/>
            </w:tcBorders>
            <w:vAlign w:val="center"/>
          </w:tcPr>
          <w:p w14:paraId="28712AC9">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0.000***</w:t>
            </w:r>
          </w:p>
        </w:tc>
      </w:tr>
      <w:tr w14:paraId="2C214D2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343" w:hRule="atLeast"/>
          <w:jc w:val="center"/>
        </w:trPr>
        <w:tc>
          <w:tcPr>
            <w:tcW w:w="5000" w:type="pct"/>
            <w:gridSpan w:val="8"/>
            <w:tcBorders>
              <w:tl2br w:val="nil"/>
              <w:tr2bl w:val="nil"/>
            </w:tcBorders>
            <w:vAlign w:val="center"/>
          </w:tcPr>
          <w:p w14:paraId="11E05D80">
            <w:pPr>
              <w:pBdr>
                <w:left w:val="none" w:color="auto" w:sz="0" w:space="0"/>
                <w:right w:val="none" w:color="auto" w:sz="0" w:space="0"/>
              </w:pBdr>
              <w:jc w:val="left"/>
              <w:rPr>
                <w:rFonts w:hint="eastAsia" w:ascii="宋体" w:hAnsi="宋体" w:eastAsia="宋体" w:cs="宋体"/>
                <w:sz w:val="24"/>
                <w:szCs w:val="24"/>
              </w:rPr>
            </w:pPr>
            <w:r>
              <w:rPr>
                <w:rFonts w:hint="eastAsia" w:ascii="宋体" w:hAnsi="宋体" w:eastAsia="宋体" w:cs="宋体"/>
                <w:sz w:val="24"/>
                <w:szCs w:val="24"/>
              </w:rPr>
              <w:t>注：***、**、*分别代表1%、5%、10%的显著性水平</w:t>
            </w:r>
          </w:p>
        </w:tc>
      </w:tr>
    </w:tbl>
    <w:p w14:paraId="73CD1420">
      <w:pPr>
        <w:pStyle w:val="8"/>
        <w:keepNext w:val="0"/>
        <w:keepLines w:val="0"/>
        <w:widowControl/>
        <w:suppressLineNumbers w:val="0"/>
        <w:jc w:val="center"/>
        <w:rPr>
          <w:rFonts w:hint="eastAsia"/>
          <w:lang w:eastAsia="zh-CN"/>
        </w:rPr>
      </w:pPr>
      <w:r>
        <w:t xml:space="preserve">表 </w:t>
      </w:r>
      <w:r>
        <w:fldChar w:fldCharType="begin"/>
      </w:r>
      <w:r>
        <w:instrText xml:space="preserve"> SEQ 表 \* ARABIC </w:instrText>
      </w:r>
      <w:r>
        <w:fldChar w:fldCharType="separate"/>
      </w:r>
      <w:r>
        <w:t>42</w:t>
      </w:r>
      <w:r>
        <w:fldChar w:fldCharType="end"/>
      </w:r>
      <w:bookmarkStart w:id="169" w:name="_Toc12027"/>
      <w:bookmarkStart w:id="170" w:name="_Toc19641"/>
      <w:r>
        <w:rPr>
          <w:rFonts w:hint="eastAsia"/>
          <w:lang w:eastAsia="zh-CN"/>
        </w:rPr>
        <w:t xml:space="preserve"> 模型回归系数表</w:t>
      </w:r>
      <w:bookmarkEnd w:id="169"/>
      <w:bookmarkEnd w:id="170"/>
    </w:p>
    <w:p w14:paraId="0AE8C53E">
      <w:pPr>
        <w:rPr>
          <w:rFonts w:hint="eastAsia"/>
          <w:lang w:eastAsia="zh-CN"/>
        </w:rPr>
      </w:pPr>
    </w:p>
    <w:tbl>
      <w:tblPr>
        <w:tblStyle w:val="17"/>
        <w:tblW w:w="4404"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369"/>
        <w:gridCol w:w="622"/>
        <w:gridCol w:w="1011"/>
        <w:gridCol w:w="622"/>
        <w:gridCol w:w="772"/>
        <w:gridCol w:w="772"/>
        <w:gridCol w:w="772"/>
        <w:gridCol w:w="622"/>
        <w:gridCol w:w="772"/>
      </w:tblGrid>
      <w:tr w14:paraId="4ABAF2F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951" w:hRule="atLeast"/>
          <w:jc w:val="center"/>
        </w:trPr>
        <w:tc>
          <w:tcPr>
            <w:tcBorders>
              <w:tl2br w:val="nil"/>
              <w:tr2bl w:val="nil"/>
            </w:tcBorders>
            <w:vAlign w:val="center"/>
          </w:tcPr>
          <w:p w14:paraId="02CBC9EB">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χ²</w:t>
            </w:r>
          </w:p>
        </w:tc>
        <w:tc>
          <w:tcPr>
            <w:tcBorders>
              <w:tl2br w:val="nil"/>
              <w:tr2bl w:val="nil"/>
            </w:tcBorders>
            <w:vAlign w:val="center"/>
          </w:tcPr>
          <w:p w14:paraId="3E43274F">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df</w:t>
            </w:r>
          </w:p>
        </w:tc>
        <w:tc>
          <w:tcPr>
            <w:tcBorders>
              <w:tl2br w:val="nil"/>
              <w:tr2bl w:val="nil"/>
            </w:tcBorders>
            <w:vAlign w:val="center"/>
          </w:tcPr>
          <w:p w14:paraId="2A9905B3">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position w:val="-4"/>
                <w:sz w:val="24"/>
                <w:szCs w:val="24"/>
              </w:rPr>
              <w:drawing>
                <wp:inline distT="0" distB="0" distL="0" distR="0">
                  <wp:extent cx="62865" cy="89535"/>
                  <wp:effectExtent l="0" t="0" r="3810" b="5715"/>
                  <wp:docPr id="54" name="IM 172"/>
                  <wp:cNvGraphicFramePr/>
                  <a:graphic xmlns:a="http://schemas.openxmlformats.org/drawingml/2006/main">
                    <a:graphicData uri="http://schemas.openxmlformats.org/drawingml/2006/picture">
                      <pic:pic xmlns:pic="http://schemas.openxmlformats.org/drawingml/2006/picture">
                        <pic:nvPicPr>
                          <pic:cNvPr id="54" name="IM 172"/>
                          <pic:cNvPicPr/>
                        </pic:nvPicPr>
                        <pic:blipFill>
                          <a:blip r:embed="rId59"/>
                          <a:stretch>
                            <a:fillRect/>
                          </a:stretch>
                        </pic:blipFill>
                        <pic:spPr>
                          <a:xfrm>
                            <a:off x="0" y="0"/>
                            <a:ext cx="63437" cy="89981"/>
                          </a:xfrm>
                          <a:prstGeom prst="rect">
                            <a:avLst/>
                          </a:prstGeom>
                        </pic:spPr>
                      </pic:pic>
                    </a:graphicData>
                  </a:graphic>
                </wp:inline>
              </w:drawing>
            </w:r>
            <w:r>
              <w:rPr>
                <w:rFonts w:hint="eastAsia" w:ascii="宋体" w:hAnsi="宋体" w:eastAsia="宋体" w:cs="宋体"/>
                <w:spacing w:val="-15"/>
                <w:position w:val="7"/>
                <w:sz w:val="24"/>
                <w:szCs w:val="24"/>
              </w:rPr>
              <w:t xml:space="preserve"> </w:t>
            </w:r>
            <w:r>
              <w:rPr>
                <w:rFonts w:hint="eastAsia" w:ascii="宋体" w:hAnsi="宋体" w:eastAsia="宋体" w:cs="宋体"/>
                <w:spacing w:val="10"/>
                <w:w w:val="116"/>
                <w:position w:val="7"/>
                <w:sz w:val="24"/>
                <w:szCs w:val="24"/>
              </w:rPr>
              <w:t>2</w:t>
            </w:r>
            <w:r>
              <w:rPr>
                <w:rFonts w:hint="eastAsia" w:ascii="宋体" w:hAnsi="宋体" w:eastAsia="宋体" w:cs="宋体"/>
                <w:spacing w:val="10"/>
                <w:w w:val="116"/>
                <w:sz w:val="24"/>
                <w:szCs w:val="24"/>
              </w:rPr>
              <w:t>/df</w:t>
            </w:r>
          </w:p>
        </w:tc>
        <w:tc>
          <w:tcPr>
            <w:tcBorders>
              <w:tl2br w:val="nil"/>
              <w:tr2bl w:val="nil"/>
            </w:tcBorders>
            <w:vAlign w:val="center"/>
          </w:tcPr>
          <w:p w14:paraId="54F14CB2">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GFI</w:t>
            </w:r>
          </w:p>
        </w:tc>
        <w:tc>
          <w:tcPr>
            <w:tcBorders>
              <w:tl2br w:val="nil"/>
              <w:tr2bl w:val="nil"/>
            </w:tcBorders>
            <w:vAlign w:val="center"/>
          </w:tcPr>
          <w:p w14:paraId="244CF244">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RMSEA</w:t>
            </w:r>
          </w:p>
        </w:tc>
        <w:tc>
          <w:tcPr>
            <w:tcBorders>
              <w:tl2br w:val="nil"/>
              <w:tr2bl w:val="nil"/>
            </w:tcBorders>
            <w:vAlign w:val="center"/>
          </w:tcPr>
          <w:p w14:paraId="6A856FCB">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RMR</w:t>
            </w:r>
          </w:p>
        </w:tc>
        <w:tc>
          <w:tcPr>
            <w:tcBorders>
              <w:tl2br w:val="nil"/>
              <w:tr2bl w:val="nil"/>
            </w:tcBorders>
            <w:vAlign w:val="center"/>
          </w:tcPr>
          <w:p w14:paraId="42C48C04">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CFI</w:t>
            </w:r>
          </w:p>
        </w:tc>
        <w:tc>
          <w:tcPr>
            <w:tcBorders>
              <w:tl2br w:val="nil"/>
              <w:tr2bl w:val="nil"/>
            </w:tcBorders>
            <w:vAlign w:val="center"/>
          </w:tcPr>
          <w:p w14:paraId="5F847EFF">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NFI</w:t>
            </w:r>
          </w:p>
        </w:tc>
        <w:tc>
          <w:tcPr>
            <w:tcBorders>
              <w:tl2br w:val="nil"/>
              <w:tr2bl w:val="nil"/>
            </w:tcBorders>
            <w:vAlign w:val="center"/>
          </w:tcPr>
          <w:p w14:paraId="5F3646C7">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NNFI</w:t>
            </w:r>
          </w:p>
        </w:tc>
      </w:tr>
      <w:tr w14:paraId="1F4E60E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307" w:hRule="atLeast"/>
          <w:jc w:val="center"/>
        </w:trPr>
        <w:tc>
          <w:tcPr>
            <w:tcBorders>
              <w:tl2br w:val="nil"/>
              <w:tr2bl w:val="nil"/>
            </w:tcBorders>
            <w:vAlign w:val="center"/>
          </w:tcPr>
          <w:p w14:paraId="3E1CC3A1">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w:t>
            </w:r>
          </w:p>
        </w:tc>
        <w:tc>
          <w:tcPr>
            <w:tcBorders>
              <w:tl2br w:val="nil"/>
              <w:tr2bl w:val="nil"/>
            </w:tcBorders>
            <w:vAlign w:val="center"/>
          </w:tcPr>
          <w:p w14:paraId="6353B6E9">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w:t>
            </w:r>
          </w:p>
        </w:tc>
        <w:tc>
          <w:tcPr>
            <w:tcBorders>
              <w:tl2br w:val="nil"/>
              <w:tr2bl w:val="nil"/>
            </w:tcBorders>
            <w:vAlign w:val="center"/>
          </w:tcPr>
          <w:p w14:paraId="7F20C843">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&lt;3</w:t>
            </w:r>
          </w:p>
        </w:tc>
        <w:tc>
          <w:tcPr>
            <w:tcBorders>
              <w:tl2br w:val="nil"/>
              <w:tr2bl w:val="nil"/>
            </w:tcBorders>
            <w:vAlign w:val="center"/>
          </w:tcPr>
          <w:p w14:paraId="78D91F36">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&gt;0.9</w:t>
            </w:r>
          </w:p>
        </w:tc>
        <w:tc>
          <w:tcPr>
            <w:tcBorders>
              <w:tl2br w:val="nil"/>
              <w:tr2bl w:val="nil"/>
            </w:tcBorders>
            <w:vAlign w:val="center"/>
          </w:tcPr>
          <w:p w14:paraId="38F98E73">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&lt;0.10</w:t>
            </w:r>
          </w:p>
        </w:tc>
        <w:tc>
          <w:tcPr>
            <w:tcBorders>
              <w:tl2br w:val="nil"/>
              <w:tr2bl w:val="nil"/>
            </w:tcBorders>
            <w:vAlign w:val="center"/>
          </w:tcPr>
          <w:p w14:paraId="5C001B90">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&lt;0.05</w:t>
            </w:r>
          </w:p>
        </w:tc>
        <w:tc>
          <w:tcPr>
            <w:tcBorders>
              <w:tl2br w:val="nil"/>
              <w:tr2bl w:val="nil"/>
            </w:tcBorders>
            <w:vAlign w:val="center"/>
          </w:tcPr>
          <w:p w14:paraId="77B9AAE4">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&gt;0.9</w:t>
            </w:r>
          </w:p>
        </w:tc>
        <w:tc>
          <w:tcPr>
            <w:tcBorders>
              <w:tl2br w:val="nil"/>
              <w:tr2bl w:val="nil"/>
            </w:tcBorders>
            <w:vAlign w:val="center"/>
          </w:tcPr>
          <w:p w14:paraId="0CDE669A">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&gt;0.9</w:t>
            </w:r>
          </w:p>
        </w:tc>
        <w:tc>
          <w:tcPr>
            <w:tcBorders>
              <w:tl2br w:val="nil"/>
              <w:tr2bl w:val="nil"/>
            </w:tcBorders>
            <w:vAlign w:val="center"/>
          </w:tcPr>
          <w:p w14:paraId="524EE423">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&gt;0.9</w:t>
            </w:r>
          </w:p>
        </w:tc>
      </w:tr>
      <w:tr w14:paraId="1EADF17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337" w:hRule="atLeast"/>
          <w:jc w:val="center"/>
        </w:trPr>
        <w:tc>
          <w:tcPr>
            <w:tcBorders>
              <w:tl2br w:val="nil"/>
              <w:tr2bl w:val="nil"/>
            </w:tcBorders>
            <w:vAlign w:val="center"/>
          </w:tcPr>
          <w:p w14:paraId="3FBEBC44">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39184.632</w:t>
            </w:r>
          </w:p>
        </w:tc>
        <w:tc>
          <w:tcPr>
            <w:tcBorders>
              <w:tl2br w:val="nil"/>
              <w:tr2bl w:val="nil"/>
            </w:tcBorders>
            <w:vAlign w:val="center"/>
          </w:tcPr>
          <w:p w14:paraId="1F92F333">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5227</w:t>
            </w:r>
          </w:p>
        </w:tc>
        <w:tc>
          <w:tcPr>
            <w:tcBorders>
              <w:tl2br w:val="nil"/>
              <w:tr2bl w:val="nil"/>
            </w:tcBorders>
            <w:vAlign w:val="center"/>
          </w:tcPr>
          <w:p w14:paraId="029333BD">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lang w:val="en-US" w:eastAsia="zh-CN"/>
              </w:rPr>
              <w:t>6</w:t>
            </w:r>
            <w:r>
              <w:rPr>
                <w:rFonts w:hint="eastAsia" w:ascii="宋体" w:hAnsi="宋体" w:eastAsia="宋体" w:cs="宋体"/>
                <w:sz w:val="24"/>
                <w:szCs w:val="24"/>
              </w:rPr>
              <w:t>.497</w:t>
            </w:r>
          </w:p>
        </w:tc>
        <w:tc>
          <w:tcPr>
            <w:tcBorders>
              <w:tl2br w:val="nil"/>
              <w:tr2bl w:val="nil"/>
            </w:tcBorders>
            <w:vAlign w:val="center"/>
          </w:tcPr>
          <w:p w14:paraId="645BE810">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0.33</w:t>
            </w:r>
          </w:p>
        </w:tc>
        <w:tc>
          <w:tcPr>
            <w:tcBorders>
              <w:tl2br w:val="nil"/>
              <w:tr2bl w:val="nil"/>
            </w:tcBorders>
            <w:vAlign w:val="center"/>
          </w:tcPr>
          <w:p w14:paraId="3E3BE0CD">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0.088</w:t>
            </w:r>
          </w:p>
        </w:tc>
        <w:tc>
          <w:tcPr>
            <w:tcBorders>
              <w:tl2br w:val="nil"/>
              <w:tr2bl w:val="nil"/>
            </w:tcBorders>
            <w:vAlign w:val="center"/>
          </w:tcPr>
          <w:p w14:paraId="2B0BA528">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0.192</w:t>
            </w:r>
          </w:p>
        </w:tc>
        <w:tc>
          <w:tcPr>
            <w:tcBorders>
              <w:tl2br w:val="nil"/>
              <w:tr2bl w:val="nil"/>
            </w:tcBorders>
            <w:vAlign w:val="center"/>
          </w:tcPr>
          <w:p w14:paraId="3F8F6556">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0.361</w:t>
            </w:r>
          </w:p>
        </w:tc>
        <w:tc>
          <w:tcPr>
            <w:tcBorders>
              <w:tl2br w:val="nil"/>
              <w:tr2bl w:val="nil"/>
            </w:tcBorders>
            <w:vAlign w:val="center"/>
          </w:tcPr>
          <w:p w14:paraId="7A89FA2F">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0.33</w:t>
            </w:r>
          </w:p>
        </w:tc>
        <w:tc>
          <w:tcPr>
            <w:tcBorders>
              <w:tl2br w:val="nil"/>
              <w:tr2bl w:val="nil"/>
            </w:tcBorders>
            <w:vAlign w:val="center"/>
          </w:tcPr>
          <w:p w14:paraId="7F9EFF0C">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0.345</w:t>
            </w:r>
          </w:p>
        </w:tc>
      </w:tr>
    </w:tbl>
    <w:p w14:paraId="560BBF68">
      <w:pPr>
        <w:pStyle w:val="8"/>
        <w:keepNext w:val="0"/>
        <w:keepLines w:val="0"/>
        <w:widowControl/>
        <w:suppressLineNumbers w:val="0"/>
        <w:jc w:val="center"/>
        <w:rPr>
          <w:rFonts w:hint="eastAsia" w:ascii="宋体" w:hAnsi="宋体" w:cs="宋体" w:eastAsiaTheme="minorEastAsia"/>
          <w:b/>
          <w:bCs/>
          <w:i w:val="0"/>
          <w:iCs w:val="0"/>
          <w:caps w:val="0"/>
          <w:color w:val="404040"/>
          <w:spacing w:val="0"/>
          <w:sz w:val="24"/>
          <w:szCs w:val="24"/>
          <w:lang w:eastAsia="zh-CN"/>
        </w:rPr>
      </w:pPr>
      <w:r>
        <w:t xml:space="preserve">表 </w:t>
      </w:r>
      <w:r>
        <w:fldChar w:fldCharType="begin"/>
      </w:r>
      <w:r>
        <w:instrText xml:space="preserve"> SEQ 表 \* ARABIC </w:instrText>
      </w:r>
      <w:r>
        <w:fldChar w:fldCharType="separate"/>
      </w:r>
      <w:r>
        <w:t>43</w:t>
      </w:r>
      <w:r>
        <w:fldChar w:fldCharType="end"/>
      </w:r>
      <w:bookmarkStart w:id="171" w:name="_Toc10693"/>
      <w:bookmarkStart w:id="172" w:name="_Toc29539"/>
      <w:r>
        <w:rPr>
          <w:rFonts w:hint="eastAsia"/>
          <w:lang w:eastAsia="zh-CN"/>
        </w:rPr>
        <w:t xml:space="preserve"> 模型拟合指标</w:t>
      </w:r>
      <w:bookmarkEnd w:id="171"/>
      <w:bookmarkEnd w:id="172"/>
    </w:p>
    <w:p w14:paraId="4F437063">
      <w:pPr>
        <w:pStyle w:val="16"/>
        <w:keepNext w:val="0"/>
        <w:keepLines w:val="0"/>
        <w:widowControl/>
        <w:suppressLineNumbers w:val="0"/>
        <w:rPr>
          <w:rFonts w:hint="eastAsia" w:ascii="宋体" w:hAnsi="宋体" w:eastAsia="宋体" w:cs="宋体"/>
          <w:b/>
          <w:bCs/>
          <w:i w:val="0"/>
          <w:iCs w:val="0"/>
          <w:caps w:val="0"/>
          <w:color w:val="404040"/>
          <w:spacing w:val="0"/>
          <w:sz w:val="24"/>
          <w:szCs w:val="24"/>
        </w:rPr>
      </w:pPr>
    </w:p>
    <w:p w14:paraId="148577B8">
      <w:pPr>
        <w:pStyle w:val="3"/>
        <w:bidi w:val="0"/>
        <w:rPr>
          <w:rFonts w:hint="eastAsia"/>
          <w:lang w:val="en-US" w:eastAsia="zh-CN"/>
        </w:rPr>
      </w:pPr>
      <w:bookmarkStart w:id="173" w:name="_Toc22735"/>
      <w:r>
        <w:rPr>
          <w:rFonts w:hint="eastAsia"/>
          <w:lang w:val="en-US" w:eastAsia="zh-CN"/>
        </w:rPr>
        <w:t>（五）结构方程模型的修正</w:t>
      </w:r>
      <w:bookmarkEnd w:id="173"/>
    </w:p>
    <w:p w14:paraId="711513F4">
      <w:pPr>
        <w:widowControl w:val="0"/>
        <w:numPr>
          <w:ilvl w:val="0"/>
          <w:numId w:val="0"/>
        </w:numPr>
        <w:jc w:val="both"/>
        <w:rPr>
          <w:rFonts w:hint="eastAsia" w:ascii="宋体" w:hAnsi="宋体" w:eastAsia="宋体" w:cs="宋体"/>
          <w:sz w:val="24"/>
          <w:szCs w:val="24"/>
          <w:lang w:val="en-US" w:eastAsia="zh-CN"/>
        </w:rPr>
      </w:pPr>
    </w:p>
    <w:p w14:paraId="0BE825DA">
      <w:pPr>
        <w:widowControl w:val="0"/>
        <w:numPr>
          <w:ilvl w:val="0"/>
          <w:numId w:val="0"/>
        </w:numPr>
        <w:jc w:val="both"/>
        <w:rPr>
          <w:rFonts w:hint="eastAsia" w:ascii="宋体" w:hAnsi="宋体" w:eastAsia="宋体" w:cs="宋体"/>
          <w:sz w:val="24"/>
          <w:szCs w:val="24"/>
          <w:lang w:val="en-US" w:eastAsia="zh-CN"/>
        </w:rPr>
      </w:pPr>
    </w:p>
    <w:p w14:paraId="5C9FC588">
      <w:pPr>
        <w:pStyle w:val="4"/>
        <w:numPr>
          <w:ilvl w:val="0"/>
          <w:numId w:val="11"/>
        </w:numPr>
        <w:bidi w:val="0"/>
        <w:rPr>
          <w:rFonts w:hint="eastAsia"/>
          <w:lang w:val="en-US" w:eastAsia="zh-CN"/>
        </w:rPr>
      </w:pPr>
      <w:r>
        <w:rPr>
          <w:rFonts w:hint="eastAsia"/>
          <w:lang w:val="en-US" w:eastAsia="zh-CN"/>
        </w:rPr>
        <w:t>假设与分析路径修正</w:t>
      </w:r>
    </w:p>
    <w:p w14:paraId="474F43B6">
      <w:pPr>
        <w:pStyle w:val="38"/>
        <w:bidi w:val="0"/>
        <w:rPr>
          <w:rFonts w:hint="eastAsia"/>
          <w:lang w:val="en-US" w:eastAsia="zh-CN"/>
        </w:rPr>
      </w:pPr>
      <w:r>
        <w:rPr>
          <w:rFonts w:hint="eastAsia"/>
          <w:lang w:val="en-US" w:eastAsia="zh-CN"/>
        </w:rPr>
        <w:t>经过不断的修正原始变量之间的影响关系，</w:t>
      </w:r>
      <w:r>
        <w:rPr>
          <w:rFonts w:hint="eastAsia"/>
        </w:rPr>
        <w:t>删除变量：ENE-A（环境性体验-魅力）及其所有相关</w:t>
      </w:r>
      <w:r>
        <w:rPr>
          <w:rFonts w:hint="eastAsia"/>
          <w:lang w:val="en-US" w:eastAsia="zh-CN"/>
        </w:rPr>
        <w:t>不显著路径，再次经过验证性因子分析。提出新的假设：</w:t>
      </w:r>
    </w:p>
    <w:p w14:paraId="29A7AD37">
      <w:pPr>
        <w:pStyle w:val="38"/>
        <w:bidi w:val="0"/>
        <w:ind w:left="0" w:leftChars="0" w:firstLine="0" w:firstLineChars="0"/>
        <w:rPr>
          <w:rFonts w:hint="eastAsia"/>
          <w:lang w:val="en-US" w:eastAsia="zh-CN"/>
        </w:rPr>
      </w:pPr>
    </w:p>
    <w:p w14:paraId="5AA7CECE">
      <w:pPr>
        <w:pStyle w:val="38"/>
        <w:bidi w:val="0"/>
        <w:ind w:left="0" w:leftChars="0" w:firstLine="0" w:firstLineChars="0"/>
        <w:rPr>
          <w:rFonts w:hint="eastAsia"/>
          <w:b/>
          <w:bCs/>
          <w:lang w:val="en-US" w:eastAsia="zh-CN"/>
        </w:rPr>
      </w:pPr>
      <w:r>
        <w:rPr>
          <w:rFonts w:hint="eastAsia"/>
          <w:b/>
          <w:bCs/>
          <w:lang w:val="en-US" w:eastAsia="zh-CN"/>
        </w:rPr>
        <w:t>H1：</w:t>
      </w:r>
      <w:r>
        <w:rPr>
          <w:rFonts w:hint="eastAsia"/>
          <w:b w:val="0"/>
          <w:bCs w:val="0"/>
          <w:lang w:val="en-US" w:eastAsia="zh-CN"/>
        </w:rPr>
        <w:t>郑州夜经济的价值性（O）对于用户情感性体验-魅力无显著影响（EE-A）</w:t>
      </w:r>
    </w:p>
    <w:p w14:paraId="2F478C44">
      <w:pPr>
        <w:pStyle w:val="38"/>
        <w:bidi w:val="0"/>
        <w:ind w:left="0" w:leftChars="0" w:firstLine="0" w:firstLineChars="0"/>
        <w:rPr>
          <w:rFonts w:hint="eastAsia"/>
          <w:lang w:val="en-US" w:eastAsia="zh-CN"/>
        </w:rPr>
      </w:pPr>
      <w:r>
        <w:rPr>
          <w:rFonts w:hint="eastAsia"/>
          <w:b/>
          <w:bCs/>
          <w:lang w:val="en-US" w:eastAsia="zh-CN"/>
        </w:rPr>
        <w:t>H2：</w:t>
      </w:r>
      <w:r>
        <w:rPr>
          <w:rFonts w:hint="eastAsia"/>
          <w:lang w:val="en-US" w:eastAsia="zh-CN"/>
        </w:rPr>
        <w:t>用户功能性体验-功能提升（FE-O）对于郑州夜经济的价值有显著影响（V）</w:t>
      </w:r>
    </w:p>
    <w:p w14:paraId="10D3894F">
      <w:pPr>
        <w:pStyle w:val="38"/>
        <w:bidi w:val="0"/>
        <w:ind w:left="0" w:leftChars="0" w:firstLine="0" w:firstLineChars="0"/>
        <w:rPr>
          <w:rFonts w:hint="eastAsia"/>
          <w:lang w:val="en-US" w:eastAsia="zh-CN"/>
        </w:rPr>
      </w:pPr>
      <w:r>
        <w:rPr>
          <w:rFonts w:hint="eastAsia"/>
          <w:b/>
          <w:bCs/>
          <w:lang w:val="en-US" w:eastAsia="zh-CN"/>
        </w:rPr>
        <w:t>H3：</w:t>
      </w:r>
      <w:r>
        <w:rPr>
          <w:rFonts w:hint="eastAsia"/>
          <w:lang w:val="en-US" w:eastAsia="zh-CN"/>
        </w:rPr>
        <w:t>用户功能性体验-基础保障（FE-M）对于郑州夜经济的组织支持（O）有显著影响</w:t>
      </w:r>
    </w:p>
    <w:p w14:paraId="7451B8AD">
      <w:pPr>
        <w:pStyle w:val="38"/>
        <w:bidi w:val="0"/>
        <w:ind w:left="0" w:leftChars="0" w:firstLine="0" w:firstLineChars="0"/>
        <w:rPr>
          <w:rFonts w:hint="eastAsia"/>
          <w:lang w:val="en-US" w:eastAsia="zh-CN"/>
        </w:rPr>
      </w:pPr>
      <w:r>
        <w:rPr>
          <w:rFonts w:hint="eastAsia"/>
          <w:b/>
          <w:bCs/>
          <w:lang w:val="en-US" w:eastAsia="zh-CN"/>
        </w:rPr>
        <w:t>H4：</w:t>
      </w:r>
      <w:r>
        <w:rPr>
          <w:rFonts w:hint="eastAsia"/>
          <w:lang w:val="en-US" w:eastAsia="zh-CN"/>
        </w:rPr>
        <w:t>用户功能性体验-基础保障（FE-M）对于郑州夜经济不可模仿性（I）有显著影响</w:t>
      </w:r>
    </w:p>
    <w:p w14:paraId="31A79914">
      <w:pPr>
        <w:pStyle w:val="38"/>
        <w:bidi w:val="0"/>
        <w:ind w:left="0" w:leftChars="0" w:firstLine="0" w:firstLineChars="0"/>
        <w:rPr>
          <w:rFonts w:hint="eastAsia"/>
          <w:lang w:val="en-US" w:eastAsia="zh-CN"/>
        </w:rPr>
      </w:pPr>
      <w:r>
        <w:rPr>
          <w:rFonts w:hint="eastAsia"/>
          <w:b/>
          <w:bCs/>
          <w:lang w:val="en-US" w:eastAsia="zh-CN"/>
        </w:rPr>
        <w:t>H5：</w:t>
      </w:r>
      <w:r>
        <w:rPr>
          <w:rFonts w:hint="eastAsia"/>
          <w:lang w:val="en-US" w:eastAsia="zh-CN"/>
        </w:rPr>
        <w:t>用户情感性体验-魅力（EE-A）对于郑州夜经济的稀缺性（R）有显著影响</w:t>
      </w:r>
    </w:p>
    <w:p w14:paraId="0525F756">
      <w:pPr>
        <w:widowControl w:val="0"/>
        <w:numPr>
          <w:ilvl w:val="0"/>
          <w:numId w:val="0"/>
        </w:numPr>
        <w:jc w:val="both"/>
        <w:rPr>
          <w:rFonts w:hint="eastAsia" w:ascii="宋体" w:hAnsi="宋体" w:eastAsia="宋体" w:cs="宋体"/>
          <w:sz w:val="24"/>
          <w:szCs w:val="24"/>
          <w:lang w:val="en-US" w:eastAsia="zh-CN"/>
        </w:rPr>
      </w:pPr>
    </w:p>
    <w:tbl>
      <w:tblPr>
        <w:tblStyle w:val="17"/>
        <w:tblW w:w="4633"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539"/>
        <w:gridCol w:w="338"/>
        <w:gridCol w:w="1018"/>
        <w:gridCol w:w="917"/>
        <w:gridCol w:w="854"/>
        <w:gridCol w:w="808"/>
        <w:gridCol w:w="964"/>
        <w:gridCol w:w="1277"/>
      </w:tblGrid>
      <w:tr w14:paraId="6738DD4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959" w:hRule="atLeast"/>
          <w:jc w:val="center"/>
        </w:trPr>
        <w:tc>
          <w:tcPr>
            <w:tcW w:w="1539" w:type="dxa"/>
            <w:tcBorders>
              <w:tl2br w:val="nil"/>
              <w:tr2bl w:val="nil"/>
            </w:tcBorders>
            <w:vAlign w:val="center"/>
          </w:tcPr>
          <w:p w14:paraId="36CF440C">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Factor(潜变量)</w:t>
            </w:r>
          </w:p>
        </w:tc>
        <w:tc>
          <w:tcPr>
            <w:tcW w:w="338" w:type="dxa"/>
            <w:tcBorders>
              <w:tl2br w:val="nil"/>
              <w:tr2bl w:val="nil"/>
            </w:tcBorders>
            <w:vAlign w:val="center"/>
          </w:tcPr>
          <w:p w14:paraId="484C48B9">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w:t>
            </w:r>
          </w:p>
        </w:tc>
        <w:tc>
          <w:tcPr>
            <w:tcW w:w="1018" w:type="dxa"/>
            <w:tcBorders>
              <w:tl2br w:val="nil"/>
              <w:tr2bl w:val="nil"/>
            </w:tcBorders>
            <w:vAlign w:val="center"/>
          </w:tcPr>
          <w:p w14:paraId="70C81475">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分析项(显变量)</w:t>
            </w:r>
          </w:p>
        </w:tc>
        <w:tc>
          <w:tcPr>
            <w:tcW w:w="917" w:type="dxa"/>
            <w:tcBorders>
              <w:tl2br w:val="nil"/>
              <w:tr2bl w:val="nil"/>
            </w:tcBorders>
            <w:vAlign w:val="center"/>
          </w:tcPr>
          <w:p w14:paraId="422933F0">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非标准化系数</w:t>
            </w:r>
          </w:p>
        </w:tc>
        <w:tc>
          <w:tcPr>
            <w:tcW w:w="854" w:type="dxa"/>
            <w:tcBorders>
              <w:tl2br w:val="nil"/>
              <w:tr2bl w:val="nil"/>
            </w:tcBorders>
            <w:vAlign w:val="center"/>
          </w:tcPr>
          <w:p w14:paraId="3EFBE5D1">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标准化系数</w:t>
            </w:r>
          </w:p>
        </w:tc>
        <w:tc>
          <w:tcPr>
            <w:tcW w:w="808" w:type="dxa"/>
            <w:tcBorders>
              <w:tl2br w:val="nil"/>
              <w:tr2bl w:val="nil"/>
            </w:tcBorders>
            <w:vAlign w:val="center"/>
          </w:tcPr>
          <w:p w14:paraId="2C000A79">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标准误</w:t>
            </w:r>
          </w:p>
        </w:tc>
        <w:tc>
          <w:tcPr>
            <w:tcW w:w="964" w:type="dxa"/>
            <w:tcBorders>
              <w:tl2br w:val="nil"/>
              <w:tr2bl w:val="nil"/>
            </w:tcBorders>
            <w:vAlign w:val="center"/>
          </w:tcPr>
          <w:p w14:paraId="53F73569">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Z</w:t>
            </w:r>
          </w:p>
        </w:tc>
        <w:tc>
          <w:tcPr>
            <w:tcW w:w="1277" w:type="dxa"/>
            <w:tcBorders>
              <w:tl2br w:val="nil"/>
              <w:tr2bl w:val="nil"/>
            </w:tcBorders>
            <w:vAlign w:val="center"/>
          </w:tcPr>
          <w:p w14:paraId="6DB1407C">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P</w:t>
            </w:r>
          </w:p>
        </w:tc>
      </w:tr>
      <w:tr w14:paraId="0146C0A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620" w:hRule="atLeast"/>
          <w:jc w:val="center"/>
        </w:trPr>
        <w:tc>
          <w:tcPr>
            <w:tcW w:w="1539" w:type="dxa"/>
            <w:tcBorders>
              <w:tl2br w:val="nil"/>
              <w:tr2bl w:val="nil"/>
            </w:tcBorders>
            <w:vAlign w:val="center"/>
          </w:tcPr>
          <w:p w14:paraId="4EA00EEF">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不可模仿性（I）</w:t>
            </w:r>
          </w:p>
        </w:tc>
        <w:tc>
          <w:tcPr>
            <w:tcW w:w="338" w:type="dxa"/>
            <w:tcBorders>
              <w:tl2br w:val="nil"/>
              <w:tr2bl w:val="nil"/>
            </w:tcBorders>
            <w:vAlign w:val="center"/>
          </w:tcPr>
          <w:p w14:paraId="1632B333">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w:t>
            </w:r>
          </w:p>
        </w:tc>
        <w:tc>
          <w:tcPr>
            <w:tcW w:w="1018" w:type="dxa"/>
            <w:tcBorders>
              <w:tl2br w:val="nil"/>
              <w:tr2bl w:val="nil"/>
            </w:tcBorders>
            <w:vAlign w:val="center"/>
          </w:tcPr>
          <w:p w14:paraId="119F654F">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CC</w:t>
            </w:r>
          </w:p>
        </w:tc>
        <w:tc>
          <w:tcPr>
            <w:tcW w:w="917" w:type="dxa"/>
            <w:tcBorders>
              <w:tl2br w:val="nil"/>
              <w:tr2bl w:val="nil"/>
            </w:tcBorders>
            <w:vAlign w:val="center"/>
          </w:tcPr>
          <w:p w14:paraId="1553B67D">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1.272</w:t>
            </w:r>
          </w:p>
        </w:tc>
        <w:tc>
          <w:tcPr>
            <w:tcW w:w="854" w:type="dxa"/>
            <w:tcBorders>
              <w:tl2br w:val="nil"/>
              <w:tr2bl w:val="nil"/>
            </w:tcBorders>
            <w:vAlign w:val="center"/>
          </w:tcPr>
          <w:p w14:paraId="2359A467">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1</w:t>
            </w:r>
          </w:p>
        </w:tc>
        <w:tc>
          <w:tcPr>
            <w:tcW w:w="808" w:type="dxa"/>
            <w:tcBorders>
              <w:tl2br w:val="nil"/>
              <w:tr2bl w:val="nil"/>
            </w:tcBorders>
            <w:vAlign w:val="center"/>
          </w:tcPr>
          <w:p w14:paraId="3178C0F8">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0.112</w:t>
            </w:r>
          </w:p>
        </w:tc>
        <w:tc>
          <w:tcPr>
            <w:tcW w:w="964" w:type="dxa"/>
            <w:tcBorders>
              <w:tl2br w:val="nil"/>
              <w:tr2bl w:val="nil"/>
            </w:tcBorders>
            <w:vAlign w:val="center"/>
          </w:tcPr>
          <w:p w14:paraId="1B27B9B8">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11.391</w:t>
            </w:r>
          </w:p>
        </w:tc>
        <w:tc>
          <w:tcPr>
            <w:tcW w:w="1277" w:type="dxa"/>
            <w:tcBorders>
              <w:tl2br w:val="nil"/>
              <w:tr2bl w:val="nil"/>
            </w:tcBorders>
            <w:vAlign w:val="center"/>
          </w:tcPr>
          <w:p w14:paraId="3AC2B15D">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0.000***</w:t>
            </w:r>
          </w:p>
        </w:tc>
      </w:tr>
      <w:tr w14:paraId="24A8E55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620" w:hRule="atLeast"/>
          <w:jc w:val="center"/>
        </w:trPr>
        <w:tc>
          <w:tcPr>
            <w:tcW w:w="1539" w:type="dxa"/>
            <w:tcBorders>
              <w:tl2br w:val="nil"/>
              <w:tr2bl w:val="nil"/>
            </w:tcBorders>
            <w:vAlign w:val="center"/>
          </w:tcPr>
          <w:p w14:paraId="49EA60EB">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不可模仿性（I）</w:t>
            </w:r>
          </w:p>
        </w:tc>
        <w:tc>
          <w:tcPr>
            <w:tcW w:w="338" w:type="dxa"/>
            <w:tcBorders>
              <w:tl2br w:val="nil"/>
              <w:tr2bl w:val="nil"/>
            </w:tcBorders>
            <w:vAlign w:val="center"/>
          </w:tcPr>
          <w:p w14:paraId="4858EEF7">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w:t>
            </w:r>
          </w:p>
        </w:tc>
        <w:tc>
          <w:tcPr>
            <w:tcW w:w="1018" w:type="dxa"/>
            <w:tcBorders>
              <w:tl2br w:val="nil"/>
              <w:tr2bl w:val="nil"/>
            </w:tcBorders>
            <w:vAlign w:val="center"/>
          </w:tcPr>
          <w:p w14:paraId="67A25253">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PS</w:t>
            </w:r>
          </w:p>
        </w:tc>
        <w:tc>
          <w:tcPr>
            <w:tcW w:w="917" w:type="dxa"/>
            <w:tcBorders>
              <w:tl2br w:val="nil"/>
              <w:tr2bl w:val="nil"/>
            </w:tcBorders>
            <w:vAlign w:val="center"/>
          </w:tcPr>
          <w:p w14:paraId="1F88BC2F">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0.817</w:t>
            </w:r>
          </w:p>
        </w:tc>
        <w:tc>
          <w:tcPr>
            <w:tcW w:w="854" w:type="dxa"/>
            <w:tcBorders>
              <w:tl2br w:val="nil"/>
              <w:tr2bl w:val="nil"/>
            </w:tcBorders>
            <w:vAlign w:val="center"/>
          </w:tcPr>
          <w:p w14:paraId="2F97BD0A">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1</w:t>
            </w:r>
          </w:p>
        </w:tc>
        <w:tc>
          <w:tcPr>
            <w:tcW w:w="808" w:type="dxa"/>
            <w:tcBorders>
              <w:tl2br w:val="nil"/>
              <w:tr2bl w:val="nil"/>
            </w:tcBorders>
            <w:vAlign w:val="center"/>
          </w:tcPr>
          <w:p w14:paraId="35C8C2A7">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0.07</w:t>
            </w:r>
          </w:p>
        </w:tc>
        <w:tc>
          <w:tcPr>
            <w:tcW w:w="964" w:type="dxa"/>
            <w:tcBorders>
              <w:tl2br w:val="nil"/>
              <w:tr2bl w:val="nil"/>
            </w:tcBorders>
            <w:vAlign w:val="center"/>
          </w:tcPr>
          <w:p w14:paraId="6F03940A">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11.652</w:t>
            </w:r>
          </w:p>
        </w:tc>
        <w:tc>
          <w:tcPr>
            <w:tcW w:w="1277" w:type="dxa"/>
            <w:tcBorders>
              <w:tl2br w:val="nil"/>
              <w:tr2bl w:val="nil"/>
            </w:tcBorders>
            <w:vAlign w:val="center"/>
          </w:tcPr>
          <w:p w14:paraId="57281A53">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0.000***</w:t>
            </w:r>
          </w:p>
        </w:tc>
      </w:tr>
      <w:tr w14:paraId="2D126F9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620" w:hRule="atLeast"/>
          <w:jc w:val="center"/>
        </w:trPr>
        <w:tc>
          <w:tcPr>
            <w:tcW w:w="1539" w:type="dxa"/>
            <w:tcBorders>
              <w:tl2br w:val="nil"/>
              <w:tr2bl w:val="nil"/>
            </w:tcBorders>
            <w:vAlign w:val="center"/>
          </w:tcPr>
          <w:p w14:paraId="33C1B0B9">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不可模仿性（I）</w:t>
            </w:r>
          </w:p>
        </w:tc>
        <w:tc>
          <w:tcPr>
            <w:tcW w:w="338" w:type="dxa"/>
            <w:tcBorders>
              <w:tl2br w:val="nil"/>
              <w:tr2bl w:val="nil"/>
            </w:tcBorders>
            <w:vAlign w:val="center"/>
          </w:tcPr>
          <w:p w14:paraId="4B3ABA39">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w:t>
            </w:r>
          </w:p>
        </w:tc>
        <w:tc>
          <w:tcPr>
            <w:tcW w:w="1018" w:type="dxa"/>
            <w:tcBorders>
              <w:tl2br w:val="nil"/>
              <w:tr2bl w:val="nil"/>
            </w:tcBorders>
            <w:vAlign w:val="center"/>
          </w:tcPr>
          <w:p w14:paraId="4D3023D5">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ES</w:t>
            </w:r>
          </w:p>
        </w:tc>
        <w:tc>
          <w:tcPr>
            <w:tcW w:w="917" w:type="dxa"/>
            <w:tcBorders>
              <w:tl2br w:val="nil"/>
              <w:tr2bl w:val="nil"/>
            </w:tcBorders>
            <w:vAlign w:val="center"/>
          </w:tcPr>
          <w:p w14:paraId="032BE671">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0.869</w:t>
            </w:r>
          </w:p>
        </w:tc>
        <w:tc>
          <w:tcPr>
            <w:tcW w:w="854" w:type="dxa"/>
            <w:tcBorders>
              <w:tl2br w:val="nil"/>
              <w:tr2bl w:val="nil"/>
            </w:tcBorders>
            <w:vAlign w:val="center"/>
          </w:tcPr>
          <w:p w14:paraId="49ACB4CC">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1</w:t>
            </w:r>
          </w:p>
        </w:tc>
        <w:tc>
          <w:tcPr>
            <w:tcW w:w="808" w:type="dxa"/>
            <w:tcBorders>
              <w:tl2br w:val="nil"/>
              <w:tr2bl w:val="nil"/>
            </w:tcBorders>
            <w:vAlign w:val="center"/>
          </w:tcPr>
          <w:p w14:paraId="750C910C">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0.071</w:t>
            </w:r>
          </w:p>
        </w:tc>
        <w:tc>
          <w:tcPr>
            <w:tcW w:w="964" w:type="dxa"/>
            <w:tcBorders>
              <w:tl2br w:val="nil"/>
              <w:tr2bl w:val="nil"/>
            </w:tcBorders>
            <w:vAlign w:val="center"/>
          </w:tcPr>
          <w:p w14:paraId="66A646A5">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12.245</w:t>
            </w:r>
          </w:p>
        </w:tc>
        <w:tc>
          <w:tcPr>
            <w:tcW w:w="1277" w:type="dxa"/>
            <w:tcBorders>
              <w:tl2br w:val="nil"/>
              <w:tr2bl w:val="nil"/>
            </w:tcBorders>
            <w:vAlign w:val="center"/>
          </w:tcPr>
          <w:p w14:paraId="55A98C50">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0.000***</w:t>
            </w:r>
          </w:p>
        </w:tc>
      </w:tr>
      <w:tr w14:paraId="3081136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310" w:hRule="atLeast"/>
          <w:jc w:val="center"/>
        </w:trPr>
        <w:tc>
          <w:tcPr>
            <w:tcW w:w="1539" w:type="dxa"/>
            <w:tcBorders>
              <w:tl2br w:val="nil"/>
              <w:tr2bl w:val="nil"/>
            </w:tcBorders>
            <w:vAlign w:val="center"/>
          </w:tcPr>
          <w:p w14:paraId="5432D65A">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CM</w:t>
            </w:r>
          </w:p>
        </w:tc>
        <w:tc>
          <w:tcPr>
            <w:tcW w:w="338" w:type="dxa"/>
            <w:tcBorders>
              <w:tl2br w:val="nil"/>
              <w:tr2bl w:val="nil"/>
            </w:tcBorders>
            <w:vAlign w:val="center"/>
          </w:tcPr>
          <w:p w14:paraId="52A6487A">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w:t>
            </w:r>
          </w:p>
        </w:tc>
        <w:tc>
          <w:tcPr>
            <w:tcW w:w="1018" w:type="dxa"/>
            <w:tcBorders>
              <w:tl2br w:val="nil"/>
              <w:tr2bl w:val="nil"/>
            </w:tcBorders>
            <w:vAlign w:val="center"/>
          </w:tcPr>
          <w:p w14:paraId="69EFB643">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UX</w:t>
            </w:r>
          </w:p>
        </w:tc>
        <w:tc>
          <w:tcPr>
            <w:tcW w:w="917" w:type="dxa"/>
            <w:tcBorders>
              <w:tl2br w:val="nil"/>
              <w:tr2bl w:val="nil"/>
            </w:tcBorders>
            <w:vAlign w:val="center"/>
          </w:tcPr>
          <w:p w14:paraId="71C520F2">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0.881</w:t>
            </w:r>
          </w:p>
        </w:tc>
        <w:tc>
          <w:tcPr>
            <w:tcW w:w="854" w:type="dxa"/>
            <w:tcBorders>
              <w:tl2br w:val="nil"/>
              <w:tr2bl w:val="nil"/>
            </w:tcBorders>
            <w:vAlign w:val="center"/>
          </w:tcPr>
          <w:p w14:paraId="095E3839">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0.994</w:t>
            </w:r>
          </w:p>
        </w:tc>
        <w:tc>
          <w:tcPr>
            <w:tcW w:w="808" w:type="dxa"/>
            <w:tcBorders>
              <w:tl2br w:val="nil"/>
              <w:tr2bl w:val="nil"/>
            </w:tcBorders>
            <w:vAlign w:val="center"/>
          </w:tcPr>
          <w:p w14:paraId="42BD86EB">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0.005</w:t>
            </w:r>
          </w:p>
        </w:tc>
        <w:tc>
          <w:tcPr>
            <w:tcW w:w="964" w:type="dxa"/>
            <w:tcBorders>
              <w:tl2br w:val="nil"/>
              <w:tr2bl w:val="nil"/>
            </w:tcBorders>
            <w:vAlign w:val="center"/>
          </w:tcPr>
          <w:p w14:paraId="1F98A5F5">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164.54</w:t>
            </w:r>
          </w:p>
        </w:tc>
        <w:tc>
          <w:tcPr>
            <w:tcW w:w="1277" w:type="dxa"/>
            <w:tcBorders>
              <w:tl2br w:val="nil"/>
              <w:tr2bl w:val="nil"/>
            </w:tcBorders>
            <w:vAlign w:val="center"/>
          </w:tcPr>
          <w:p w14:paraId="7094CE2A">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0.000***</w:t>
            </w:r>
          </w:p>
        </w:tc>
      </w:tr>
      <w:tr w14:paraId="607EB04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310" w:hRule="atLeast"/>
          <w:jc w:val="center"/>
        </w:trPr>
        <w:tc>
          <w:tcPr>
            <w:tcW w:w="1539" w:type="dxa"/>
            <w:tcBorders>
              <w:tl2br w:val="nil"/>
              <w:tr2bl w:val="nil"/>
            </w:tcBorders>
            <w:vAlign w:val="center"/>
          </w:tcPr>
          <w:p w14:paraId="20E5ECA7">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EF</w:t>
            </w:r>
          </w:p>
        </w:tc>
        <w:tc>
          <w:tcPr>
            <w:tcW w:w="338" w:type="dxa"/>
            <w:tcBorders>
              <w:tl2br w:val="nil"/>
              <w:tr2bl w:val="nil"/>
            </w:tcBorders>
            <w:vAlign w:val="center"/>
          </w:tcPr>
          <w:p w14:paraId="7F28E4D4">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w:t>
            </w:r>
          </w:p>
        </w:tc>
        <w:tc>
          <w:tcPr>
            <w:tcW w:w="1018" w:type="dxa"/>
            <w:tcBorders>
              <w:tl2br w:val="nil"/>
              <w:tr2bl w:val="nil"/>
            </w:tcBorders>
            <w:vAlign w:val="center"/>
          </w:tcPr>
          <w:p w14:paraId="0ACAF06A">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UX</w:t>
            </w:r>
          </w:p>
        </w:tc>
        <w:tc>
          <w:tcPr>
            <w:tcW w:w="917" w:type="dxa"/>
            <w:tcBorders>
              <w:tl2br w:val="nil"/>
              <w:tr2bl w:val="nil"/>
            </w:tcBorders>
            <w:vAlign w:val="center"/>
          </w:tcPr>
          <w:p w14:paraId="1260ACC6">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0.016</w:t>
            </w:r>
          </w:p>
        </w:tc>
        <w:tc>
          <w:tcPr>
            <w:tcW w:w="854" w:type="dxa"/>
            <w:tcBorders>
              <w:tl2br w:val="nil"/>
              <w:tr2bl w:val="nil"/>
            </w:tcBorders>
            <w:vAlign w:val="center"/>
          </w:tcPr>
          <w:p w14:paraId="726BAE3A">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0.016</w:t>
            </w:r>
          </w:p>
        </w:tc>
        <w:tc>
          <w:tcPr>
            <w:tcW w:w="808" w:type="dxa"/>
            <w:tcBorders>
              <w:tl2br w:val="nil"/>
              <w:tr2bl w:val="nil"/>
            </w:tcBorders>
            <w:vAlign w:val="center"/>
          </w:tcPr>
          <w:p w14:paraId="34F14BC9">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0.005</w:t>
            </w:r>
          </w:p>
        </w:tc>
        <w:tc>
          <w:tcPr>
            <w:tcW w:w="964" w:type="dxa"/>
            <w:tcBorders>
              <w:tl2br w:val="nil"/>
              <w:tr2bl w:val="nil"/>
            </w:tcBorders>
            <w:vAlign w:val="center"/>
          </w:tcPr>
          <w:p w14:paraId="0DE9D16B">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2.997</w:t>
            </w:r>
          </w:p>
        </w:tc>
        <w:tc>
          <w:tcPr>
            <w:tcW w:w="1277" w:type="dxa"/>
            <w:tcBorders>
              <w:tl2br w:val="nil"/>
              <w:tr2bl w:val="nil"/>
            </w:tcBorders>
            <w:vAlign w:val="center"/>
          </w:tcPr>
          <w:p w14:paraId="18EDE907">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0.003***</w:t>
            </w:r>
          </w:p>
        </w:tc>
      </w:tr>
      <w:tr w14:paraId="1FB6C1C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620" w:hRule="atLeast"/>
          <w:jc w:val="center"/>
        </w:trPr>
        <w:tc>
          <w:tcPr>
            <w:tcW w:w="1539" w:type="dxa"/>
            <w:tcBorders>
              <w:tl2br w:val="nil"/>
              <w:tr2bl w:val="nil"/>
            </w:tcBorders>
            <w:vAlign w:val="center"/>
          </w:tcPr>
          <w:p w14:paraId="699BE484">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FE-M</w:t>
            </w:r>
          </w:p>
        </w:tc>
        <w:tc>
          <w:tcPr>
            <w:tcW w:w="338" w:type="dxa"/>
            <w:tcBorders>
              <w:tl2br w:val="nil"/>
              <w:tr2bl w:val="nil"/>
            </w:tcBorders>
            <w:vAlign w:val="center"/>
          </w:tcPr>
          <w:p w14:paraId="6F7C8FAF">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w:t>
            </w:r>
          </w:p>
        </w:tc>
        <w:tc>
          <w:tcPr>
            <w:tcW w:w="1018" w:type="dxa"/>
            <w:tcBorders>
              <w:tl2br w:val="nil"/>
              <w:tr2bl w:val="nil"/>
            </w:tcBorders>
            <w:vAlign w:val="center"/>
          </w:tcPr>
          <w:p w14:paraId="6E10D614">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组织支持（O）</w:t>
            </w:r>
          </w:p>
        </w:tc>
        <w:tc>
          <w:tcPr>
            <w:tcW w:w="917" w:type="dxa"/>
            <w:tcBorders>
              <w:tl2br w:val="nil"/>
              <w:tr2bl w:val="nil"/>
            </w:tcBorders>
            <w:vAlign w:val="center"/>
          </w:tcPr>
          <w:p w14:paraId="33672A7A">
            <w:pPr>
              <w:pBdr>
                <w:left w:val="none" w:color="auto" w:sz="0" w:space="0"/>
                <w:right w:val="none" w:color="auto" w:sz="0" w:space="0"/>
              </w:pBdr>
              <w:jc w:val="center"/>
              <w:rPr>
                <w:rFonts w:hint="eastAsia" w:ascii="宋体" w:hAnsi="宋体" w:eastAsia="宋体" w:cs="宋体"/>
                <w:sz w:val="24"/>
                <w:szCs w:val="24"/>
                <w:lang w:val="en-US"/>
              </w:rPr>
            </w:pPr>
            <w:r>
              <w:rPr>
                <w:rFonts w:hint="eastAsia" w:ascii="宋体" w:hAnsi="宋体" w:eastAsia="宋体" w:cs="宋体"/>
                <w:sz w:val="24"/>
                <w:szCs w:val="24"/>
                <w:lang w:val="en-US" w:eastAsia="zh-CN"/>
              </w:rPr>
              <w:t>1.264</w:t>
            </w:r>
          </w:p>
        </w:tc>
        <w:tc>
          <w:tcPr>
            <w:tcW w:w="854" w:type="dxa"/>
            <w:tcBorders>
              <w:tl2br w:val="nil"/>
              <w:tr2bl w:val="nil"/>
            </w:tcBorders>
            <w:vAlign w:val="center"/>
          </w:tcPr>
          <w:p w14:paraId="52C93110">
            <w:pPr>
              <w:pBdr>
                <w:left w:val="none" w:color="auto" w:sz="0" w:space="0"/>
                <w:right w:val="none" w:color="auto" w:sz="0" w:space="0"/>
              </w:pBdr>
              <w:jc w:val="center"/>
              <w:rPr>
                <w:rFonts w:hint="eastAsia" w:ascii="宋体" w:hAnsi="宋体" w:eastAsia="宋体" w:cs="宋体"/>
                <w:sz w:val="24"/>
                <w:szCs w:val="24"/>
                <w:lang w:val="en-US" w:eastAsia="zh-CN"/>
              </w:rPr>
            </w:pPr>
            <w:r>
              <w:rPr>
                <w:rFonts w:hint="eastAsia" w:ascii="宋体" w:hAnsi="宋体" w:eastAsia="宋体" w:cs="宋体"/>
                <w:sz w:val="24"/>
                <w:szCs w:val="24"/>
              </w:rPr>
              <w:t>0.</w:t>
            </w:r>
            <w:r>
              <w:rPr>
                <w:rFonts w:hint="eastAsia" w:ascii="宋体" w:hAnsi="宋体" w:eastAsia="宋体" w:cs="宋体"/>
                <w:sz w:val="24"/>
                <w:szCs w:val="24"/>
                <w:lang w:val="en-US" w:eastAsia="zh-CN"/>
              </w:rPr>
              <w:t>542</w:t>
            </w:r>
          </w:p>
        </w:tc>
        <w:tc>
          <w:tcPr>
            <w:tcW w:w="808" w:type="dxa"/>
            <w:tcBorders>
              <w:tl2br w:val="nil"/>
              <w:tr2bl w:val="nil"/>
            </w:tcBorders>
            <w:vAlign w:val="center"/>
          </w:tcPr>
          <w:p w14:paraId="5AA12047">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0.039</w:t>
            </w:r>
          </w:p>
        </w:tc>
        <w:tc>
          <w:tcPr>
            <w:tcW w:w="964" w:type="dxa"/>
            <w:tcBorders>
              <w:tl2br w:val="nil"/>
              <w:tr2bl w:val="nil"/>
            </w:tcBorders>
            <w:vAlign w:val="center"/>
          </w:tcPr>
          <w:p w14:paraId="7F3DD7E9">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lang w:val="en-US" w:eastAsia="zh-CN"/>
              </w:rPr>
              <w:t>9</w:t>
            </w:r>
            <w:r>
              <w:rPr>
                <w:rFonts w:hint="eastAsia" w:ascii="宋体" w:hAnsi="宋体" w:eastAsia="宋体" w:cs="宋体"/>
                <w:sz w:val="24"/>
                <w:szCs w:val="24"/>
              </w:rPr>
              <w:t>.604</w:t>
            </w:r>
          </w:p>
        </w:tc>
        <w:tc>
          <w:tcPr>
            <w:tcW w:w="1277" w:type="dxa"/>
            <w:tcBorders>
              <w:tl2br w:val="nil"/>
              <w:tr2bl w:val="nil"/>
            </w:tcBorders>
            <w:vAlign w:val="center"/>
          </w:tcPr>
          <w:p w14:paraId="4AD93A11">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0.000***</w:t>
            </w:r>
          </w:p>
        </w:tc>
      </w:tr>
      <w:tr w14:paraId="3357150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620" w:hRule="atLeast"/>
          <w:jc w:val="center"/>
        </w:trPr>
        <w:tc>
          <w:tcPr>
            <w:tcW w:w="1539" w:type="dxa"/>
            <w:tcBorders>
              <w:tl2br w:val="nil"/>
              <w:tr2bl w:val="nil"/>
            </w:tcBorders>
            <w:vAlign w:val="center"/>
          </w:tcPr>
          <w:p w14:paraId="18E9C32E">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PS</w:t>
            </w:r>
          </w:p>
        </w:tc>
        <w:tc>
          <w:tcPr>
            <w:tcW w:w="338" w:type="dxa"/>
            <w:tcBorders>
              <w:tl2br w:val="nil"/>
              <w:tr2bl w:val="nil"/>
            </w:tcBorders>
            <w:vAlign w:val="center"/>
          </w:tcPr>
          <w:p w14:paraId="7782B995">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w:t>
            </w:r>
          </w:p>
        </w:tc>
        <w:tc>
          <w:tcPr>
            <w:tcW w:w="1018" w:type="dxa"/>
            <w:tcBorders>
              <w:tl2br w:val="nil"/>
              <w:tr2bl w:val="nil"/>
            </w:tcBorders>
            <w:vAlign w:val="center"/>
          </w:tcPr>
          <w:p w14:paraId="34DD6771">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组织支持（O）</w:t>
            </w:r>
          </w:p>
        </w:tc>
        <w:tc>
          <w:tcPr>
            <w:tcW w:w="917" w:type="dxa"/>
            <w:tcBorders>
              <w:tl2br w:val="nil"/>
              <w:tr2bl w:val="nil"/>
            </w:tcBorders>
            <w:vAlign w:val="center"/>
          </w:tcPr>
          <w:p w14:paraId="6ECE7AAC">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1.137</w:t>
            </w:r>
          </w:p>
        </w:tc>
        <w:tc>
          <w:tcPr>
            <w:tcW w:w="854" w:type="dxa"/>
            <w:tcBorders>
              <w:tl2br w:val="nil"/>
              <w:tr2bl w:val="nil"/>
            </w:tcBorders>
            <w:vAlign w:val="center"/>
          </w:tcPr>
          <w:p w14:paraId="7104CE05">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0.862</w:t>
            </w:r>
          </w:p>
        </w:tc>
        <w:tc>
          <w:tcPr>
            <w:tcW w:w="808" w:type="dxa"/>
            <w:tcBorders>
              <w:tl2br w:val="nil"/>
              <w:tr2bl w:val="nil"/>
            </w:tcBorders>
            <w:vAlign w:val="center"/>
          </w:tcPr>
          <w:p w14:paraId="49CE0D49">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0.1</w:t>
            </w:r>
          </w:p>
        </w:tc>
        <w:tc>
          <w:tcPr>
            <w:tcW w:w="964" w:type="dxa"/>
            <w:tcBorders>
              <w:tl2br w:val="nil"/>
              <w:tr2bl w:val="nil"/>
            </w:tcBorders>
            <w:vAlign w:val="center"/>
          </w:tcPr>
          <w:p w14:paraId="029FDBCF">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11.379</w:t>
            </w:r>
          </w:p>
        </w:tc>
        <w:tc>
          <w:tcPr>
            <w:tcW w:w="1277" w:type="dxa"/>
            <w:tcBorders>
              <w:tl2br w:val="nil"/>
              <w:tr2bl w:val="nil"/>
            </w:tcBorders>
            <w:vAlign w:val="center"/>
          </w:tcPr>
          <w:p w14:paraId="6732CD03">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0.000***</w:t>
            </w:r>
          </w:p>
        </w:tc>
      </w:tr>
      <w:tr w14:paraId="1E45FCD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310" w:hRule="atLeast"/>
          <w:jc w:val="center"/>
        </w:trPr>
        <w:tc>
          <w:tcPr>
            <w:tcW w:w="1539" w:type="dxa"/>
            <w:tcBorders>
              <w:tl2br w:val="nil"/>
              <w:tr2bl w:val="nil"/>
            </w:tcBorders>
            <w:vAlign w:val="center"/>
          </w:tcPr>
          <w:p w14:paraId="4F4E7F71">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PS</w:t>
            </w:r>
          </w:p>
        </w:tc>
        <w:tc>
          <w:tcPr>
            <w:tcW w:w="338" w:type="dxa"/>
            <w:tcBorders>
              <w:tl2br w:val="nil"/>
              <w:tr2bl w:val="nil"/>
            </w:tcBorders>
            <w:vAlign w:val="center"/>
          </w:tcPr>
          <w:p w14:paraId="5D6CC20C">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w:t>
            </w:r>
          </w:p>
        </w:tc>
        <w:tc>
          <w:tcPr>
            <w:tcW w:w="1018" w:type="dxa"/>
            <w:tcBorders>
              <w:tl2br w:val="nil"/>
              <w:tr2bl w:val="nil"/>
            </w:tcBorders>
            <w:vAlign w:val="center"/>
          </w:tcPr>
          <w:p w14:paraId="3466AE4F">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CM</w:t>
            </w:r>
          </w:p>
        </w:tc>
        <w:tc>
          <w:tcPr>
            <w:tcW w:w="917" w:type="dxa"/>
            <w:tcBorders>
              <w:tl2br w:val="nil"/>
              <w:tr2bl w:val="nil"/>
            </w:tcBorders>
            <w:vAlign w:val="center"/>
          </w:tcPr>
          <w:p w14:paraId="2D54C980">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1.928</w:t>
            </w:r>
          </w:p>
        </w:tc>
        <w:tc>
          <w:tcPr>
            <w:tcW w:w="854" w:type="dxa"/>
            <w:tcBorders>
              <w:tl2br w:val="nil"/>
              <w:tr2bl w:val="nil"/>
            </w:tcBorders>
            <w:vAlign w:val="center"/>
          </w:tcPr>
          <w:p w14:paraId="099A5BB7">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0.804</w:t>
            </w:r>
          </w:p>
        </w:tc>
        <w:tc>
          <w:tcPr>
            <w:tcW w:w="808" w:type="dxa"/>
            <w:tcBorders>
              <w:tl2br w:val="nil"/>
              <w:tr2bl w:val="nil"/>
            </w:tcBorders>
            <w:vAlign w:val="center"/>
          </w:tcPr>
          <w:p w14:paraId="12B34441">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0.142</w:t>
            </w:r>
          </w:p>
        </w:tc>
        <w:tc>
          <w:tcPr>
            <w:tcW w:w="964" w:type="dxa"/>
            <w:tcBorders>
              <w:tl2br w:val="nil"/>
              <w:tr2bl w:val="nil"/>
            </w:tcBorders>
            <w:vAlign w:val="center"/>
          </w:tcPr>
          <w:p w14:paraId="643B1CEC">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13.621</w:t>
            </w:r>
          </w:p>
        </w:tc>
        <w:tc>
          <w:tcPr>
            <w:tcW w:w="1277" w:type="dxa"/>
            <w:tcBorders>
              <w:tl2br w:val="nil"/>
              <w:tr2bl w:val="nil"/>
            </w:tcBorders>
            <w:vAlign w:val="center"/>
          </w:tcPr>
          <w:p w14:paraId="37CE8114">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0.000***</w:t>
            </w:r>
          </w:p>
        </w:tc>
      </w:tr>
      <w:tr w14:paraId="68121FC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310" w:hRule="atLeast"/>
          <w:jc w:val="center"/>
        </w:trPr>
        <w:tc>
          <w:tcPr>
            <w:tcW w:w="1539" w:type="dxa"/>
            <w:tcBorders>
              <w:tl2br w:val="nil"/>
              <w:tr2bl w:val="nil"/>
            </w:tcBorders>
            <w:vAlign w:val="center"/>
          </w:tcPr>
          <w:p w14:paraId="5AFC3515">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CC</w:t>
            </w:r>
          </w:p>
        </w:tc>
        <w:tc>
          <w:tcPr>
            <w:tcW w:w="338" w:type="dxa"/>
            <w:tcBorders>
              <w:tl2br w:val="nil"/>
              <w:tr2bl w:val="nil"/>
            </w:tcBorders>
            <w:vAlign w:val="center"/>
          </w:tcPr>
          <w:p w14:paraId="70759CF3">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w:t>
            </w:r>
          </w:p>
        </w:tc>
        <w:tc>
          <w:tcPr>
            <w:tcW w:w="1018" w:type="dxa"/>
            <w:tcBorders>
              <w:tl2br w:val="nil"/>
              <w:tr2bl w:val="nil"/>
            </w:tcBorders>
            <w:vAlign w:val="center"/>
          </w:tcPr>
          <w:p w14:paraId="437B5F74">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EF</w:t>
            </w:r>
          </w:p>
        </w:tc>
        <w:tc>
          <w:tcPr>
            <w:tcW w:w="917" w:type="dxa"/>
            <w:tcBorders>
              <w:tl2br w:val="nil"/>
              <w:tr2bl w:val="nil"/>
            </w:tcBorders>
            <w:vAlign w:val="center"/>
          </w:tcPr>
          <w:p w14:paraId="3205C518">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0.67</w:t>
            </w:r>
          </w:p>
        </w:tc>
        <w:tc>
          <w:tcPr>
            <w:tcW w:w="854" w:type="dxa"/>
            <w:tcBorders>
              <w:tl2br w:val="nil"/>
              <w:tr2bl w:val="nil"/>
            </w:tcBorders>
            <w:vAlign w:val="center"/>
          </w:tcPr>
          <w:p w14:paraId="795B3DA7">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0.489</w:t>
            </w:r>
          </w:p>
        </w:tc>
        <w:tc>
          <w:tcPr>
            <w:tcW w:w="808" w:type="dxa"/>
            <w:tcBorders>
              <w:tl2br w:val="nil"/>
              <w:tr2bl w:val="nil"/>
            </w:tcBorders>
            <w:vAlign w:val="center"/>
          </w:tcPr>
          <w:p w14:paraId="39900CA2">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0.064</w:t>
            </w:r>
          </w:p>
        </w:tc>
        <w:tc>
          <w:tcPr>
            <w:tcW w:w="964" w:type="dxa"/>
            <w:tcBorders>
              <w:tl2br w:val="nil"/>
              <w:tr2bl w:val="nil"/>
            </w:tcBorders>
            <w:vAlign w:val="center"/>
          </w:tcPr>
          <w:p w14:paraId="5BC96223">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10.455</w:t>
            </w:r>
          </w:p>
        </w:tc>
        <w:tc>
          <w:tcPr>
            <w:tcW w:w="1277" w:type="dxa"/>
            <w:tcBorders>
              <w:tl2br w:val="nil"/>
              <w:tr2bl w:val="nil"/>
            </w:tcBorders>
            <w:vAlign w:val="center"/>
          </w:tcPr>
          <w:p w14:paraId="791410F9">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0.000***</w:t>
            </w:r>
          </w:p>
        </w:tc>
      </w:tr>
      <w:tr w14:paraId="223BF44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620" w:hRule="atLeast"/>
          <w:jc w:val="center"/>
        </w:trPr>
        <w:tc>
          <w:tcPr>
            <w:tcW w:w="1539" w:type="dxa"/>
            <w:tcBorders>
              <w:tl2br w:val="nil"/>
              <w:tr2bl w:val="nil"/>
            </w:tcBorders>
            <w:vAlign w:val="center"/>
          </w:tcPr>
          <w:p w14:paraId="68FF0069">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CC</w:t>
            </w:r>
          </w:p>
        </w:tc>
        <w:tc>
          <w:tcPr>
            <w:tcW w:w="338" w:type="dxa"/>
            <w:tcBorders>
              <w:tl2br w:val="nil"/>
              <w:tr2bl w:val="nil"/>
            </w:tcBorders>
            <w:vAlign w:val="center"/>
          </w:tcPr>
          <w:p w14:paraId="7ECA4199">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w:t>
            </w:r>
          </w:p>
        </w:tc>
        <w:tc>
          <w:tcPr>
            <w:tcW w:w="1018" w:type="dxa"/>
            <w:tcBorders>
              <w:tl2br w:val="nil"/>
              <w:tr2bl w:val="nil"/>
            </w:tcBorders>
            <w:vAlign w:val="center"/>
          </w:tcPr>
          <w:p w14:paraId="749F6DAC">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稀缺性（R）</w:t>
            </w:r>
          </w:p>
        </w:tc>
        <w:tc>
          <w:tcPr>
            <w:tcW w:w="917" w:type="dxa"/>
            <w:tcBorders>
              <w:tl2br w:val="nil"/>
              <w:tr2bl w:val="nil"/>
            </w:tcBorders>
            <w:vAlign w:val="center"/>
          </w:tcPr>
          <w:p w14:paraId="1050C37D">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0.75</w:t>
            </w:r>
          </w:p>
        </w:tc>
        <w:tc>
          <w:tcPr>
            <w:tcW w:w="854" w:type="dxa"/>
            <w:tcBorders>
              <w:tl2br w:val="nil"/>
              <w:tr2bl w:val="nil"/>
            </w:tcBorders>
            <w:vAlign w:val="center"/>
          </w:tcPr>
          <w:p w14:paraId="512F412A">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0.833</w:t>
            </w:r>
          </w:p>
        </w:tc>
        <w:tc>
          <w:tcPr>
            <w:tcW w:w="808" w:type="dxa"/>
            <w:tcBorders>
              <w:tl2br w:val="nil"/>
              <w:tr2bl w:val="nil"/>
            </w:tcBorders>
            <w:vAlign w:val="center"/>
          </w:tcPr>
          <w:p w14:paraId="60A6A00C">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0.066</w:t>
            </w:r>
          </w:p>
        </w:tc>
        <w:tc>
          <w:tcPr>
            <w:tcW w:w="964" w:type="dxa"/>
            <w:tcBorders>
              <w:tl2br w:val="nil"/>
              <w:tr2bl w:val="nil"/>
            </w:tcBorders>
            <w:vAlign w:val="center"/>
          </w:tcPr>
          <w:p w14:paraId="763F12B3">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11.317</w:t>
            </w:r>
          </w:p>
        </w:tc>
        <w:tc>
          <w:tcPr>
            <w:tcW w:w="1277" w:type="dxa"/>
            <w:tcBorders>
              <w:tl2br w:val="nil"/>
              <w:tr2bl w:val="nil"/>
            </w:tcBorders>
            <w:vAlign w:val="center"/>
          </w:tcPr>
          <w:p w14:paraId="5F391BE1">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0.000***</w:t>
            </w:r>
          </w:p>
        </w:tc>
      </w:tr>
      <w:tr w14:paraId="52A62FD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620" w:hRule="atLeast"/>
          <w:jc w:val="center"/>
        </w:trPr>
        <w:tc>
          <w:tcPr>
            <w:tcW w:w="1539" w:type="dxa"/>
            <w:tcBorders>
              <w:tl2br w:val="nil"/>
              <w:tr2bl w:val="nil"/>
            </w:tcBorders>
            <w:vAlign w:val="center"/>
          </w:tcPr>
          <w:p w14:paraId="7BCFAFDF">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EE-A</w:t>
            </w:r>
          </w:p>
        </w:tc>
        <w:tc>
          <w:tcPr>
            <w:tcW w:w="338" w:type="dxa"/>
            <w:tcBorders>
              <w:tl2br w:val="nil"/>
              <w:tr2bl w:val="nil"/>
            </w:tcBorders>
            <w:vAlign w:val="center"/>
          </w:tcPr>
          <w:p w14:paraId="36D26293">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w:t>
            </w:r>
          </w:p>
        </w:tc>
        <w:tc>
          <w:tcPr>
            <w:tcW w:w="1018" w:type="dxa"/>
            <w:tcBorders>
              <w:tl2br w:val="nil"/>
              <w:tr2bl w:val="nil"/>
            </w:tcBorders>
            <w:vAlign w:val="center"/>
          </w:tcPr>
          <w:p w14:paraId="62C803B2">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稀缺性（R）</w:t>
            </w:r>
          </w:p>
        </w:tc>
        <w:tc>
          <w:tcPr>
            <w:tcW w:w="917" w:type="dxa"/>
            <w:tcBorders>
              <w:tl2br w:val="nil"/>
              <w:tr2bl w:val="nil"/>
            </w:tcBorders>
            <w:vAlign w:val="center"/>
          </w:tcPr>
          <w:p w14:paraId="70D0F252">
            <w:pPr>
              <w:pBdr>
                <w:left w:val="none" w:color="auto" w:sz="0" w:space="0"/>
                <w:right w:val="none" w:color="auto" w:sz="0" w:space="0"/>
              </w:pBdr>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0.347</w:t>
            </w:r>
          </w:p>
        </w:tc>
        <w:tc>
          <w:tcPr>
            <w:tcW w:w="854" w:type="dxa"/>
            <w:tcBorders>
              <w:tl2br w:val="nil"/>
              <w:tr2bl w:val="nil"/>
            </w:tcBorders>
            <w:vAlign w:val="center"/>
          </w:tcPr>
          <w:p w14:paraId="747817E1">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w:t>
            </w:r>
            <w:r>
              <w:rPr>
                <w:rFonts w:hint="eastAsia" w:ascii="宋体" w:hAnsi="宋体" w:eastAsia="宋体" w:cs="宋体"/>
                <w:sz w:val="24"/>
                <w:szCs w:val="24"/>
                <w:lang w:val="en-US" w:eastAsia="zh-CN"/>
              </w:rPr>
              <w:t>2</w:t>
            </w:r>
            <w:r>
              <w:rPr>
                <w:rFonts w:hint="eastAsia" w:ascii="宋体" w:hAnsi="宋体" w:eastAsia="宋体" w:cs="宋体"/>
                <w:sz w:val="24"/>
                <w:szCs w:val="24"/>
              </w:rPr>
              <w:t>53</w:t>
            </w:r>
          </w:p>
        </w:tc>
        <w:tc>
          <w:tcPr>
            <w:tcW w:w="808" w:type="dxa"/>
            <w:tcBorders>
              <w:tl2br w:val="nil"/>
              <w:tr2bl w:val="nil"/>
            </w:tcBorders>
            <w:vAlign w:val="center"/>
          </w:tcPr>
          <w:p w14:paraId="3C2813DE">
            <w:pPr>
              <w:pBdr>
                <w:left w:val="none" w:color="auto" w:sz="0" w:space="0"/>
                <w:right w:val="none" w:color="auto" w:sz="0" w:space="0"/>
              </w:pBdr>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0.132</w:t>
            </w:r>
          </w:p>
        </w:tc>
        <w:tc>
          <w:tcPr>
            <w:tcW w:w="964" w:type="dxa"/>
            <w:tcBorders>
              <w:tl2br w:val="nil"/>
              <w:tr2bl w:val="nil"/>
            </w:tcBorders>
            <w:vAlign w:val="center"/>
          </w:tcPr>
          <w:p w14:paraId="291D81EB">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lang w:val="en-US" w:eastAsia="zh-CN"/>
              </w:rPr>
              <w:t>3</w:t>
            </w:r>
            <w:r>
              <w:rPr>
                <w:rFonts w:hint="eastAsia" w:ascii="宋体" w:hAnsi="宋体" w:eastAsia="宋体" w:cs="宋体"/>
                <w:sz w:val="24"/>
                <w:szCs w:val="24"/>
              </w:rPr>
              <w:t>.243</w:t>
            </w:r>
          </w:p>
        </w:tc>
        <w:tc>
          <w:tcPr>
            <w:tcW w:w="1277" w:type="dxa"/>
            <w:tcBorders>
              <w:tl2br w:val="nil"/>
              <w:tr2bl w:val="nil"/>
            </w:tcBorders>
            <w:vAlign w:val="center"/>
          </w:tcPr>
          <w:p w14:paraId="762890F0">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0.000***</w:t>
            </w:r>
          </w:p>
        </w:tc>
      </w:tr>
      <w:tr w14:paraId="6E80FA5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620" w:hRule="atLeast"/>
          <w:jc w:val="center"/>
        </w:trPr>
        <w:tc>
          <w:tcPr>
            <w:tcW w:w="1539" w:type="dxa"/>
            <w:tcBorders>
              <w:tl2br w:val="nil"/>
              <w:tr2bl w:val="nil"/>
            </w:tcBorders>
            <w:vAlign w:val="center"/>
          </w:tcPr>
          <w:p w14:paraId="06B41802">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ES</w:t>
            </w:r>
          </w:p>
        </w:tc>
        <w:tc>
          <w:tcPr>
            <w:tcW w:w="338" w:type="dxa"/>
            <w:tcBorders>
              <w:tl2br w:val="nil"/>
              <w:tr2bl w:val="nil"/>
            </w:tcBorders>
            <w:vAlign w:val="center"/>
          </w:tcPr>
          <w:p w14:paraId="7D13A430">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w:t>
            </w:r>
          </w:p>
        </w:tc>
        <w:tc>
          <w:tcPr>
            <w:tcW w:w="1018" w:type="dxa"/>
            <w:tcBorders>
              <w:tl2br w:val="nil"/>
              <w:tr2bl w:val="nil"/>
            </w:tcBorders>
            <w:vAlign w:val="center"/>
          </w:tcPr>
          <w:p w14:paraId="709AACE3">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价值（V）</w:t>
            </w:r>
          </w:p>
        </w:tc>
        <w:tc>
          <w:tcPr>
            <w:tcW w:w="917" w:type="dxa"/>
            <w:tcBorders>
              <w:tl2br w:val="nil"/>
              <w:tr2bl w:val="nil"/>
            </w:tcBorders>
            <w:vAlign w:val="center"/>
          </w:tcPr>
          <w:p w14:paraId="40339F16">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1.633</w:t>
            </w:r>
          </w:p>
        </w:tc>
        <w:tc>
          <w:tcPr>
            <w:tcW w:w="854" w:type="dxa"/>
            <w:tcBorders>
              <w:tl2br w:val="nil"/>
              <w:tr2bl w:val="nil"/>
            </w:tcBorders>
            <w:vAlign w:val="center"/>
          </w:tcPr>
          <w:p w14:paraId="1D78AA76">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0.817</w:t>
            </w:r>
          </w:p>
        </w:tc>
        <w:tc>
          <w:tcPr>
            <w:tcW w:w="808" w:type="dxa"/>
            <w:tcBorders>
              <w:tl2br w:val="nil"/>
              <w:tr2bl w:val="nil"/>
            </w:tcBorders>
            <w:vAlign w:val="center"/>
          </w:tcPr>
          <w:p w14:paraId="06E17A5D">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0.111</w:t>
            </w:r>
          </w:p>
        </w:tc>
        <w:tc>
          <w:tcPr>
            <w:tcW w:w="964" w:type="dxa"/>
            <w:tcBorders>
              <w:tl2br w:val="nil"/>
              <w:tr2bl w:val="nil"/>
            </w:tcBorders>
            <w:vAlign w:val="center"/>
          </w:tcPr>
          <w:p w14:paraId="291D703D">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14.65</w:t>
            </w:r>
          </w:p>
        </w:tc>
        <w:tc>
          <w:tcPr>
            <w:tcW w:w="1277" w:type="dxa"/>
            <w:tcBorders>
              <w:tl2br w:val="nil"/>
              <w:tr2bl w:val="nil"/>
            </w:tcBorders>
            <w:vAlign w:val="center"/>
          </w:tcPr>
          <w:p w14:paraId="56CEE9EA">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0.000***</w:t>
            </w:r>
          </w:p>
        </w:tc>
      </w:tr>
      <w:tr w14:paraId="5D2A7F1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620" w:hRule="atLeast"/>
          <w:jc w:val="center"/>
        </w:trPr>
        <w:tc>
          <w:tcPr>
            <w:tcW w:w="1539" w:type="dxa"/>
            <w:tcBorders>
              <w:tl2br w:val="nil"/>
              <w:tr2bl w:val="nil"/>
            </w:tcBorders>
            <w:vAlign w:val="center"/>
          </w:tcPr>
          <w:p w14:paraId="5FAC6A9B">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FE-O</w:t>
            </w:r>
          </w:p>
        </w:tc>
        <w:tc>
          <w:tcPr>
            <w:tcW w:w="338" w:type="dxa"/>
            <w:tcBorders>
              <w:tl2br w:val="nil"/>
              <w:tr2bl w:val="nil"/>
            </w:tcBorders>
            <w:vAlign w:val="center"/>
          </w:tcPr>
          <w:p w14:paraId="6276A749">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w:t>
            </w:r>
          </w:p>
        </w:tc>
        <w:tc>
          <w:tcPr>
            <w:tcW w:w="1018" w:type="dxa"/>
            <w:tcBorders>
              <w:tl2br w:val="nil"/>
              <w:tr2bl w:val="nil"/>
            </w:tcBorders>
            <w:vAlign w:val="center"/>
          </w:tcPr>
          <w:p w14:paraId="082D4083">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价值（V）</w:t>
            </w:r>
          </w:p>
        </w:tc>
        <w:tc>
          <w:tcPr>
            <w:tcW w:w="917" w:type="dxa"/>
            <w:tcBorders>
              <w:tl2br w:val="nil"/>
              <w:tr2bl w:val="nil"/>
            </w:tcBorders>
            <w:vAlign w:val="center"/>
          </w:tcPr>
          <w:p w14:paraId="0D3E5DF7">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w:t>
            </w:r>
            <w:r>
              <w:rPr>
                <w:rFonts w:hint="eastAsia" w:ascii="宋体" w:hAnsi="宋体" w:eastAsia="宋体" w:cs="宋体"/>
                <w:sz w:val="24"/>
                <w:szCs w:val="24"/>
                <w:lang w:val="en-US" w:eastAsia="zh-CN"/>
              </w:rPr>
              <w:t>2</w:t>
            </w:r>
            <w:r>
              <w:rPr>
                <w:rFonts w:hint="eastAsia" w:ascii="宋体" w:hAnsi="宋体" w:eastAsia="宋体" w:cs="宋体"/>
                <w:sz w:val="24"/>
                <w:szCs w:val="24"/>
              </w:rPr>
              <w:t>68</w:t>
            </w:r>
          </w:p>
        </w:tc>
        <w:tc>
          <w:tcPr>
            <w:tcW w:w="854" w:type="dxa"/>
            <w:tcBorders>
              <w:tl2br w:val="nil"/>
              <w:tr2bl w:val="nil"/>
            </w:tcBorders>
            <w:vAlign w:val="center"/>
          </w:tcPr>
          <w:p w14:paraId="2E9C7E37">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w:t>
            </w:r>
            <w:r>
              <w:rPr>
                <w:rFonts w:hint="eastAsia" w:ascii="宋体" w:hAnsi="宋体" w:eastAsia="宋体" w:cs="宋体"/>
                <w:sz w:val="24"/>
                <w:szCs w:val="24"/>
                <w:lang w:val="en-US" w:eastAsia="zh-CN"/>
              </w:rPr>
              <w:t>2</w:t>
            </w:r>
            <w:r>
              <w:rPr>
                <w:rFonts w:hint="eastAsia" w:ascii="宋体" w:hAnsi="宋体" w:eastAsia="宋体" w:cs="宋体"/>
                <w:sz w:val="24"/>
                <w:szCs w:val="24"/>
              </w:rPr>
              <w:t>46</w:t>
            </w:r>
          </w:p>
        </w:tc>
        <w:tc>
          <w:tcPr>
            <w:tcW w:w="808" w:type="dxa"/>
            <w:tcBorders>
              <w:tl2br w:val="nil"/>
              <w:tr2bl w:val="nil"/>
            </w:tcBorders>
            <w:vAlign w:val="center"/>
          </w:tcPr>
          <w:p w14:paraId="2CDA3362">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w:t>
            </w:r>
            <w:r>
              <w:rPr>
                <w:rFonts w:hint="eastAsia" w:ascii="宋体" w:hAnsi="宋体" w:eastAsia="宋体" w:cs="宋体"/>
                <w:sz w:val="24"/>
                <w:szCs w:val="24"/>
                <w:lang w:val="en-US" w:eastAsia="zh-CN"/>
              </w:rPr>
              <w:t>2</w:t>
            </w:r>
            <w:r>
              <w:rPr>
                <w:rFonts w:hint="eastAsia" w:ascii="宋体" w:hAnsi="宋体" w:eastAsia="宋体" w:cs="宋体"/>
                <w:sz w:val="24"/>
                <w:szCs w:val="24"/>
              </w:rPr>
              <w:t>26</w:t>
            </w:r>
          </w:p>
        </w:tc>
        <w:tc>
          <w:tcPr>
            <w:tcW w:w="964" w:type="dxa"/>
            <w:tcBorders>
              <w:tl2br w:val="nil"/>
              <w:tr2bl w:val="nil"/>
            </w:tcBorders>
            <w:vAlign w:val="center"/>
          </w:tcPr>
          <w:p w14:paraId="3D23C031">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2.613</w:t>
            </w:r>
          </w:p>
        </w:tc>
        <w:tc>
          <w:tcPr>
            <w:tcW w:w="1277" w:type="dxa"/>
            <w:tcBorders>
              <w:tl2br w:val="nil"/>
              <w:tr2bl w:val="nil"/>
            </w:tcBorders>
            <w:vAlign w:val="center"/>
          </w:tcPr>
          <w:p w14:paraId="0F39AF74">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0.00</w:t>
            </w:r>
            <w:r>
              <w:rPr>
                <w:rFonts w:hint="eastAsia" w:ascii="宋体" w:hAnsi="宋体" w:eastAsia="宋体" w:cs="宋体"/>
                <w:sz w:val="24"/>
                <w:szCs w:val="24"/>
                <w:lang w:val="en-US" w:eastAsia="zh-CN"/>
              </w:rPr>
              <w:t>3</w:t>
            </w:r>
            <w:r>
              <w:rPr>
                <w:rFonts w:hint="eastAsia" w:ascii="宋体" w:hAnsi="宋体" w:eastAsia="宋体" w:cs="宋体"/>
                <w:sz w:val="24"/>
                <w:szCs w:val="24"/>
              </w:rPr>
              <w:t>***</w:t>
            </w:r>
          </w:p>
        </w:tc>
      </w:tr>
      <w:tr w14:paraId="0E77A71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930" w:hRule="atLeast"/>
          <w:jc w:val="center"/>
        </w:trPr>
        <w:tc>
          <w:tcPr>
            <w:tcW w:w="1539" w:type="dxa"/>
            <w:tcBorders>
              <w:tl2br w:val="nil"/>
              <w:tr2bl w:val="nil"/>
            </w:tcBorders>
            <w:vAlign w:val="center"/>
          </w:tcPr>
          <w:p w14:paraId="292E796B">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FE-M</w:t>
            </w:r>
          </w:p>
        </w:tc>
        <w:tc>
          <w:tcPr>
            <w:tcW w:w="338" w:type="dxa"/>
            <w:tcBorders>
              <w:tl2br w:val="nil"/>
              <w:tr2bl w:val="nil"/>
            </w:tcBorders>
            <w:vAlign w:val="center"/>
          </w:tcPr>
          <w:p w14:paraId="271B8476">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w:t>
            </w:r>
          </w:p>
        </w:tc>
        <w:tc>
          <w:tcPr>
            <w:tcW w:w="1018" w:type="dxa"/>
            <w:tcBorders>
              <w:tl2br w:val="nil"/>
              <w:tr2bl w:val="nil"/>
            </w:tcBorders>
            <w:vAlign w:val="center"/>
          </w:tcPr>
          <w:p w14:paraId="7A079B84">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不可模仿性（I）</w:t>
            </w:r>
          </w:p>
        </w:tc>
        <w:tc>
          <w:tcPr>
            <w:tcW w:w="917" w:type="dxa"/>
            <w:tcBorders>
              <w:tl2br w:val="nil"/>
              <w:tr2bl w:val="nil"/>
            </w:tcBorders>
            <w:vAlign w:val="center"/>
          </w:tcPr>
          <w:p w14:paraId="7808CF50">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0.135</w:t>
            </w:r>
          </w:p>
        </w:tc>
        <w:tc>
          <w:tcPr>
            <w:tcW w:w="854" w:type="dxa"/>
            <w:tcBorders>
              <w:tl2br w:val="nil"/>
              <w:tr2bl w:val="nil"/>
            </w:tcBorders>
            <w:vAlign w:val="center"/>
          </w:tcPr>
          <w:p w14:paraId="1E4F8422">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0.123</w:t>
            </w:r>
          </w:p>
        </w:tc>
        <w:tc>
          <w:tcPr>
            <w:tcW w:w="808" w:type="dxa"/>
            <w:tcBorders>
              <w:tl2br w:val="nil"/>
              <w:tr2bl w:val="nil"/>
            </w:tcBorders>
            <w:vAlign w:val="center"/>
          </w:tcPr>
          <w:p w14:paraId="69972A11">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w:t>
            </w:r>
            <w:r>
              <w:rPr>
                <w:rFonts w:hint="eastAsia" w:ascii="宋体" w:hAnsi="宋体" w:eastAsia="宋体" w:cs="宋体"/>
                <w:sz w:val="24"/>
                <w:szCs w:val="24"/>
                <w:lang w:val="en-US" w:eastAsia="zh-CN"/>
              </w:rPr>
              <w:t>1</w:t>
            </w:r>
            <w:r>
              <w:rPr>
                <w:rFonts w:hint="eastAsia" w:ascii="宋体" w:hAnsi="宋体" w:eastAsia="宋体" w:cs="宋体"/>
                <w:sz w:val="24"/>
                <w:szCs w:val="24"/>
              </w:rPr>
              <w:t>47</w:t>
            </w:r>
          </w:p>
        </w:tc>
        <w:tc>
          <w:tcPr>
            <w:tcW w:w="964" w:type="dxa"/>
            <w:tcBorders>
              <w:tl2br w:val="nil"/>
              <w:tr2bl w:val="nil"/>
            </w:tcBorders>
            <w:vAlign w:val="center"/>
          </w:tcPr>
          <w:p w14:paraId="556EF750">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2.895</w:t>
            </w:r>
          </w:p>
        </w:tc>
        <w:tc>
          <w:tcPr>
            <w:tcW w:w="1277" w:type="dxa"/>
            <w:tcBorders>
              <w:tl2br w:val="nil"/>
              <w:tr2bl w:val="nil"/>
            </w:tcBorders>
            <w:vAlign w:val="center"/>
          </w:tcPr>
          <w:p w14:paraId="500B4DA5">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0.004***</w:t>
            </w:r>
          </w:p>
        </w:tc>
      </w:tr>
      <w:tr w14:paraId="765758A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340" w:hRule="atLeast"/>
          <w:jc w:val="center"/>
        </w:trPr>
        <w:tc>
          <w:tcPr>
            <w:tcW w:w="7715" w:type="dxa"/>
            <w:gridSpan w:val="8"/>
            <w:tcBorders>
              <w:tl2br w:val="nil"/>
              <w:tr2bl w:val="nil"/>
            </w:tcBorders>
            <w:vAlign w:val="center"/>
          </w:tcPr>
          <w:p w14:paraId="1292BF3A">
            <w:pPr>
              <w:pBdr>
                <w:left w:val="none" w:color="auto" w:sz="0" w:space="0"/>
                <w:right w:val="none" w:color="auto" w:sz="0" w:space="0"/>
              </w:pBdr>
              <w:jc w:val="left"/>
              <w:rPr>
                <w:rFonts w:hint="eastAsia" w:ascii="宋体" w:hAnsi="宋体" w:eastAsia="宋体" w:cs="宋体"/>
                <w:sz w:val="24"/>
                <w:szCs w:val="24"/>
              </w:rPr>
            </w:pPr>
            <w:r>
              <w:rPr>
                <w:rFonts w:hint="eastAsia" w:ascii="宋体" w:hAnsi="宋体" w:eastAsia="宋体" w:cs="宋体"/>
                <w:sz w:val="24"/>
                <w:szCs w:val="24"/>
              </w:rPr>
              <w:t>注：***、**、*分别代表1%、5%、10%的显著性水平</w:t>
            </w:r>
          </w:p>
        </w:tc>
      </w:tr>
    </w:tbl>
    <w:p w14:paraId="53230F25">
      <w:pPr>
        <w:pStyle w:val="8"/>
        <w:widowControl w:val="0"/>
        <w:numPr>
          <w:ilvl w:val="0"/>
          <w:numId w:val="0"/>
        </w:numPr>
        <w:jc w:val="center"/>
        <w:rPr>
          <w:rFonts w:hint="eastAsia" w:ascii="宋体" w:hAnsi="宋体" w:cs="宋体" w:eastAsiaTheme="minorEastAsia"/>
          <w:sz w:val="24"/>
          <w:szCs w:val="24"/>
          <w:lang w:val="en-US" w:eastAsia="zh-CN"/>
        </w:rPr>
      </w:pPr>
      <w:r>
        <w:t xml:space="preserve">表 </w:t>
      </w:r>
      <w:r>
        <w:fldChar w:fldCharType="begin"/>
      </w:r>
      <w:r>
        <w:instrText xml:space="preserve"> SEQ 表 \* ARABIC </w:instrText>
      </w:r>
      <w:r>
        <w:fldChar w:fldCharType="separate"/>
      </w:r>
      <w:r>
        <w:t>44</w:t>
      </w:r>
      <w:r>
        <w:fldChar w:fldCharType="end"/>
      </w:r>
      <w:bookmarkStart w:id="174" w:name="_Toc29146"/>
      <w:bookmarkStart w:id="175" w:name="_Toc18336"/>
      <w:r>
        <w:rPr>
          <w:rFonts w:hint="eastAsia"/>
          <w:lang w:eastAsia="zh-CN"/>
        </w:rPr>
        <w:t xml:space="preserve"> 模型回归系数表</w:t>
      </w:r>
      <w:bookmarkEnd w:id="174"/>
      <w:bookmarkEnd w:id="175"/>
    </w:p>
    <w:p w14:paraId="6F644BA1">
      <w:pPr>
        <w:pStyle w:val="10"/>
        <w:spacing w:before="258" w:line="219" w:lineRule="auto"/>
        <w:ind w:left="2525"/>
        <w:jc w:val="center"/>
        <w:rPr>
          <w:rFonts w:hint="eastAsia" w:ascii="宋体" w:hAnsi="宋体" w:eastAsia="宋体" w:cs="宋体"/>
          <w:spacing w:val="-1"/>
          <w:sz w:val="24"/>
          <w:szCs w:val="24"/>
        </w:rPr>
      </w:pPr>
    </w:p>
    <w:tbl>
      <w:tblPr>
        <w:tblStyle w:val="17"/>
        <w:tblW w:w="4394"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388"/>
        <w:gridCol w:w="614"/>
        <w:gridCol w:w="1311"/>
        <w:gridCol w:w="1001"/>
        <w:gridCol w:w="1001"/>
        <w:gridCol w:w="1001"/>
        <w:gridCol w:w="1001"/>
      </w:tblGrid>
      <w:tr w14:paraId="3645E0A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607" w:hRule="atLeast"/>
          <w:jc w:val="center"/>
        </w:trPr>
        <w:tc>
          <w:tcPr>
            <w:tcBorders>
              <w:tl2br w:val="nil"/>
              <w:tr2bl w:val="nil"/>
            </w:tcBorders>
            <w:vAlign w:val="center"/>
          </w:tcPr>
          <w:p w14:paraId="0EEC6462">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χ²</w:t>
            </w:r>
          </w:p>
        </w:tc>
        <w:tc>
          <w:tcPr>
            <w:tcBorders>
              <w:tl2br w:val="nil"/>
              <w:tr2bl w:val="nil"/>
            </w:tcBorders>
            <w:vAlign w:val="center"/>
          </w:tcPr>
          <w:p w14:paraId="34DAC579">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df</w:t>
            </w:r>
          </w:p>
        </w:tc>
        <w:tc>
          <w:tcPr>
            <w:tcBorders>
              <w:tl2br w:val="nil"/>
              <w:tr2bl w:val="nil"/>
            </w:tcBorders>
            <w:vAlign w:val="center"/>
          </w:tcPr>
          <w:p w14:paraId="07EB5D0F">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position w:val="-4"/>
                <w:sz w:val="24"/>
                <w:szCs w:val="24"/>
              </w:rPr>
              <w:drawing>
                <wp:inline distT="0" distB="0" distL="0" distR="0">
                  <wp:extent cx="62865" cy="89535"/>
                  <wp:effectExtent l="0" t="0" r="3810" b="5715"/>
                  <wp:docPr id="52" name="IM 172"/>
                  <wp:cNvGraphicFramePr/>
                  <a:graphic xmlns:a="http://schemas.openxmlformats.org/drawingml/2006/main">
                    <a:graphicData uri="http://schemas.openxmlformats.org/drawingml/2006/picture">
                      <pic:pic xmlns:pic="http://schemas.openxmlformats.org/drawingml/2006/picture">
                        <pic:nvPicPr>
                          <pic:cNvPr id="52" name="IM 172"/>
                          <pic:cNvPicPr/>
                        </pic:nvPicPr>
                        <pic:blipFill>
                          <a:blip r:embed="rId59"/>
                          <a:stretch>
                            <a:fillRect/>
                          </a:stretch>
                        </pic:blipFill>
                        <pic:spPr>
                          <a:xfrm>
                            <a:off x="0" y="0"/>
                            <a:ext cx="63437" cy="89981"/>
                          </a:xfrm>
                          <a:prstGeom prst="rect">
                            <a:avLst/>
                          </a:prstGeom>
                        </pic:spPr>
                      </pic:pic>
                    </a:graphicData>
                  </a:graphic>
                </wp:inline>
              </w:drawing>
            </w:r>
            <w:r>
              <w:rPr>
                <w:rFonts w:hint="eastAsia" w:ascii="宋体" w:hAnsi="宋体" w:eastAsia="宋体" w:cs="宋体"/>
                <w:spacing w:val="-15"/>
                <w:position w:val="7"/>
                <w:sz w:val="24"/>
                <w:szCs w:val="24"/>
              </w:rPr>
              <w:t xml:space="preserve"> </w:t>
            </w:r>
            <w:r>
              <w:rPr>
                <w:rFonts w:hint="eastAsia" w:ascii="宋体" w:hAnsi="宋体" w:eastAsia="宋体" w:cs="宋体"/>
                <w:spacing w:val="10"/>
                <w:w w:val="116"/>
                <w:position w:val="7"/>
                <w:sz w:val="24"/>
                <w:szCs w:val="24"/>
              </w:rPr>
              <w:t>2</w:t>
            </w:r>
            <w:r>
              <w:rPr>
                <w:rFonts w:hint="eastAsia" w:ascii="宋体" w:hAnsi="宋体" w:eastAsia="宋体" w:cs="宋体"/>
                <w:spacing w:val="10"/>
                <w:w w:val="116"/>
                <w:sz w:val="24"/>
                <w:szCs w:val="24"/>
              </w:rPr>
              <w:t>/df</w:t>
            </w:r>
          </w:p>
        </w:tc>
        <w:tc>
          <w:tcPr>
            <w:tcBorders>
              <w:tl2br w:val="nil"/>
              <w:tr2bl w:val="nil"/>
            </w:tcBorders>
            <w:vAlign w:val="center"/>
          </w:tcPr>
          <w:p w14:paraId="7EFF9A00">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GFI</w:t>
            </w:r>
          </w:p>
        </w:tc>
        <w:tc>
          <w:tcPr>
            <w:tcBorders>
              <w:tl2br w:val="nil"/>
              <w:tr2bl w:val="nil"/>
            </w:tcBorders>
            <w:vAlign w:val="center"/>
          </w:tcPr>
          <w:p w14:paraId="49350D2D">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RMSEA</w:t>
            </w:r>
          </w:p>
        </w:tc>
        <w:tc>
          <w:tcPr>
            <w:tcBorders>
              <w:tl2br w:val="nil"/>
              <w:tr2bl w:val="nil"/>
            </w:tcBorders>
            <w:vAlign w:val="center"/>
          </w:tcPr>
          <w:p w14:paraId="40DF84D9">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RMR</w:t>
            </w:r>
          </w:p>
        </w:tc>
        <w:tc>
          <w:tcPr>
            <w:tcBorders>
              <w:tl2br w:val="nil"/>
              <w:tr2bl w:val="nil"/>
            </w:tcBorders>
            <w:vAlign w:val="center"/>
          </w:tcPr>
          <w:p w14:paraId="19F0A578">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CFI</w:t>
            </w:r>
          </w:p>
        </w:tc>
      </w:tr>
      <w:tr w14:paraId="5E2947F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290" w:hRule="atLeast"/>
          <w:jc w:val="center"/>
        </w:trPr>
        <w:tc>
          <w:tcPr>
            <w:tcBorders>
              <w:tl2br w:val="nil"/>
              <w:tr2bl w:val="nil"/>
            </w:tcBorders>
            <w:vAlign w:val="center"/>
          </w:tcPr>
          <w:p w14:paraId="61215EEC">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w:t>
            </w:r>
          </w:p>
        </w:tc>
        <w:tc>
          <w:tcPr>
            <w:tcBorders>
              <w:tl2br w:val="nil"/>
              <w:tr2bl w:val="nil"/>
            </w:tcBorders>
            <w:vAlign w:val="center"/>
          </w:tcPr>
          <w:p w14:paraId="396379C9">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w:t>
            </w:r>
          </w:p>
        </w:tc>
        <w:tc>
          <w:tcPr>
            <w:tcBorders>
              <w:tl2br w:val="nil"/>
              <w:tr2bl w:val="nil"/>
            </w:tcBorders>
            <w:vAlign w:val="center"/>
          </w:tcPr>
          <w:p w14:paraId="6980E6E3">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&lt;3</w:t>
            </w:r>
          </w:p>
        </w:tc>
        <w:tc>
          <w:tcPr>
            <w:tcBorders>
              <w:tl2br w:val="nil"/>
              <w:tr2bl w:val="nil"/>
            </w:tcBorders>
            <w:vAlign w:val="center"/>
          </w:tcPr>
          <w:p w14:paraId="3440B2E7">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&gt;0.9</w:t>
            </w:r>
          </w:p>
        </w:tc>
        <w:tc>
          <w:tcPr>
            <w:tcBorders>
              <w:tl2br w:val="nil"/>
              <w:tr2bl w:val="nil"/>
            </w:tcBorders>
            <w:vAlign w:val="center"/>
          </w:tcPr>
          <w:p w14:paraId="1A8947CF">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&lt;0.10</w:t>
            </w:r>
          </w:p>
        </w:tc>
        <w:tc>
          <w:tcPr>
            <w:tcBorders>
              <w:tl2br w:val="nil"/>
              <w:tr2bl w:val="nil"/>
            </w:tcBorders>
            <w:vAlign w:val="center"/>
          </w:tcPr>
          <w:p w14:paraId="6449863E">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&lt;0.05</w:t>
            </w:r>
          </w:p>
        </w:tc>
        <w:tc>
          <w:tcPr>
            <w:tcBorders>
              <w:tl2br w:val="nil"/>
              <w:tr2bl w:val="nil"/>
            </w:tcBorders>
            <w:vAlign w:val="center"/>
          </w:tcPr>
          <w:p w14:paraId="2209B8D3">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&gt;0.9</w:t>
            </w:r>
          </w:p>
        </w:tc>
      </w:tr>
      <w:tr w14:paraId="74CBDDA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343" w:hRule="atLeast"/>
          <w:jc w:val="center"/>
        </w:trPr>
        <w:tc>
          <w:tcPr>
            <w:tcBorders>
              <w:tl2br w:val="nil"/>
              <w:tr2bl w:val="nil"/>
            </w:tcBorders>
            <w:vAlign w:val="center"/>
          </w:tcPr>
          <w:p w14:paraId="478E4A26">
            <w:pPr>
              <w:pBdr>
                <w:left w:val="none" w:color="auto" w:sz="0" w:space="0"/>
                <w:right w:val="none" w:color="auto" w:sz="0" w:space="0"/>
              </w:pBdr>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210.743</w:t>
            </w:r>
          </w:p>
        </w:tc>
        <w:tc>
          <w:tcPr>
            <w:tcBorders>
              <w:tl2br w:val="nil"/>
              <w:tr2bl w:val="nil"/>
            </w:tcBorders>
            <w:vAlign w:val="center"/>
          </w:tcPr>
          <w:p w14:paraId="0F8E8B93">
            <w:pPr>
              <w:pBdr>
                <w:left w:val="none" w:color="auto" w:sz="0" w:space="0"/>
                <w:right w:val="none" w:color="auto" w:sz="0" w:space="0"/>
              </w:pBdr>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150</w:t>
            </w:r>
          </w:p>
        </w:tc>
        <w:tc>
          <w:tcPr>
            <w:tcBorders>
              <w:tl2br w:val="nil"/>
              <w:tr2bl w:val="nil"/>
            </w:tcBorders>
            <w:vAlign w:val="center"/>
          </w:tcPr>
          <w:p w14:paraId="1D47E5D1">
            <w:pPr>
              <w:pBdr>
                <w:left w:val="none" w:color="auto" w:sz="0" w:space="0"/>
                <w:right w:val="none" w:color="auto" w:sz="0" w:space="0"/>
              </w:pBdr>
              <w:jc w:val="center"/>
              <w:rPr>
                <w:rFonts w:hint="eastAsia" w:ascii="宋体" w:hAnsi="宋体" w:eastAsia="宋体" w:cs="宋体"/>
                <w:sz w:val="24"/>
                <w:szCs w:val="24"/>
                <w:lang w:val="en-US"/>
              </w:rPr>
            </w:pPr>
            <w:r>
              <w:rPr>
                <w:rFonts w:hint="eastAsia" w:ascii="宋体" w:hAnsi="宋体" w:eastAsia="宋体" w:cs="宋体"/>
                <w:sz w:val="24"/>
                <w:szCs w:val="24"/>
                <w:lang w:val="en-US" w:eastAsia="zh-CN"/>
              </w:rPr>
              <w:t>1.405</w:t>
            </w:r>
          </w:p>
        </w:tc>
        <w:tc>
          <w:tcPr>
            <w:tcBorders>
              <w:tl2br w:val="nil"/>
              <w:tr2bl w:val="nil"/>
            </w:tcBorders>
            <w:vAlign w:val="center"/>
          </w:tcPr>
          <w:p w14:paraId="2B886D45">
            <w:pPr>
              <w:pBdr>
                <w:left w:val="none" w:color="auto" w:sz="0" w:space="0"/>
                <w:right w:val="none" w:color="auto" w:sz="0" w:space="0"/>
              </w:pBdr>
              <w:jc w:val="center"/>
              <w:rPr>
                <w:rFonts w:hint="eastAsia" w:ascii="宋体" w:hAnsi="宋体" w:eastAsia="宋体" w:cs="宋体"/>
                <w:sz w:val="24"/>
                <w:szCs w:val="24"/>
                <w:lang w:val="en-US" w:eastAsia="zh-CN"/>
              </w:rPr>
            </w:pPr>
            <w:r>
              <w:rPr>
                <w:rFonts w:hint="eastAsia" w:ascii="宋体" w:hAnsi="宋体" w:eastAsia="宋体" w:cs="宋体"/>
                <w:sz w:val="24"/>
                <w:szCs w:val="24"/>
              </w:rPr>
              <w:t>0.</w:t>
            </w:r>
            <w:r>
              <w:rPr>
                <w:rFonts w:hint="eastAsia" w:ascii="宋体" w:hAnsi="宋体" w:eastAsia="宋体" w:cs="宋体"/>
                <w:sz w:val="24"/>
                <w:szCs w:val="24"/>
                <w:lang w:val="en-US" w:eastAsia="zh-CN"/>
              </w:rPr>
              <w:t>853</w:t>
            </w:r>
          </w:p>
        </w:tc>
        <w:tc>
          <w:tcPr>
            <w:tcBorders>
              <w:tl2br w:val="nil"/>
              <w:tr2bl w:val="nil"/>
            </w:tcBorders>
            <w:vAlign w:val="center"/>
          </w:tcPr>
          <w:p w14:paraId="04253025">
            <w:pPr>
              <w:pBdr>
                <w:left w:val="none" w:color="auto" w:sz="0" w:space="0"/>
                <w:right w:val="none" w:color="auto" w:sz="0" w:space="0"/>
              </w:pBdr>
              <w:jc w:val="center"/>
              <w:rPr>
                <w:rFonts w:hint="eastAsia" w:ascii="宋体" w:hAnsi="宋体" w:eastAsia="宋体" w:cs="宋体"/>
                <w:sz w:val="24"/>
                <w:szCs w:val="24"/>
              </w:rPr>
            </w:pPr>
            <w:r>
              <w:rPr>
                <w:rFonts w:hint="eastAsia" w:ascii="宋体" w:hAnsi="宋体" w:eastAsia="宋体" w:cs="宋体"/>
                <w:sz w:val="24"/>
                <w:szCs w:val="24"/>
              </w:rPr>
              <w:t>0.0</w:t>
            </w:r>
            <w:r>
              <w:rPr>
                <w:rFonts w:hint="eastAsia" w:ascii="宋体" w:hAnsi="宋体" w:eastAsia="宋体" w:cs="宋体"/>
                <w:sz w:val="24"/>
                <w:szCs w:val="24"/>
                <w:lang w:val="en-US" w:eastAsia="zh-CN"/>
              </w:rPr>
              <w:t>6</w:t>
            </w:r>
            <w:r>
              <w:rPr>
                <w:rFonts w:hint="eastAsia" w:ascii="宋体" w:hAnsi="宋体" w:eastAsia="宋体" w:cs="宋体"/>
                <w:sz w:val="24"/>
                <w:szCs w:val="24"/>
              </w:rPr>
              <w:t>8</w:t>
            </w:r>
          </w:p>
        </w:tc>
        <w:tc>
          <w:tcPr>
            <w:tcBorders>
              <w:tl2br w:val="nil"/>
              <w:tr2bl w:val="nil"/>
            </w:tcBorders>
            <w:vAlign w:val="center"/>
          </w:tcPr>
          <w:p w14:paraId="48FDBCFB">
            <w:pPr>
              <w:pBdr>
                <w:left w:val="none" w:color="auto" w:sz="0" w:space="0"/>
                <w:right w:val="none" w:color="auto" w:sz="0" w:space="0"/>
              </w:pBdr>
              <w:jc w:val="center"/>
              <w:rPr>
                <w:rFonts w:hint="eastAsia" w:ascii="宋体" w:hAnsi="宋体" w:eastAsia="宋体" w:cs="宋体"/>
                <w:sz w:val="24"/>
                <w:szCs w:val="24"/>
                <w:lang w:val="en-US" w:eastAsia="zh-CN"/>
              </w:rPr>
            </w:pPr>
            <w:r>
              <w:rPr>
                <w:rFonts w:hint="eastAsia" w:ascii="宋体" w:hAnsi="宋体" w:eastAsia="宋体" w:cs="宋体"/>
                <w:sz w:val="24"/>
                <w:szCs w:val="24"/>
              </w:rPr>
              <w:t>0.</w:t>
            </w:r>
            <w:r>
              <w:rPr>
                <w:rFonts w:hint="eastAsia" w:ascii="宋体" w:hAnsi="宋体" w:eastAsia="宋体" w:cs="宋体"/>
                <w:sz w:val="24"/>
                <w:szCs w:val="24"/>
                <w:lang w:val="en-US" w:eastAsia="zh-CN"/>
              </w:rPr>
              <w:t>042</w:t>
            </w:r>
          </w:p>
        </w:tc>
        <w:tc>
          <w:tcPr>
            <w:tcBorders>
              <w:tl2br w:val="nil"/>
              <w:tr2bl w:val="nil"/>
            </w:tcBorders>
            <w:vAlign w:val="center"/>
          </w:tcPr>
          <w:p w14:paraId="10CDA300">
            <w:pPr>
              <w:pBdr>
                <w:left w:val="none" w:color="auto" w:sz="0" w:space="0"/>
                <w:right w:val="none" w:color="auto" w:sz="0" w:space="0"/>
              </w:pBdr>
              <w:jc w:val="center"/>
              <w:rPr>
                <w:rFonts w:hint="eastAsia" w:ascii="宋体" w:hAnsi="宋体" w:eastAsia="宋体" w:cs="宋体"/>
                <w:sz w:val="24"/>
                <w:szCs w:val="24"/>
                <w:lang w:val="en-US" w:eastAsia="zh-CN"/>
              </w:rPr>
            </w:pPr>
            <w:r>
              <w:rPr>
                <w:rFonts w:hint="eastAsia" w:ascii="宋体" w:hAnsi="宋体" w:eastAsia="宋体" w:cs="宋体"/>
                <w:sz w:val="24"/>
                <w:szCs w:val="24"/>
              </w:rPr>
              <w:t>0.</w:t>
            </w:r>
            <w:r>
              <w:rPr>
                <w:rFonts w:hint="eastAsia" w:ascii="宋体" w:hAnsi="宋体" w:eastAsia="宋体" w:cs="宋体"/>
                <w:sz w:val="24"/>
                <w:szCs w:val="24"/>
                <w:lang w:val="en-US" w:eastAsia="zh-CN"/>
              </w:rPr>
              <w:t>833</w:t>
            </w:r>
          </w:p>
        </w:tc>
      </w:tr>
    </w:tbl>
    <w:p w14:paraId="00F70D80">
      <w:pPr>
        <w:pStyle w:val="8"/>
        <w:bidi w:val="0"/>
        <w:ind w:left="0" w:leftChars="0" w:firstLine="0" w:firstLineChars="0"/>
        <w:jc w:val="center"/>
        <w:rPr>
          <w:rFonts w:hint="default" w:eastAsia="宋体"/>
          <w:b/>
          <w:bCs/>
          <w:lang w:val="en-US" w:eastAsia="zh-CN"/>
        </w:rPr>
      </w:pPr>
      <w:r>
        <w:t xml:space="preserve">表 </w:t>
      </w:r>
      <w:r>
        <w:fldChar w:fldCharType="begin"/>
      </w:r>
      <w:r>
        <w:instrText xml:space="preserve"> SEQ 表 \* ARABIC </w:instrText>
      </w:r>
      <w:r>
        <w:fldChar w:fldCharType="separate"/>
      </w:r>
      <w:r>
        <w:t>45</w:t>
      </w:r>
      <w:r>
        <w:fldChar w:fldCharType="end"/>
      </w:r>
      <w:bookmarkStart w:id="176" w:name="_Toc4569"/>
      <w:bookmarkEnd w:id="176"/>
      <w:bookmarkStart w:id="177" w:name="_Toc12442"/>
      <w:r>
        <w:rPr>
          <w:rFonts w:hint="eastAsia"/>
          <w:lang w:val="en-US" w:eastAsia="zh-CN"/>
        </w:rPr>
        <w:t xml:space="preserve"> 修正后模型拟合数据</w:t>
      </w:r>
      <w:bookmarkEnd w:id="177"/>
    </w:p>
    <w:p w14:paraId="727EE064">
      <w:pPr>
        <w:pStyle w:val="38"/>
        <w:bidi w:val="0"/>
        <w:ind w:left="0" w:leftChars="0" w:firstLine="0" w:firstLineChars="0"/>
        <w:jc w:val="both"/>
        <w:rPr>
          <w:rFonts w:hint="eastAsia"/>
          <w:b/>
          <w:bCs/>
        </w:rPr>
      </w:pPr>
      <w:r>
        <w:rPr>
          <w:rFonts w:hint="eastAsia"/>
          <w:b/>
          <w:bCs/>
        </w:rPr>
        <w:t>修改后模型拟合效果显著改善：</w:t>
      </w:r>
    </w:p>
    <w:p w14:paraId="29069A49">
      <w:pPr>
        <w:pStyle w:val="38"/>
        <w:bidi w:val="0"/>
        <w:rPr>
          <w:rFonts w:hint="eastAsia"/>
        </w:rPr>
      </w:pPr>
      <w:r>
        <w:rPr>
          <w:rFonts w:hint="eastAsia"/>
        </w:rPr>
        <w:t>卡方自由度比从7.497降至1.405，表明模型复杂度降低且更符合数据分布。</w:t>
      </w:r>
    </w:p>
    <w:p w14:paraId="28A67C1D">
      <w:pPr>
        <w:pStyle w:val="38"/>
        <w:bidi w:val="0"/>
        <w:rPr>
          <w:rFonts w:hint="eastAsia"/>
        </w:rPr>
      </w:pPr>
      <w:r>
        <w:rPr>
          <w:rFonts w:hint="eastAsia"/>
        </w:rPr>
        <w:t>RMSEA和RMR均达标，说明模型残差控制良好。</w:t>
      </w:r>
    </w:p>
    <w:p w14:paraId="264AAE44">
      <w:pPr>
        <w:pStyle w:val="38"/>
        <w:bidi w:val="0"/>
        <w:rPr>
          <w:rFonts w:hint="eastAsia"/>
        </w:rPr>
      </w:pPr>
      <w:r>
        <w:rPr>
          <w:rFonts w:hint="eastAsia"/>
        </w:rPr>
        <w:t>GFI和CFI接近阈值，但未完全达标，可能需进一步优化路径或调整变量关系。</w:t>
      </w:r>
    </w:p>
    <w:p w14:paraId="2EB1D591">
      <w:pPr>
        <w:pStyle w:val="38"/>
        <w:bidi w:val="0"/>
        <w:jc w:val="center"/>
        <w:rPr>
          <w:rFonts w:hint="eastAsia" w:eastAsiaTheme="minorEastAsia"/>
          <w:lang w:eastAsia="zh-CN"/>
        </w:rPr>
      </w:pPr>
      <w:r>
        <w:t xml:space="preserve">图 </w:t>
      </w:r>
      <w:r>
        <w:fldChar w:fldCharType="begin"/>
      </w:r>
      <w:r>
        <w:instrText xml:space="preserve"> SEQ 图 \* ARABIC </w:instrText>
      </w:r>
      <w:r>
        <w:fldChar w:fldCharType="separate"/>
      </w:r>
      <w:r>
        <w:t>27</w:t>
      </w:r>
      <w:r>
        <w:fldChar w:fldCharType="end"/>
      </w:r>
      <w:bookmarkStart w:id="178" w:name="_Toc31473"/>
      <w:bookmarkStart w:id="179" w:name="_Toc2723"/>
      <w:r>
        <w:rPr>
          <w:rFonts w:hint="eastAsia"/>
          <w:lang w:eastAsia="zh-CN"/>
        </w:rPr>
        <w:t>修正后模型路径图</w:t>
      </w:r>
      <w:bookmarkEnd w:id="178"/>
      <w:bookmarkEnd w:id="179"/>
    </w:p>
    <w:p w14:paraId="2D534491">
      <w:pPr>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eastAsia" w:ascii="宋体" w:hAnsi="宋体" w:eastAsia="宋体" w:cs="宋体"/>
          <w:i w:val="0"/>
          <w:iCs w:val="0"/>
          <w:caps w:val="0"/>
          <w:color w:val="404040"/>
          <w:spacing w:val="0"/>
          <w:sz w:val="24"/>
          <w:szCs w:val="24"/>
        </w:rPr>
      </w:pPr>
      <w:r>
        <w:rPr>
          <w:rFonts w:hint="eastAsia" w:ascii="宋体" w:hAnsi="宋体" w:eastAsia="宋体" w:cs="宋体"/>
          <w:sz w:val="24"/>
          <w:szCs w:val="24"/>
        </w:rPr>
        <w:drawing>
          <wp:anchor distT="0" distB="0" distL="114300" distR="114300" simplePos="0" relativeHeight="251670528" behindDoc="0" locked="0" layoutInCell="1" allowOverlap="1">
            <wp:simplePos x="0" y="0"/>
            <wp:positionH relativeFrom="column">
              <wp:posOffset>114300</wp:posOffset>
            </wp:positionH>
            <wp:positionV relativeFrom="paragraph">
              <wp:posOffset>69850</wp:posOffset>
            </wp:positionV>
            <wp:extent cx="5271135" cy="4539615"/>
            <wp:effectExtent l="0" t="0" r="5715" b="3810"/>
            <wp:wrapTopAndBottom/>
            <wp:docPr id="9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13"/>
                    <pic:cNvPicPr>
                      <a:picLocks noChangeAspect="1"/>
                    </pic:cNvPicPr>
                  </pic:nvPicPr>
                  <pic:blipFill>
                    <a:blip r:embed="rId60"/>
                    <a:stretch>
                      <a:fillRect/>
                    </a:stretch>
                  </pic:blipFill>
                  <pic:spPr>
                    <a:xfrm>
                      <a:off x="0" y="0"/>
                      <a:ext cx="5271135" cy="4539615"/>
                    </a:xfrm>
                    <a:prstGeom prst="rect">
                      <a:avLst/>
                    </a:prstGeom>
                    <a:noFill/>
                    <a:ln>
                      <a:noFill/>
                    </a:ln>
                  </pic:spPr>
                </pic:pic>
              </a:graphicData>
            </a:graphic>
          </wp:anchor>
        </w:drawing>
      </w:r>
    </w:p>
    <w:p w14:paraId="51BEBF5A">
      <w:pPr>
        <w:pStyle w:val="4"/>
        <w:bidi w:val="0"/>
        <w:rPr>
          <w:rFonts w:hint="eastAsia"/>
        </w:rPr>
      </w:pPr>
      <w:r>
        <w:rPr>
          <w:rFonts w:hint="eastAsia"/>
          <w:lang w:val="en-US" w:eastAsia="zh-CN"/>
        </w:rPr>
        <w:t>2</w:t>
      </w:r>
      <w:r>
        <w:rPr>
          <w:rFonts w:hint="eastAsia"/>
        </w:rPr>
        <w:t>.关键改进点</w:t>
      </w:r>
    </w:p>
    <w:p w14:paraId="46728AC4">
      <w:pPr>
        <w:pStyle w:val="16"/>
        <w:keepNext w:val="0"/>
        <w:keepLines w:val="0"/>
        <w:widowControl/>
        <w:suppressLineNumbers w:val="0"/>
        <w:spacing w:before="0" w:beforeAutospacing="0" w:after="0" w:afterAutospacing="0"/>
        <w:ind w:right="0"/>
        <w:rPr>
          <w:rFonts w:hint="eastAsia" w:ascii="宋体" w:hAnsi="宋体" w:eastAsia="宋体" w:cs="宋体"/>
          <w:sz w:val="24"/>
          <w:szCs w:val="24"/>
        </w:rPr>
      </w:pPr>
      <w:r>
        <w:rPr>
          <w:rStyle w:val="19"/>
          <w:rFonts w:hint="eastAsia" w:ascii="宋体" w:hAnsi="宋体" w:eastAsia="宋体" w:cs="宋体"/>
          <w:i w:val="0"/>
          <w:iCs w:val="0"/>
          <w:caps w:val="0"/>
          <w:color w:val="404040"/>
          <w:spacing w:val="0"/>
          <w:sz w:val="24"/>
          <w:szCs w:val="24"/>
        </w:rPr>
        <w:t>模型简化</w:t>
      </w:r>
      <w:r>
        <w:rPr>
          <w:rFonts w:hint="eastAsia" w:ascii="宋体" w:hAnsi="宋体" w:eastAsia="宋体" w:cs="宋体"/>
          <w:i w:val="0"/>
          <w:iCs w:val="0"/>
          <w:caps w:val="0"/>
          <w:color w:val="404040"/>
          <w:spacing w:val="0"/>
          <w:sz w:val="24"/>
          <w:szCs w:val="24"/>
        </w:rPr>
        <w:t>：删除不显著路径（如FE-M→UX、EE-A→UX等），减少冗余变量（如ENE-A）。</w:t>
      </w:r>
    </w:p>
    <w:p w14:paraId="0D0A03B4">
      <w:pPr>
        <w:pStyle w:val="16"/>
        <w:keepNext w:val="0"/>
        <w:keepLines w:val="0"/>
        <w:widowControl/>
        <w:suppressLineNumbers w:val="0"/>
        <w:spacing w:before="0" w:beforeAutospacing="0" w:after="0" w:afterAutospacing="0"/>
        <w:ind w:right="0"/>
        <w:rPr>
          <w:rStyle w:val="19"/>
          <w:rFonts w:hint="eastAsia" w:ascii="宋体" w:hAnsi="宋体" w:eastAsia="宋体" w:cs="宋体"/>
          <w:i w:val="0"/>
          <w:iCs w:val="0"/>
          <w:caps w:val="0"/>
          <w:color w:val="404040"/>
          <w:spacing w:val="0"/>
          <w:sz w:val="24"/>
          <w:szCs w:val="24"/>
        </w:rPr>
      </w:pPr>
    </w:p>
    <w:p w14:paraId="3851BA33">
      <w:pPr>
        <w:pStyle w:val="16"/>
        <w:keepNext w:val="0"/>
        <w:keepLines w:val="0"/>
        <w:widowControl/>
        <w:suppressLineNumbers w:val="0"/>
        <w:spacing w:before="0" w:beforeAutospacing="0" w:after="0" w:afterAutospacing="0"/>
        <w:ind w:right="0"/>
        <w:rPr>
          <w:rFonts w:hint="eastAsia" w:ascii="宋体" w:hAnsi="宋体" w:eastAsia="宋体" w:cs="宋体"/>
          <w:sz w:val="24"/>
          <w:szCs w:val="24"/>
        </w:rPr>
      </w:pPr>
      <w:r>
        <w:rPr>
          <w:rStyle w:val="19"/>
          <w:rFonts w:hint="eastAsia" w:ascii="宋体" w:hAnsi="宋体" w:eastAsia="宋体" w:cs="宋体"/>
          <w:i w:val="0"/>
          <w:iCs w:val="0"/>
          <w:caps w:val="0"/>
          <w:color w:val="404040"/>
          <w:spacing w:val="0"/>
          <w:sz w:val="24"/>
          <w:szCs w:val="24"/>
        </w:rPr>
        <w:t>路径优化</w:t>
      </w:r>
      <w:r>
        <w:rPr>
          <w:rFonts w:hint="eastAsia" w:ascii="宋体" w:hAnsi="宋体" w:eastAsia="宋体" w:cs="宋体"/>
          <w:i w:val="0"/>
          <w:iCs w:val="0"/>
          <w:caps w:val="0"/>
          <w:color w:val="404040"/>
          <w:spacing w:val="0"/>
          <w:sz w:val="24"/>
          <w:szCs w:val="24"/>
        </w:rPr>
        <w:t>：新增显著路径（如FE-M→O、FE-O→V），强化中介变量（V、R、I、O）的作用。</w:t>
      </w:r>
    </w:p>
    <w:p w14:paraId="381D47D4">
      <w:pPr>
        <w:pStyle w:val="16"/>
        <w:keepNext w:val="0"/>
        <w:keepLines w:val="0"/>
        <w:widowControl/>
        <w:suppressLineNumbers w:val="0"/>
        <w:spacing w:before="0" w:beforeAutospacing="0" w:after="0" w:afterAutospacing="0"/>
        <w:ind w:left="720" w:right="0"/>
        <w:rPr>
          <w:rStyle w:val="19"/>
          <w:rFonts w:hint="eastAsia" w:ascii="宋体" w:hAnsi="宋体" w:eastAsia="宋体" w:cs="宋体"/>
          <w:i w:val="0"/>
          <w:iCs w:val="0"/>
          <w:caps w:val="0"/>
          <w:color w:val="404040"/>
          <w:spacing w:val="0"/>
          <w:sz w:val="24"/>
          <w:szCs w:val="24"/>
        </w:rPr>
      </w:pPr>
    </w:p>
    <w:p w14:paraId="65153FD0">
      <w:pPr>
        <w:pStyle w:val="16"/>
        <w:keepNext w:val="0"/>
        <w:keepLines w:val="0"/>
        <w:widowControl/>
        <w:suppressLineNumbers w:val="0"/>
        <w:spacing w:before="0" w:beforeAutospacing="0" w:after="0" w:afterAutospacing="0"/>
        <w:ind w:right="0"/>
        <w:rPr>
          <w:rFonts w:hint="eastAsia" w:ascii="宋体" w:hAnsi="宋体" w:eastAsia="宋体" w:cs="宋体"/>
          <w:sz w:val="24"/>
          <w:szCs w:val="24"/>
        </w:rPr>
      </w:pPr>
      <w:r>
        <w:rPr>
          <w:rStyle w:val="19"/>
          <w:rFonts w:hint="eastAsia" w:ascii="宋体" w:hAnsi="宋体" w:eastAsia="宋体" w:cs="宋体"/>
          <w:i w:val="0"/>
          <w:iCs w:val="0"/>
          <w:caps w:val="0"/>
          <w:color w:val="404040"/>
          <w:spacing w:val="0"/>
          <w:sz w:val="24"/>
          <w:szCs w:val="24"/>
        </w:rPr>
        <w:t>协方差调整</w:t>
      </w:r>
      <w:r>
        <w:rPr>
          <w:rFonts w:hint="eastAsia" w:ascii="宋体" w:hAnsi="宋体" w:eastAsia="宋体" w:cs="宋体"/>
          <w:i w:val="0"/>
          <w:iCs w:val="0"/>
          <w:caps w:val="0"/>
          <w:color w:val="404040"/>
          <w:spacing w:val="0"/>
          <w:sz w:val="24"/>
          <w:szCs w:val="24"/>
        </w:rPr>
        <w:t>：加入不可模仿性（I）与CC、PS、ES的协方差关系，提升模型解释力。</w:t>
      </w:r>
    </w:p>
    <w:p w14:paraId="2BE1A554">
      <w:pPr>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eastAsia" w:ascii="宋体" w:hAnsi="宋体" w:eastAsia="宋体" w:cs="宋体"/>
          <w:i w:val="0"/>
          <w:iCs w:val="0"/>
          <w:caps w:val="0"/>
          <w:color w:val="404040"/>
          <w:spacing w:val="0"/>
          <w:sz w:val="24"/>
          <w:szCs w:val="24"/>
        </w:rPr>
      </w:pPr>
    </w:p>
    <w:p w14:paraId="48ED9EE4">
      <w:pPr>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eastAsia" w:ascii="宋体" w:hAnsi="宋体" w:eastAsia="宋体" w:cs="宋体"/>
          <w:i w:val="0"/>
          <w:iCs w:val="0"/>
          <w:caps w:val="0"/>
          <w:color w:val="404040"/>
          <w:spacing w:val="0"/>
          <w:sz w:val="24"/>
          <w:szCs w:val="24"/>
        </w:rPr>
      </w:pPr>
    </w:p>
    <w:p w14:paraId="132F8F09">
      <w:pPr>
        <w:pStyle w:val="4"/>
        <w:bidi w:val="0"/>
        <w:rPr>
          <w:rFonts w:hint="eastAsia"/>
        </w:rPr>
      </w:pPr>
      <w:r>
        <w:rPr>
          <w:rFonts w:hint="eastAsia"/>
          <w:lang w:val="en-US" w:eastAsia="zh-CN"/>
        </w:rPr>
        <w:t>3</w:t>
      </w:r>
      <w:r>
        <w:rPr>
          <w:rFonts w:hint="eastAsia"/>
        </w:rPr>
        <w:t>.最终结论</w:t>
      </w:r>
    </w:p>
    <w:p w14:paraId="272796E9">
      <w:pPr>
        <w:pStyle w:val="16"/>
        <w:keepNext w:val="0"/>
        <w:keepLines w:val="0"/>
        <w:widowControl/>
        <w:suppressLineNumbers w:val="0"/>
        <w:spacing w:after="0" w:afterAutospacing="0"/>
        <w:ind w:left="0" w:firstLine="0"/>
        <w:rPr>
          <w:rFonts w:hint="eastAsia" w:ascii="宋体" w:hAnsi="宋体" w:eastAsia="宋体" w:cs="宋体"/>
          <w:i w:val="0"/>
          <w:iCs w:val="0"/>
          <w:caps w:val="0"/>
          <w:color w:val="404040"/>
          <w:spacing w:val="0"/>
          <w:sz w:val="24"/>
          <w:szCs w:val="24"/>
          <w:lang w:eastAsia="zh-CN"/>
        </w:rPr>
      </w:pPr>
      <w:r>
        <w:rPr>
          <w:rFonts w:hint="eastAsia" w:ascii="宋体" w:hAnsi="宋体" w:eastAsia="宋体" w:cs="宋体"/>
          <w:i w:val="0"/>
          <w:iCs w:val="0"/>
          <w:caps w:val="0"/>
          <w:color w:val="404040"/>
          <w:spacing w:val="0"/>
          <w:sz w:val="24"/>
          <w:szCs w:val="24"/>
        </w:rPr>
        <w:t>修改后模型已显著优于原始模型，卡方自由度比、RMSEA、RMR均达标，GFI和CFI接近理想值。</w:t>
      </w:r>
      <w:r>
        <w:rPr>
          <w:rFonts w:hint="eastAsia" w:ascii="宋体" w:hAnsi="宋体" w:eastAsia="宋体" w:cs="宋体"/>
          <w:i w:val="0"/>
          <w:iCs w:val="0"/>
          <w:caps w:val="0"/>
          <w:color w:val="404040"/>
          <w:spacing w:val="0"/>
          <w:sz w:val="24"/>
          <w:szCs w:val="24"/>
          <w:lang w:val="en-US" w:eastAsia="zh-CN"/>
        </w:rPr>
        <w:t>当前</w:t>
      </w:r>
      <w:r>
        <w:rPr>
          <w:rFonts w:hint="eastAsia" w:ascii="宋体" w:hAnsi="宋体" w:eastAsia="宋体" w:cs="宋体"/>
          <w:i w:val="0"/>
          <w:iCs w:val="0"/>
          <w:caps w:val="0"/>
          <w:color w:val="404040"/>
          <w:spacing w:val="0"/>
          <w:sz w:val="24"/>
          <w:szCs w:val="24"/>
        </w:rPr>
        <w:t>研究允许，模型可接受</w:t>
      </w:r>
      <w:r>
        <w:rPr>
          <w:rFonts w:hint="eastAsia" w:ascii="宋体" w:hAnsi="宋体" w:eastAsia="宋体" w:cs="宋体"/>
          <w:i w:val="0"/>
          <w:iCs w:val="0"/>
          <w:caps w:val="0"/>
          <w:color w:val="404040"/>
          <w:spacing w:val="0"/>
          <w:sz w:val="24"/>
          <w:szCs w:val="24"/>
          <w:lang w:eastAsia="zh-CN"/>
        </w:rPr>
        <w:t>。</w:t>
      </w:r>
    </w:p>
    <w:p w14:paraId="1598985E">
      <w:pPr>
        <w:pStyle w:val="16"/>
        <w:keepNext w:val="0"/>
        <w:keepLines w:val="0"/>
        <w:widowControl/>
        <w:suppressLineNumbers w:val="0"/>
        <w:spacing w:after="0" w:afterAutospacing="0"/>
        <w:ind w:left="0" w:firstLine="0"/>
        <w:rPr>
          <w:rFonts w:hint="eastAsia" w:ascii="宋体" w:hAnsi="宋体" w:eastAsia="宋体" w:cs="宋体"/>
          <w:i w:val="0"/>
          <w:iCs w:val="0"/>
          <w:caps w:val="0"/>
          <w:color w:val="404040"/>
          <w:spacing w:val="0"/>
          <w:sz w:val="24"/>
          <w:szCs w:val="24"/>
          <w:lang w:val="en-US" w:eastAsia="zh-CN"/>
        </w:rPr>
      </w:pPr>
    </w:p>
    <w:p w14:paraId="55DB3579">
      <w:pPr>
        <w:pStyle w:val="3"/>
        <w:bidi w:val="0"/>
        <w:rPr>
          <w:rFonts w:hint="eastAsia"/>
          <w:lang w:val="en-US"/>
        </w:rPr>
      </w:pPr>
      <w:bookmarkStart w:id="180" w:name="_Toc1917"/>
      <w:r>
        <w:rPr>
          <w:rFonts w:hint="eastAsia"/>
          <w:lang w:eastAsia="zh-CN"/>
        </w:rPr>
        <w:t>（</w:t>
      </w:r>
      <w:r>
        <w:rPr>
          <w:rFonts w:hint="eastAsia"/>
          <w:lang w:val="en-US" w:eastAsia="zh-CN"/>
        </w:rPr>
        <w:t>六</w:t>
      </w:r>
      <w:r>
        <w:rPr>
          <w:rFonts w:hint="eastAsia"/>
          <w:lang w:eastAsia="zh-CN"/>
        </w:rPr>
        <w:t>）</w:t>
      </w:r>
      <w:r>
        <w:rPr>
          <w:rFonts w:hint="eastAsia"/>
        </w:rPr>
        <w:t>模型修正</w:t>
      </w:r>
      <w:r>
        <w:rPr>
          <w:rFonts w:hint="eastAsia"/>
          <w:lang w:val="en-US" w:eastAsia="zh-CN"/>
        </w:rPr>
        <w:t>结果解读</w:t>
      </w:r>
      <w:bookmarkEnd w:id="180"/>
    </w:p>
    <w:p w14:paraId="122680AD">
      <w:pPr>
        <w:pStyle w:val="38"/>
        <w:bidi w:val="0"/>
        <w:rPr>
          <w:rFonts w:hint="eastAsia"/>
        </w:rPr>
      </w:pPr>
      <w:r>
        <w:rPr>
          <w:rFonts w:hint="eastAsia"/>
          <w:b/>
          <w:bCs/>
        </w:rPr>
        <w:t>理论合理性</w:t>
      </w:r>
      <w:r>
        <w:rPr>
          <w:rFonts w:hint="eastAsia"/>
        </w:rPr>
        <w:t>：控制变量（FE-M、FE-O、EE-A）通过资源禀赋（V、R、I、O）间接提升用户体验，符合“基础保障→资源优化→市场活力→用户体验”的逻辑链。</w:t>
      </w:r>
    </w:p>
    <w:p w14:paraId="09CED516">
      <w:pPr>
        <w:pStyle w:val="38"/>
        <w:bidi w:val="0"/>
        <w:rPr>
          <w:rFonts w:hint="eastAsia"/>
        </w:rPr>
      </w:pPr>
      <w:r>
        <w:rPr>
          <w:rFonts w:hint="eastAsia"/>
          <w:b/>
          <w:bCs/>
        </w:rPr>
        <w:t>统计支持</w:t>
      </w:r>
      <w:r>
        <w:rPr>
          <w:rFonts w:hint="eastAsia"/>
        </w:rPr>
        <w:t>：所有路径均通过显著性检验（P&lt;0.01），且标准化系数方向符合预期（如FE-M对O的正向影响）。</w:t>
      </w:r>
    </w:p>
    <w:p w14:paraId="3114215A">
      <w:pPr>
        <w:pStyle w:val="16"/>
        <w:keepNext w:val="0"/>
        <w:keepLines w:val="0"/>
        <w:widowControl/>
        <w:suppressLineNumbers w:val="0"/>
        <w:spacing w:before="0" w:beforeAutospacing="0" w:after="0" w:afterAutospacing="0"/>
        <w:ind w:left="720" w:right="0"/>
        <w:rPr>
          <w:rFonts w:hint="eastAsia" w:ascii="宋体" w:hAnsi="宋体" w:eastAsia="宋体" w:cs="宋体"/>
          <w:i w:val="0"/>
          <w:iCs w:val="0"/>
          <w:caps w:val="0"/>
          <w:color w:val="404040"/>
          <w:spacing w:val="0"/>
          <w:sz w:val="24"/>
          <w:szCs w:val="24"/>
        </w:rPr>
      </w:pPr>
    </w:p>
    <w:p w14:paraId="05A9B84F">
      <w:pPr>
        <w:pStyle w:val="4"/>
        <w:bidi w:val="0"/>
        <w:rPr>
          <w:rFonts w:hint="eastAsia"/>
        </w:rPr>
      </w:pPr>
      <w:bookmarkStart w:id="181" w:name="_Toc24153"/>
      <w:r>
        <w:rPr>
          <w:rFonts w:hint="eastAsia"/>
          <w:lang w:val="en-US" w:eastAsia="zh-CN"/>
        </w:rPr>
        <w:t>1.</w:t>
      </w:r>
      <w:r>
        <w:rPr>
          <w:rFonts w:hint="eastAsia"/>
        </w:rPr>
        <w:t>关键路径与效应分析</w:t>
      </w:r>
      <w:bookmarkEnd w:id="181"/>
    </w:p>
    <w:p w14:paraId="715F3756">
      <w:pPr>
        <w:pStyle w:val="5"/>
        <w:bidi w:val="0"/>
        <w:rPr>
          <w:rFonts w:hint="eastAsia"/>
        </w:rPr>
      </w:pPr>
      <w:bookmarkStart w:id="182" w:name="_Toc22957"/>
      <w:r>
        <w:rPr>
          <w:rFonts w:hint="eastAsia"/>
          <w:lang w:val="en-US" w:eastAsia="zh-CN"/>
        </w:rPr>
        <w:t>①</w:t>
      </w:r>
      <w:r>
        <w:rPr>
          <w:rFonts w:hint="eastAsia"/>
        </w:rPr>
        <w:t xml:space="preserve"> 控制变量对中介变量的影响</w:t>
      </w:r>
      <w:bookmarkEnd w:id="182"/>
    </w:p>
    <w:p w14:paraId="0F7327EE">
      <w:pPr>
        <w:pStyle w:val="38"/>
        <w:bidi w:val="0"/>
        <w:rPr>
          <w:rFonts w:hint="eastAsia"/>
        </w:rPr>
      </w:pPr>
      <w:r>
        <w:rPr>
          <w:rFonts w:hint="eastAsia"/>
          <w:b/>
          <w:bCs/>
        </w:rPr>
        <w:t>FE-M → O（β=0.542，P=0.000*）**</w:t>
      </w:r>
      <w:r>
        <w:rPr>
          <w:rFonts w:hint="eastAsia"/>
        </w:rPr>
        <w:br w:type="textWrapping"/>
      </w:r>
      <w:r>
        <w:rPr>
          <w:rFonts w:hint="eastAsia"/>
          <w:b/>
          <w:bCs/>
        </w:rPr>
        <w:t>解读：</w:t>
      </w:r>
      <w:r>
        <w:rPr>
          <w:rFonts w:hint="eastAsia"/>
        </w:rPr>
        <w:t>用户对基础保障（如治安、设施完整性</w:t>
      </w:r>
      <w:r>
        <w:rPr>
          <w:rFonts w:hint="eastAsia"/>
          <w:lang w:eastAsia="zh-CN"/>
        </w:rPr>
        <w:t>、</w:t>
      </w:r>
      <w:r>
        <w:rPr>
          <w:rFonts w:hint="eastAsia"/>
        </w:rPr>
        <w:t>）的满意度显著提升组织支持能力（政府管理效能）。</w:t>
      </w:r>
      <w:r>
        <w:rPr>
          <w:rFonts w:hint="eastAsia"/>
        </w:rPr>
        <w:br w:type="textWrapping"/>
      </w:r>
      <w:r>
        <w:rPr>
          <w:rFonts w:hint="eastAsia"/>
          <w:b/>
          <w:bCs/>
        </w:rPr>
        <w:t>实践意义：</w:t>
      </w:r>
      <w:r>
        <w:rPr>
          <w:rFonts w:hint="eastAsia"/>
        </w:rPr>
        <w:t>优化夜间</w:t>
      </w:r>
      <w:r>
        <w:rPr>
          <w:rFonts w:hint="eastAsia"/>
          <w:lang w:val="en-US" w:eastAsia="zh-CN"/>
        </w:rPr>
        <w:t>商家经营秩序</w:t>
      </w:r>
      <w:r>
        <w:rPr>
          <w:rFonts w:hint="eastAsia"/>
        </w:rPr>
        <w:t>、</w:t>
      </w:r>
      <w:r>
        <w:rPr>
          <w:rFonts w:hint="eastAsia"/>
          <w:lang w:val="en-US" w:eastAsia="zh-CN"/>
        </w:rPr>
        <w:t>设施完备</w:t>
      </w:r>
      <w:r>
        <w:rPr>
          <w:rFonts w:hint="eastAsia"/>
        </w:rPr>
        <w:t>等基础设施，可直接增强政府与企业的协同管理能力。</w:t>
      </w:r>
    </w:p>
    <w:p w14:paraId="0FC33711">
      <w:pPr>
        <w:pStyle w:val="38"/>
        <w:bidi w:val="0"/>
        <w:rPr>
          <w:rFonts w:hint="eastAsia"/>
        </w:rPr>
      </w:pPr>
    </w:p>
    <w:p w14:paraId="15A40742">
      <w:pPr>
        <w:pStyle w:val="38"/>
        <w:bidi w:val="0"/>
        <w:rPr>
          <w:rFonts w:hint="eastAsia"/>
          <w:lang w:val="en-US" w:eastAsia="zh-CN"/>
        </w:rPr>
      </w:pPr>
      <w:r>
        <w:rPr>
          <w:rFonts w:hint="eastAsia"/>
          <w:b/>
          <w:bCs/>
        </w:rPr>
        <w:t>FE-M → I（β=0.123，P=0.004*）**</w:t>
      </w:r>
      <w:r>
        <w:rPr>
          <w:rFonts w:hint="eastAsia"/>
        </w:rPr>
        <w:br w:type="textWrapping"/>
      </w:r>
      <w:r>
        <w:rPr>
          <w:rFonts w:hint="eastAsia"/>
          <w:b/>
          <w:bCs/>
        </w:rPr>
        <w:t>解读：</w:t>
      </w:r>
      <w:r>
        <w:rPr>
          <w:rFonts w:hint="eastAsia"/>
        </w:rPr>
        <w:t>基础保障的完善间接促进郑州夜经济的不可模仿性（政策创新）。</w:t>
      </w:r>
      <w:r>
        <w:rPr>
          <w:rFonts w:hint="eastAsia"/>
        </w:rPr>
        <w:br w:type="textWrapping"/>
      </w:r>
      <w:r>
        <w:rPr>
          <w:rFonts w:hint="eastAsia"/>
          <w:b/>
          <w:bCs/>
        </w:rPr>
        <w:t>矛盾点：</w:t>
      </w:r>
      <w:r>
        <w:rPr>
          <w:rFonts w:hint="eastAsia"/>
        </w:rPr>
        <w:t>系数较小（β=0.123），需结合具体案例验证</w:t>
      </w:r>
      <w:r>
        <w:rPr>
          <w:rFonts w:hint="eastAsia"/>
          <w:lang w:eastAsia="zh-CN"/>
        </w:rPr>
        <w:t>，</w:t>
      </w:r>
      <w:r>
        <w:rPr>
          <w:rFonts w:hint="eastAsia"/>
        </w:rPr>
        <w:t>如</w:t>
      </w:r>
      <w:r>
        <w:rPr>
          <w:rFonts w:hint="eastAsia"/>
          <w:lang w:val="en-US" w:eastAsia="zh-CN"/>
        </w:rPr>
        <w:t>基础需求</w:t>
      </w:r>
      <w:r>
        <w:rPr>
          <w:rFonts w:hint="eastAsia"/>
        </w:rPr>
        <w:t>是否</w:t>
      </w:r>
      <w:r>
        <w:rPr>
          <w:rFonts w:hint="eastAsia"/>
          <w:lang w:val="en-US" w:eastAsia="zh-CN"/>
        </w:rPr>
        <w:t>间接影响用户参与，进而影响如豫剧夜场，非遗等活动参与。</w:t>
      </w:r>
    </w:p>
    <w:p w14:paraId="46CBCAB2">
      <w:pPr>
        <w:pStyle w:val="38"/>
        <w:bidi w:val="0"/>
        <w:rPr>
          <w:rFonts w:hint="eastAsia"/>
          <w:lang w:val="en-US" w:eastAsia="zh-CN"/>
        </w:rPr>
      </w:pPr>
    </w:p>
    <w:p w14:paraId="7759F6F8">
      <w:pPr>
        <w:pStyle w:val="38"/>
        <w:bidi w:val="0"/>
        <w:ind w:left="239" w:leftChars="114" w:firstLine="241" w:firstLineChars="100"/>
        <w:rPr>
          <w:rFonts w:hint="eastAsia"/>
        </w:rPr>
      </w:pPr>
      <w:r>
        <w:rPr>
          <w:rFonts w:hint="eastAsia"/>
          <w:b/>
          <w:bCs/>
        </w:rPr>
        <w:t>FE-O → V（β=0.246，P=0.003*）**</w:t>
      </w:r>
    </w:p>
    <w:p w14:paraId="63A28516">
      <w:pPr>
        <w:pStyle w:val="38"/>
        <w:bidi w:val="0"/>
        <w:rPr>
          <w:rFonts w:hint="eastAsia"/>
        </w:rPr>
      </w:pPr>
      <w:r>
        <w:rPr>
          <w:rFonts w:hint="eastAsia"/>
          <w:b/>
          <w:bCs/>
        </w:rPr>
        <w:t>解读：</w:t>
      </w:r>
      <w:r>
        <w:rPr>
          <w:rFonts w:hint="eastAsia"/>
        </w:rPr>
        <w:t>服务提升（商品多样性、交通便利性）直接增强郑州夜经济的</w:t>
      </w:r>
      <w:r>
        <w:rPr>
          <w:rFonts w:hint="eastAsia"/>
          <w:lang w:val="en-US" w:eastAsia="zh-CN"/>
        </w:rPr>
        <w:t>经济贡献度</w:t>
      </w:r>
      <w:r>
        <w:rPr>
          <w:rFonts w:hint="eastAsia"/>
        </w:rPr>
        <w:br w:type="textWrapping"/>
      </w:r>
      <w:r>
        <w:rPr>
          <w:rFonts w:hint="eastAsia"/>
          <w:b/>
          <w:bCs/>
        </w:rPr>
        <w:t>实践意义：</w:t>
      </w:r>
      <w:r>
        <w:rPr>
          <w:rFonts w:hint="eastAsia"/>
        </w:rPr>
        <w:t>增加夜间消费场所的多样性和便利性，可提升城市经济吸引力。</w:t>
      </w:r>
    </w:p>
    <w:p w14:paraId="7F8415D9">
      <w:pPr>
        <w:pStyle w:val="38"/>
        <w:bidi w:val="0"/>
        <w:rPr>
          <w:rFonts w:hint="eastAsia"/>
        </w:rPr>
      </w:pPr>
    </w:p>
    <w:p w14:paraId="730995B5">
      <w:pPr>
        <w:pStyle w:val="38"/>
        <w:bidi w:val="0"/>
        <w:rPr>
          <w:rFonts w:hint="eastAsia"/>
        </w:rPr>
      </w:pPr>
      <w:r>
        <w:rPr>
          <w:rFonts w:hint="eastAsia"/>
          <w:b/>
          <w:bCs/>
        </w:rPr>
        <w:t>EE-A → R（β=0.253，P=0.000*）**</w:t>
      </w:r>
    </w:p>
    <w:p w14:paraId="38C06C6F">
      <w:pPr>
        <w:pStyle w:val="38"/>
        <w:bidi w:val="0"/>
        <w:rPr>
          <w:rFonts w:hint="eastAsia"/>
        </w:rPr>
      </w:pPr>
      <w:r>
        <w:rPr>
          <w:rFonts w:hint="eastAsia"/>
          <w:b/>
          <w:bCs/>
        </w:rPr>
        <w:t>解读：</w:t>
      </w:r>
      <w:r>
        <w:rPr>
          <w:rFonts w:hint="eastAsia"/>
        </w:rPr>
        <w:t>情感体验（</w:t>
      </w:r>
      <w:r>
        <w:rPr>
          <w:rFonts w:hint="eastAsia"/>
          <w:lang w:val="en-US" w:eastAsia="zh-CN"/>
        </w:rPr>
        <w:t>夜间活跃氛围</w:t>
      </w:r>
      <w:r>
        <w:rPr>
          <w:rFonts w:hint="eastAsia"/>
        </w:rPr>
        <w:t>、消费活跃度）强化用户对稀缺资源（如非遗市集）的感知。</w:t>
      </w:r>
      <w:r>
        <w:rPr>
          <w:rFonts w:hint="eastAsia"/>
        </w:rPr>
        <w:br w:type="textWrapping"/>
      </w:r>
      <w:r>
        <w:rPr>
          <w:rFonts w:hint="eastAsia"/>
          <w:b/>
          <w:bCs/>
        </w:rPr>
        <w:t>理论支持：</w:t>
      </w:r>
      <w:r>
        <w:rPr>
          <w:rFonts w:hint="eastAsia"/>
        </w:rPr>
        <w:t>符合“情感驱动稀缺性认知”的消费心理学机制。</w:t>
      </w:r>
    </w:p>
    <w:p w14:paraId="138AD62E">
      <w:pPr>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eastAsia" w:ascii="宋体" w:hAnsi="宋体" w:eastAsia="宋体" w:cs="宋体"/>
          <w:i w:val="0"/>
          <w:iCs w:val="0"/>
          <w:caps w:val="0"/>
          <w:color w:val="404040"/>
          <w:spacing w:val="0"/>
          <w:sz w:val="24"/>
          <w:szCs w:val="24"/>
        </w:rPr>
      </w:pPr>
    </w:p>
    <w:p w14:paraId="57C519BD">
      <w:pPr>
        <w:pStyle w:val="5"/>
        <w:bidi w:val="0"/>
        <w:rPr>
          <w:rFonts w:hint="eastAsia"/>
        </w:rPr>
      </w:pPr>
      <w:bookmarkStart w:id="183" w:name="_Toc30367"/>
      <w:r>
        <w:rPr>
          <w:rFonts w:hint="eastAsia"/>
          <w:lang w:val="en-US" w:eastAsia="zh-CN"/>
        </w:rPr>
        <w:t>②</w:t>
      </w:r>
      <w:r>
        <w:rPr>
          <w:rFonts w:hint="eastAsia"/>
        </w:rPr>
        <w:t xml:space="preserve"> 中介变量对UX的最终影响</w:t>
      </w:r>
      <w:bookmarkEnd w:id="183"/>
    </w:p>
    <w:p w14:paraId="126E3943">
      <w:pPr>
        <w:pStyle w:val="38"/>
        <w:bidi w:val="0"/>
        <w:rPr>
          <w:rFonts w:hint="eastAsia"/>
          <w:b/>
          <w:bCs/>
        </w:rPr>
      </w:pPr>
      <w:r>
        <w:rPr>
          <w:rFonts w:hint="eastAsia"/>
          <w:b/>
          <w:bCs/>
        </w:rPr>
        <w:t>CM → UX（β=0.994，P=0.000*）**</w:t>
      </w:r>
    </w:p>
    <w:p w14:paraId="7A0A0E80">
      <w:pPr>
        <w:pStyle w:val="38"/>
        <w:bidi w:val="0"/>
        <w:rPr>
          <w:rFonts w:hint="eastAsia"/>
        </w:rPr>
      </w:pPr>
      <w:r>
        <w:rPr>
          <w:rFonts w:hint="eastAsia"/>
          <w:b/>
          <w:bCs/>
        </w:rPr>
        <w:t>解读：</w:t>
      </w:r>
      <w:r>
        <w:rPr>
          <w:rFonts w:hint="eastAsia"/>
        </w:rPr>
        <w:t>消费与市场活力是用户体验的核心驱动力，标准化系数接近1，说明市场活跃度几乎完全决定用户满意度。</w:t>
      </w:r>
    </w:p>
    <w:p w14:paraId="248F5828">
      <w:pPr>
        <w:pStyle w:val="38"/>
        <w:bidi w:val="0"/>
        <w:rPr>
          <w:rFonts w:hint="eastAsia"/>
        </w:rPr>
      </w:pPr>
    </w:p>
    <w:p w14:paraId="65BEBBBC">
      <w:pPr>
        <w:pStyle w:val="38"/>
        <w:bidi w:val="0"/>
        <w:ind w:left="479" w:leftChars="228" w:firstLine="0" w:firstLineChars="0"/>
        <w:rPr>
          <w:rFonts w:hint="eastAsia"/>
        </w:rPr>
      </w:pPr>
      <w:r>
        <w:rPr>
          <w:rFonts w:hint="eastAsia"/>
          <w:b/>
          <w:bCs/>
        </w:rPr>
        <w:t>EF → UX（β=0.016，P=0.003*）**</w:t>
      </w:r>
      <w:r>
        <w:rPr>
          <w:rFonts w:hint="eastAsia"/>
        </w:rPr>
        <w:br w:type="textWrapping"/>
      </w:r>
      <w:r>
        <w:rPr>
          <w:rFonts w:hint="eastAsia"/>
          <w:b/>
          <w:bCs/>
        </w:rPr>
        <w:t>解读</w:t>
      </w:r>
      <w:r>
        <w:rPr>
          <w:rFonts w:hint="eastAsia"/>
        </w:rPr>
        <w:t>：娱乐与氛围对用户体验有微弱正向影响，但系数极低（β=0.016）。</w:t>
      </w:r>
    </w:p>
    <w:p w14:paraId="3079ED6F">
      <w:pPr>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eastAsia" w:ascii="宋体" w:hAnsi="宋体" w:eastAsia="宋体" w:cs="宋体"/>
          <w:i w:val="0"/>
          <w:iCs w:val="0"/>
          <w:caps w:val="0"/>
          <w:color w:val="404040"/>
          <w:spacing w:val="0"/>
          <w:sz w:val="24"/>
          <w:szCs w:val="24"/>
        </w:rPr>
      </w:pPr>
    </w:p>
    <w:p w14:paraId="14A19184">
      <w:pPr>
        <w:pStyle w:val="5"/>
        <w:bidi w:val="0"/>
        <w:rPr>
          <w:rFonts w:hint="eastAsia"/>
        </w:rPr>
      </w:pPr>
      <w:bookmarkStart w:id="184" w:name="_Toc21038"/>
      <w:r>
        <w:rPr>
          <w:rFonts w:hint="eastAsia"/>
          <w:lang w:val="en-US" w:eastAsia="zh-CN"/>
        </w:rPr>
        <w:t xml:space="preserve">③ </w:t>
      </w:r>
      <w:r>
        <w:rPr>
          <w:rFonts w:hint="eastAsia"/>
        </w:rPr>
        <w:t>外生变量对中介变量的影响</w:t>
      </w:r>
      <w:bookmarkEnd w:id="184"/>
    </w:p>
    <w:p w14:paraId="66667A28">
      <w:pPr>
        <w:pStyle w:val="38"/>
        <w:bidi w:val="0"/>
        <w:ind w:left="479" w:leftChars="228" w:firstLine="0" w:firstLineChars="0"/>
        <w:rPr>
          <w:rFonts w:hint="eastAsia"/>
          <w:lang w:eastAsia="zh-CN"/>
        </w:rPr>
      </w:pPr>
      <w:r>
        <w:rPr>
          <w:rFonts w:hint="eastAsia"/>
          <w:b/>
          <w:bCs/>
        </w:rPr>
        <w:t>PS → O（β=0.862）与PS → CM（β=0.804）</w:t>
      </w:r>
      <w:r>
        <w:rPr>
          <w:rFonts w:hint="eastAsia"/>
        </w:rPr>
        <w:br w:type="textWrapping"/>
      </w:r>
      <w:r>
        <w:rPr>
          <w:rFonts w:hint="eastAsia"/>
          <w:b/>
          <w:bCs/>
        </w:rPr>
        <w:t>解读：</w:t>
      </w:r>
      <w:r>
        <w:rPr>
          <w:rFonts w:hint="eastAsia"/>
        </w:rPr>
        <w:t>政策支持显著提升组织管理能力和市场活力，是郑州夜经济的关键杠杆。</w:t>
      </w:r>
      <w:r>
        <w:rPr>
          <w:rFonts w:hint="eastAsia"/>
        </w:rPr>
        <w:br w:type="textWrapping"/>
      </w:r>
    </w:p>
    <w:p w14:paraId="678E0F17">
      <w:pPr>
        <w:pStyle w:val="38"/>
        <w:bidi w:val="0"/>
        <w:ind w:left="479" w:leftChars="228" w:firstLine="0" w:firstLineChars="0"/>
        <w:rPr>
          <w:rFonts w:hint="eastAsia"/>
        </w:rPr>
      </w:pPr>
      <w:r>
        <w:rPr>
          <w:rFonts w:hint="eastAsia"/>
          <w:b/>
          <w:bCs/>
        </w:rPr>
        <w:t>CC → R（β=0.833）与CC → EF（β=0.489）</w:t>
      </w:r>
      <w:r>
        <w:rPr>
          <w:rFonts w:hint="eastAsia"/>
        </w:rPr>
        <w:br w:type="textWrapping"/>
      </w:r>
      <w:r>
        <w:rPr>
          <w:rFonts w:hint="eastAsia"/>
          <w:b/>
          <w:bCs/>
        </w:rPr>
        <w:t>解读：</w:t>
      </w:r>
      <w:r>
        <w:rPr>
          <w:rFonts w:hint="eastAsia"/>
          <w:lang w:val="en-US" w:eastAsia="zh-CN"/>
        </w:rPr>
        <w:t>市场</w:t>
      </w:r>
      <w:r>
        <w:rPr>
          <w:rFonts w:hint="eastAsia"/>
        </w:rPr>
        <w:t>环境与可持续性强化稀缺性认知，但对娱乐氛围的推动较弱。</w:t>
      </w:r>
      <w:r>
        <w:rPr>
          <w:rFonts w:hint="eastAsia"/>
        </w:rPr>
        <w:br w:type="textWrapping"/>
      </w:r>
    </w:p>
    <w:p w14:paraId="60FEDC3E">
      <w:pPr>
        <w:pStyle w:val="38"/>
        <w:bidi w:val="0"/>
        <w:ind w:left="479" w:leftChars="228" w:firstLine="0" w:firstLineChars="0"/>
        <w:rPr>
          <w:rFonts w:hint="eastAsia"/>
        </w:rPr>
      </w:pPr>
      <w:r>
        <w:rPr>
          <w:rFonts w:hint="eastAsia"/>
          <w:b/>
          <w:bCs/>
        </w:rPr>
        <w:t>ES → V（β=0.817）</w:t>
      </w:r>
      <w:r>
        <w:rPr>
          <w:rFonts w:hint="eastAsia"/>
        </w:rPr>
        <w:br w:type="textWrapping"/>
      </w:r>
      <w:r>
        <w:rPr>
          <w:rFonts w:hint="eastAsia"/>
          <w:b/>
          <w:bCs/>
        </w:rPr>
        <w:t>解读：</w:t>
      </w:r>
      <w:r>
        <w:rPr>
          <w:rFonts w:hint="eastAsia"/>
        </w:rPr>
        <w:t>文化传播（如豫剧表演）显著提升郑州夜经济的综合价值。</w:t>
      </w:r>
    </w:p>
    <w:p w14:paraId="014C7926">
      <w:pPr>
        <w:pStyle w:val="5"/>
        <w:bidi w:val="0"/>
        <w:rPr>
          <w:rFonts w:hint="eastAsia"/>
        </w:rPr>
      </w:pPr>
      <w:r>
        <w:rPr>
          <w:rFonts w:hint="eastAsia"/>
          <w:lang w:val="en-US" w:eastAsia="zh-CN"/>
        </w:rPr>
        <w:t>④</w:t>
      </w:r>
      <w:r>
        <w:rPr>
          <w:rFonts w:hint="eastAsia"/>
        </w:rPr>
        <w:t xml:space="preserve"> 协方差关系</w:t>
      </w:r>
    </w:p>
    <w:p w14:paraId="6F8CD29A">
      <w:pPr>
        <w:pStyle w:val="38"/>
        <w:bidi w:val="0"/>
        <w:rPr>
          <w:rFonts w:hint="eastAsia"/>
          <w:b/>
          <w:bCs/>
        </w:rPr>
      </w:pPr>
      <w:r>
        <w:rPr>
          <w:rFonts w:hint="eastAsia"/>
          <w:b/>
          <w:bCs/>
        </w:rPr>
        <w:t>I ⟷  CC/PS/ES（β=1.0）</w:t>
      </w:r>
    </w:p>
    <w:p w14:paraId="64BB634C">
      <w:pPr>
        <w:pStyle w:val="38"/>
        <w:bidi w:val="0"/>
        <w:rPr>
          <w:rFonts w:hint="eastAsia"/>
        </w:rPr>
      </w:pPr>
      <w:r>
        <w:rPr>
          <w:rFonts w:hint="eastAsia"/>
          <w:b/>
          <w:bCs/>
        </w:rPr>
        <w:t>解读：</w:t>
      </w:r>
      <w:r>
        <w:rPr>
          <w:rFonts w:hint="eastAsia"/>
        </w:rPr>
        <w:t>不可模仿性（如政策创新）与环境、政策、文化变量高度共变，形成郑州夜经济的独特竞争力。</w:t>
      </w:r>
      <w:r>
        <w:rPr>
          <w:rFonts w:hint="eastAsia"/>
        </w:rPr>
        <w:br w:type="textWrapping"/>
      </w:r>
      <w:r>
        <w:rPr>
          <w:rFonts w:hint="eastAsia"/>
          <w:lang w:val="en-US" w:eastAsia="zh-CN"/>
        </w:rPr>
        <w:t xml:space="preserve">    </w:t>
      </w:r>
      <w:r>
        <w:rPr>
          <w:rFonts w:hint="eastAsia"/>
          <w:b/>
          <w:bCs/>
        </w:rPr>
        <w:t>理论意义</w:t>
      </w:r>
      <w:r>
        <w:rPr>
          <w:rFonts w:hint="eastAsia"/>
        </w:rPr>
        <w:t>：验证“资源禀赋-政策创新-文化嵌入”的协同效应。</w:t>
      </w:r>
    </w:p>
    <w:p w14:paraId="5C2AB2C8">
      <w:pPr>
        <w:pStyle w:val="16"/>
        <w:keepNext w:val="0"/>
        <w:keepLines w:val="0"/>
        <w:widowControl/>
        <w:suppressLineNumbers w:val="0"/>
        <w:spacing w:before="0" w:beforeAutospacing="0" w:after="0" w:afterAutospacing="0"/>
        <w:ind w:right="0"/>
        <w:rPr>
          <w:rFonts w:hint="eastAsia" w:ascii="宋体" w:hAnsi="宋体" w:eastAsia="宋体" w:cs="宋体"/>
          <w:i w:val="0"/>
          <w:iCs w:val="0"/>
          <w:caps w:val="0"/>
          <w:color w:val="404040"/>
          <w:spacing w:val="0"/>
          <w:sz w:val="24"/>
          <w:szCs w:val="24"/>
        </w:rPr>
      </w:pPr>
    </w:p>
    <w:p w14:paraId="32E8B179">
      <w:pPr>
        <w:pStyle w:val="16"/>
        <w:keepNext w:val="0"/>
        <w:keepLines w:val="0"/>
        <w:widowControl/>
        <w:suppressLineNumbers w:val="0"/>
        <w:rPr>
          <w:rFonts w:hint="eastAsia" w:asciiTheme="minorEastAsia" w:hAnsiTheme="minorEastAsia" w:eastAsiaTheme="minorEastAsia" w:cstheme="minorEastAsia"/>
          <w:b/>
          <w:bCs/>
          <w:i w:val="0"/>
          <w:iCs w:val="0"/>
          <w:caps w:val="0"/>
          <w:color w:val="404040"/>
          <w:spacing w:val="0"/>
          <w:sz w:val="20"/>
          <w:szCs w:val="20"/>
        </w:rPr>
      </w:pPr>
    </w:p>
    <w:p w14:paraId="0517414B">
      <w:pPr>
        <w:pStyle w:val="2"/>
        <w:bidi w:val="0"/>
        <w:rPr>
          <w:rFonts w:hint="default"/>
        </w:rPr>
      </w:pPr>
      <w:bookmarkStart w:id="185" w:name="_Toc14641"/>
      <w:r>
        <w:t>七、结论与建议</w:t>
      </w:r>
      <w:bookmarkEnd w:id="185"/>
    </w:p>
    <w:p w14:paraId="683098A9">
      <w:pPr>
        <w:pStyle w:val="3"/>
        <w:bidi w:val="0"/>
        <w:rPr>
          <w:rFonts w:hint="default"/>
        </w:rPr>
      </w:pPr>
      <w:bookmarkStart w:id="186" w:name="_Toc15248"/>
      <w:r>
        <w:t>（一）区域分级施策，推动均衡发展</w:t>
      </w:r>
      <w:bookmarkEnd w:id="186"/>
    </w:p>
    <w:p w14:paraId="2B5D7100">
      <w:pPr>
        <w:pStyle w:val="4"/>
        <w:bidi w:val="0"/>
        <w:rPr>
          <w:rFonts w:hint="default"/>
        </w:rPr>
      </w:pPr>
      <w:r>
        <w:t>1.高等级区域（如郑东新区、二七商圈）</w:t>
      </w:r>
    </w:p>
    <w:p w14:paraId="3AC4CC2A">
      <w:pPr>
        <w:widowControl/>
        <w:shd w:val="clear" w:color="auto" w:fill="FFFFFF"/>
        <w:spacing w:before="156" w:beforeLines="50" w:line="300" w:lineRule="auto"/>
        <w:ind w:firstLine="480"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巩固优势：强化品牌建设，引入沉浸式文化展览、夜间灯光秀、高端消费业态（如主题餐厅、艺术市集），打造“郑州不夜城”标杆。</w:t>
      </w:r>
    </w:p>
    <w:p w14:paraId="2AD945D2">
      <w:pPr>
        <w:widowControl/>
        <w:shd w:val="clear" w:color="auto" w:fill="FFFFFF"/>
        <w:spacing w:before="156" w:beforeLines="50" w:line="300" w:lineRule="auto"/>
        <w:ind w:firstLine="480"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辐射带动：通过跨区域活动联动（联合举办“中原夜文化节”），带动周边中低等级区域客流共享。</w:t>
      </w:r>
    </w:p>
    <w:p w14:paraId="6C58459B">
      <w:pPr>
        <w:pStyle w:val="4"/>
        <w:bidi w:val="0"/>
        <w:rPr>
          <w:rFonts w:hint="default"/>
        </w:rPr>
      </w:pPr>
      <w:r>
        <w:t>2.中等级区域（如文化路社区商业带、农科路酒吧街）</w:t>
      </w:r>
    </w:p>
    <w:p w14:paraId="11732D9E">
      <w:pPr>
        <w:widowControl/>
        <w:shd w:val="clear" w:color="auto" w:fill="FFFFFF"/>
        <w:spacing w:before="156" w:beforeLines="50" w:line="300" w:lineRule="auto"/>
        <w:ind w:firstLine="480"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补齐短板：</w:t>
      </w:r>
    </w:p>
    <w:p w14:paraId="0AA9C5DE">
      <w:pPr>
        <w:widowControl/>
        <w:shd w:val="clear" w:color="auto" w:fill="FFFFFF"/>
        <w:spacing w:before="156" w:beforeLines="50" w:line="300" w:lineRule="auto"/>
        <w:ind w:firstLine="480"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文化路：结合豫剧、非遗手工艺等本地文化，打造“中原文化主题街区”，增设夜间文化体验工坊。</w:t>
      </w:r>
    </w:p>
    <w:p w14:paraId="2E18835B">
      <w:pPr>
        <w:widowControl/>
        <w:shd w:val="clear" w:color="auto" w:fill="FFFFFF"/>
        <w:spacing w:before="156" w:beforeLines="50" w:line="300" w:lineRule="auto"/>
        <w:ind w:firstLine="480" w:firstLineChars="200"/>
        <w:jc w:val="left"/>
        <w:rPr>
          <w:rFonts w:asciiTheme="minorEastAsia" w:hAnsiTheme="minorEastAsia" w:cstheme="minorEastAsia"/>
          <w:sz w:val="20"/>
          <w:szCs w:val="20"/>
        </w:rPr>
      </w:pPr>
      <w:r>
        <w:rPr>
          <w:rFonts w:hint="eastAsia" w:asciiTheme="minorEastAsia" w:hAnsiTheme="minorEastAsia" w:cstheme="minorEastAsia"/>
          <w:kern w:val="0"/>
          <w:sz w:val="24"/>
          <w:szCs w:val="24"/>
          <w:shd w:val="clear" w:color="auto" w:fill="FFFFFF"/>
          <w:lang w:bidi="ar"/>
        </w:rPr>
        <w:t>农科路：升级娱乐设施品质，加强环境治理（如增设智能垃圾桶、夜间巡逻），打造“安全舒适酒吧街”。</w:t>
      </w:r>
    </w:p>
    <w:p w14:paraId="7D740C40">
      <w:pPr>
        <w:pStyle w:val="4"/>
        <w:bidi w:val="0"/>
        <w:rPr>
          <w:rFonts w:hint="default"/>
        </w:rPr>
      </w:pPr>
      <w:r>
        <w:t>3.低等级区域（如管城区、惠济区部分区域）</w:t>
      </w:r>
    </w:p>
    <w:p w14:paraId="6806FD6A">
      <w:pPr>
        <w:widowControl/>
        <w:shd w:val="clear" w:color="auto" w:fill="FFFFFF"/>
        <w:spacing w:before="156" w:beforeLines="50" w:line="300" w:lineRule="auto"/>
        <w:ind w:firstLine="480"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基础建设：政府优先完善交通接驳（延长地铁运营时间）、增设公共卫生间和照明设施。</w:t>
      </w:r>
    </w:p>
    <w:p w14:paraId="6F34C99C">
      <w:pPr>
        <w:widowControl/>
        <w:shd w:val="clear" w:color="auto" w:fill="FFFFFF"/>
        <w:spacing w:before="156" w:beforeLines="50" w:line="300" w:lineRule="auto"/>
        <w:ind w:firstLine="480" w:firstLineChars="200"/>
        <w:jc w:val="left"/>
        <w:rPr>
          <w:rFonts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业态培育：引入特色餐饮（如河南烩面夜市）、亲子娱乐（夜间科普馆）、创意零售（手作市集），打造“家门口的夜生活圈”。</w:t>
      </w:r>
    </w:p>
    <w:p w14:paraId="57275A69">
      <w:pPr>
        <w:widowControl/>
        <w:shd w:val="clear" w:color="auto" w:fill="FFFFFF"/>
        <w:spacing w:before="156" w:beforeLines="50" w:line="300" w:lineRule="auto"/>
        <w:ind w:firstLine="480" w:firstLineChars="200"/>
        <w:jc w:val="left"/>
        <w:rPr>
          <w:rFonts w:hint="eastAsia" w:asciiTheme="minorEastAsia" w:hAnsiTheme="minorEastAsia" w:cstheme="minorEastAsia"/>
          <w:kern w:val="0"/>
          <w:sz w:val="24"/>
          <w:szCs w:val="24"/>
          <w:shd w:val="clear" w:color="auto" w:fill="FFFFFF"/>
          <w:lang w:bidi="ar"/>
        </w:rPr>
      </w:pPr>
      <w:r>
        <w:rPr>
          <w:rFonts w:hint="eastAsia" w:asciiTheme="minorEastAsia" w:hAnsiTheme="minorEastAsia" w:cstheme="minorEastAsia"/>
          <w:kern w:val="0"/>
          <w:sz w:val="24"/>
          <w:szCs w:val="24"/>
          <w:shd w:val="clear" w:color="auto" w:fill="FFFFFF"/>
          <w:lang w:bidi="ar"/>
        </w:rPr>
        <w:t>合作联动：与高等级区域联合推出“夜经济专线巴士”，吸引游客跨区域消费。</w:t>
      </w:r>
    </w:p>
    <w:p w14:paraId="2377172B">
      <w:pPr>
        <w:widowControl/>
        <w:shd w:val="clear" w:color="auto" w:fill="FFFFFF"/>
        <w:spacing w:before="156" w:beforeLines="50" w:line="300" w:lineRule="auto"/>
        <w:ind w:firstLine="480" w:firstLineChars="200"/>
        <w:jc w:val="left"/>
        <w:rPr>
          <w:rFonts w:hint="eastAsia" w:asciiTheme="minorEastAsia" w:hAnsiTheme="minorEastAsia" w:cstheme="minorEastAsia"/>
          <w:kern w:val="0"/>
          <w:sz w:val="24"/>
          <w:szCs w:val="24"/>
          <w:shd w:val="clear" w:color="auto" w:fill="FFFFFF"/>
          <w:lang w:bidi="ar"/>
        </w:rPr>
      </w:pPr>
    </w:p>
    <w:p w14:paraId="78599E7D">
      <w:pPr>
        <w:pStyle w:val="8"/>
        <w:widowControl/>
        <w:shd w:val="clear" w:color="auto" w:fill="FFFFFF"/>
        <w:spacing w:before="156" w:beforeLines="50" w:line="300" w:lineRule="auto"/>
        <w:ind w:firstLine="480" w:firstLineChars="200"/>
        <w:jc w:val="center"/>
        <w:rPr>
          <w:rFonts w:hint="eastAsia" w:asciiTheme="minorEastAsia" w:hAnsiTheme="minorEastAsia" w:eastAsiaTheme="minorEastAsia" w:cstheme="minorEastAsia"/>
          <w:kern w:val="0"/>
          <w:sz w:val="24"/>
          <w:szCs w:val="24"/>
          <w:shd w:val="clear" w:color="auto" w:fill="FFFFFF"/>
          <w:lang w:eastAsia="zh-CN" w:bidi="ar"/>
        </w:rPr>
      </w:pPr>
      <w:r>
        <w:t xml:space="preserve">图 </w:t>
      </w:r>
      <w:r>
        <w:fldChar w:fldCharType="begin"/>
      </w:r>
      <w:r>
        <w:instrText xml:space="preserve"> SEQ 图 \* ARABIC </w:instrText>
      </w:r>
      <w:r>
        <w:fldChar w:fldCharType="separate"/>
      </w:r>
      <w:r>
        <w:t>28</w:t>
      </w:r>
      <w:r>
        <w:fldChar w:fldCharType="end"/>
      </w:r>
      <w:bookmarkStart w:id="187" w:name="_Toc15974"/>
      <w:bookmarkStart w:id="188" w:name="_Toc9376"/>
      <w:r>
        <w:rPr>
          <w:rFonts w:hint="eastAsia"/>
          <w:lang w:eastAsia="zh-CN"/>
        </w:rPr>
        <w:t xml:space="preserve"> 词云图</w:t>
      </w:r>
      <w:bookmarkEnd w:id="187"/>
      <w:bookmarkEnd w:id="188"/>
    </w:p>
    <w:p w14:paraId="1BC447FC">
      <w:pPr>
        <w:widowControl/>
        <w:rPr>
          <w:rFonts w:hint="eastAsia" w:asciiTheme="minorEastAsia" w:hAnsiTheme="minorEastAsia" w:eastAsiaTheme="minorEastAsia" w:cstheme="minorEastAsia"/>
          <w:color w:val="404040"/>
          <w:sz w:val="20"/>
          <w:szCs w:val="20"/>
          <w:lang w:eastAsia="zh-CN"/>
        </w:rPr>
      </w:pPr>
      <w:r>
        <w:rPr>
          <w:rFonts w:hint="eastAsia" w:asciiTheme="minorEastAsia" w:hAnsiTheme="minorEastAsia" w:eastAsiaTheme="minorEastAsia" w:cstheme="minorEastAsia"/>
          <w:color w:val="404040"/>
          <w:sz w:val="20"/>
          <w:szCs w:val="20"/>
          <w:lang w:eastAsia="zh-CN"/>
        </w:rPr>
        <w:drawing>
          <wp:inline distT="0" distB="0" distL="114300" distR="114300">
            <wp:extent cx="5264785" cy="4405630"/>
            <wp:effectExtent l="0" t="0" r="0" b="0"/>
            <wp:docPr id="24" name="图片 24" descr="7f05da1bb58df896495e227f1554b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7f05da1bb58df896495e227f1554b40"/>
                    <pic:cNvPicPr>
                      <a:picLocks noChangeAspect="1"/>
                    </pic:cNvPicPr>
                  </pic:nvPicPr>
                  <pic:blipFill>
                    <a:blip r:embed="rId61"/>
                    <a:stretch>
                      <a:fillRect/>
                    </a:stretch>
                  </pic:blipFill>
                  <pic:spPr>
                    <a:xfrm>
                      <a:off x="0" y="0"/>
                      <a:ext cx="5264785" cy="4405630"/>
                    </a:xfrm>
                    <a:prstGeom prst="rect">
                      <a:avLst/>
                    </a:prstGeom>
                  </pic:spPr>
                </pic:pic>
              </a:graphicData>
            </a:graphic>
          </wp:inline>
        </w:drawing>
      </w:r>
    </w:p>
    <w:p w14:paraId="540A6038">
      <w:pPr>
        <w:pStyle w:val="3"/>
        <w:bidi w:val="0"/>
        <w:rPr>
          <w:rFonts w:hint="default"/>
        </w:rPr>
      </w:pPr>
      <w:bookmarkStart w:id="189" w:name="_Toc15346"/>
      <w:r>
        <w:t>（二）分阶段实施优先级策略</w:t>
      </w:r>
      <w:bookmarkEnd w:id="189"/>
    </w:p>
    <w:p w14:paraId="7B18AB20">
      <w:pPr>
        <w:pStyle w:val="4"/>
        <w:bidi w:val="0"/>
        <w:rPr>
          <w:rFonts w:hint="default"/>
        </w:rPr>
      </w:pPr>
      <w:r>
        <w:t>1.短期（1年内）</w:t>
      </w:r>
    </w:p>
    <w:p w14:paraId="2D1A1DBC">
      <w:pPr>
        <w:pStyle w:val="16"/>
        <w:widowControl/>
        <w:spacing w:before="156" w:beforeLines="50" w:beforeAutospacing="0" w:afterAutospacing="0" w:line="300" w:lineRule="auto"/>
        <w:ind w:firstLine="480" w:firstLineChars="200"/>
        <w:rPr>
          <w:rFonts w:asciiTheme="minorEastAsia" w:hAnsiTheme="minorEastAsia" w:cstheme="minorEastAsia"/>
          <w:szCs w:val="24"/>
          <w:shd w:val="clear" w:color="auto" w:fill="FFFFFF"/>
          <w:lang w:bidi="ar"/>
        </w:rPr>
      </w:pPr>
      <w:r>
        <w:rPr>
          <w:rFonts w:hint="eastAsia" w:asciiTheme="minorEastAsia" w:hAnsiTheme="minorEastAsia" w:cstheme="minorEastAsia"/>
          <w:szCs w:val="24"/>
          <w:shd w:val="clear" w:color="auto" w:fill="FFFFFF"/>
          <w:lang w:bidi="ar"/>
        </w:rPr>
        <w:t>快速提升“商品服务多样性”与“夜间娱乐选择”，如开放夜市审批绿色通道，鼓励商家延长营业时间；支持酒吧、Livehouse引入青年喜爱的演出形式（脱口秀、乐队驻唱）。</w:t>
      </w:r>
    </w:p>
    <w:p w14:paraId="4870BAB4">
      <w:pPr>
        <w:pStyle w:val="4"/>
        <w:bidi w:val="0"/>
        <w:rPr>
          <w:rFonts w:hint="default"/>
        </w:rPr>
      </w:pPr>
      <w:r>
        <w:t>2.中期（1-3年）</w:t>
      </w:r>
    </w:p>
    <w:p w14:paraId="5DF38385">
      <w:pPr>
        <w:pStyle w:val="16"/>
        <w:widowControl/>
        <w:spacing w:before="156" w:beforeLines="50" w:beforeAutospacing="0" w:afterAutospacing="0" w:line="300" w:lineRule="auto"/>
        <w:ind w:firstLine="480" w:firstLineChars="200"/>
        <w:rPr>
          <w:rFonts w:asciiTheme="minorEastAsia" w:hAnsiTheme="minorEastAsia" w:cstheme="minorEastAsia"/>
          <w:szCs w:val="24"/>
          <w:shd w:val="clear" w:color="auto" w:fill="FFFFFF"/>
          <w:lang w:bidi="ar"/>
        </w:rPr>
      </w:pPr>
      <w:r>
        <w:rPr>
          <w:rFonts w:hint="eastAsia" w:asciiTheme="minorEastAsia" w:hAnsiTheme="minorEastAsia" w:cstheme="minorEastAsia"/>
          <w:szCs w:val="24"/>
          <w:shd w:val="clear" w:color="auto" w:fill="FFFFFF"/>
          <w:lang w:bidi="ar"/>
        </w:rPr>
        <w:t>确保治安管理（增设监控、夜间巡逻队）和环境卫生（引入智慧环卫系统），建立“夜经济服务评价体系”，避免用户流失。</w:t>
      </w:r>
    </w:p>
    <w:p w14:paraId="73AAFC94">
      <w:pPr>
        <w:pStyle w:val="4"/>
        <w:bidi w:val="0"/>
        <w:rPr>
          <w:rFonts w:hint="default"/>
        </w:rPr>
      </w:pPr>
      <w:r>
        <w:t>3.长期（3-5年）</w:t>
      </w:r>
    </w:p>
    <w:p w14:paraId="6209776E">
      <w:pPr>
        <w:pStyle w:val="16"/>
        <w:widowControl/>
        <w:spacing w:before="156" w:beforeLines="50" w:beforeAutospacing="0" w:afterAutospacing="0" w:line="300" w:lineRule="auto"/>
        <w:ind w:firstLine="480" w:firstLineChars="200"/>
        <w:rPr>
          <w:rFonts w:hint="eastAsia" w:asciiTheme="minorEastAsia" w:hAnsiTheme="minorEastAsia" w:cstheme="minorEastAsia"/>
          <w:szCs w:val="24"/>
          <w:shd w:val="clear" w:color="auto" w:fill="FFFFFF"/>
          <w:lang w:bidi="ar"/>
        </w:rPr>
      </w:pPr>
      <w:r>
        <w:rPr>
          <w:rFonts w:hint="eastAsia" w:asciiTheme="minorEastAsia" w:hAnsiTheme="minorEastAsia" w:cstheme="minorEastAsia"/>
          <w:szCs w:val="24"/>
          <w:shd w:val="clear" w:color="auto" w:fill="FFFFFF"/>
          <w:lang w:bidi="ar"/>
        </w:rPr>
        <w:t>打造差异化品牌，如依托少林文化推出“禅意夜游”、结合黄河文化设计“光影水幕秀”，形成“郑州夜文化IP”。</w:t>
      </w:r>
    </w:p>
    <w:p w14:paraId="1863F24A">
      <w:pPr>
        <w:pStyle w:val="3"/>
        <w:bidi w:val="0"/>
        <w:rPr>
          <w:rFonts w:hint="default"/>
          <w:lang w:val="en-US" w:eastAsia="zh-CN"/>
        </w:rPr>
      </w:pPr>
      <w:bookmarkStart w:id="190" w:name="_Toc31357"/>
      <w:r>
        <w:rPr>
          <w:rFonts w:hint="eastAsia"/>
          <w:lang w:eastAsia="zh-CN"/>
        </w:rPr>
        <w:t>（</w:t>
      </w:r>
      <w:r>
        <w:rPr>
          <w:rFonts w:hint="eastAsia"/>
          <w:lang w:val="en-US" w:eastAsia="zh-CN"/>
        </w:rPr>
        <w:t>三</w:t>
      </w:r>
      <w:r>
        <w:rPr>
          <w:rFonts w:hint="eastAsia"/>
          <w:lang w:eastAsia="zh-CN"/>
        </w:rPr>
        <w:t>）</w:t>
      </w:r>
      <w:r>
        <w:rPr>
          <w:rFonts w:hint="eastAsia"/>
          <w:lang w:val="en-US" w:eastAsia="zh-CN"/>
        </w:rPr>
        <w:t>建议</w:t>
      </w:r>
      <w:bookmarkEnd w:id="190"/>
    </w:p>
    <w:p w14:paraId="3B0E5525">
      <w:pPr>
        <w:pStyle w:val="8"/>
        <w:widowControl/>
        <w:spacing w:before="156" w:beforeLines="50" w:beforeAutospacing="0" w:afterAutospacing="0" w:line="300" w:lineRule="auto"/>
        <w:ind w:firstLine="480" w:firstLineChars="200"/>
        <w:jc w:val="center"/>
        <w:rPr>
          <w:rFonts w:hint="default" w:eastAsia="宋体" w:asciiTheme="minorEastAsia" w:hAnsiTheme="minorEastAsia" w:cstheme="minorEastAsia"/>
          <w:szCs w:val="24"/>
          <w:shd w:val="clear" w:color="auto" w:fill="FFFFFF"/>
          <w:lang w:val="en-US" w:eastAsia="zh-CN" w:bidi="ar"/>
        </w:rPr>
      </w:pPr>
      <w:r>
        <w:t xml:space="preserve">图 </w:t>
      </w:r>
      <w:r>
        <w:fldChar w:fldCharType="begin"/>
      </w:r>
      <w:r>
        <w:instrText xml:space="preserve"> SEQ 图 \* ARABIC </w:instrText>
      </w:r>
      <w:r>
        <w:fldChar w:fldCharType="separate"/>
      </w:r>
      <w:r>
        <w:t>29</w:t>
      </w:r>
      <w:r>
        <w:fldChar w:fldCharType="end"/>
      </w:r>
      <w:bookmarkStart w:id="191" w:name="_Toc1678"/>
      <w:bookmarkEnd w:id="191"/>
      <w:bookmarkStart w:id="192" w:name="_Toc17028"/>
      <w:r>
        <w:rPr>
          <w:rFonts w:hint="eastAsia"/>
          <w:lang w:val="en-US" w:eastAsia="zh-CN"/>
        </w:rPr>
        <w:t xml:space="preserve"> 郑州夜经济融合新格局</w:t>
      </w:r>
      <w:bookmarkEnd w:id="192"/>
    </w:p>
    <w:p w14:paraId="2037A94E">
      <w:pPr>
        <w:widowControl/>
        <w:numPr>
          <w:ilvl w:val="0"/>
          <w:numId w:val="0"/>
        </w:numPr>
        <w:spacing w:before="156" w:beforeLines="50" w:line="300" w:lineRule="auto"/>
        <w:ind w:leftChars="0"/>
        <w:jc w:val="left"/>
        <w:rPr>
          <w:rFonts w:ascii="黑体" w:hAnsi="黑体" w:eastAsia="黑体" w:cs="黑体"/>
          <w:sz w:val="28"/>
          <w:szCs w:val="28"/>
        </w:rPr>
      </w:pPr>
      <w:r>
        <w:drawing>
          <wp:inline distT="0" distB="0" distL="114300" distR="114300">
            <wp:extent cx="5264785" cy="2152650"/>
            <wp:effectExtent l="0" t="0" r="8255" b="11430"/>
            <wp:docPr id="8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12"/>
                    <pic:cNvPicPr>
                      <a:picLocks noChangeAspect="1"/>
                    </pic:cNvPicPr>
                  </pic:nvPicPr>
                  <pic:blipFill>
                    <a:blip r:embed="rId62"/>
                    <a:stretch>
                      <a:fillRect/>
                    </a:stretch>
                  </pic:blipFill>
                  <pic:spPr>
                    <a:xfrm>
                      <a:off x="0" y="0"/>
                      <a:ext cx="5264785" cy="2152650"/>
                    </a:xfrm>
                    <a:prstGeom prst="rect">
                      <a:avLst/>
                    </a:prstGeom>
                    <a:noFill/>
                    <a:ln>
                      <a:noFill/>
                    </a:ln>
                  </pic:spPr>
                </pic:pic>
              </a:graphicData>
            </a:graphic>
          </wp:inline>
        </w:drawing>
      </w:r>
    </w:p>
    <w:p w14:paraId="2956E734">
      <w:pPr>
        <w:pStyle w:val="4"/>
        <w:bidi w:val="0"/>
        <w:rPr>
          <w:rFonts w:hint="default"/>
          <w:lang w:val="en-US" w:eastAsia="zh-CN"/>
        </w:rPr>
      </w:pPr>
      <w:r>
        <w:rPr>
          <w:rFonts w:hint="eastAsia"/>
          <w:lang w:val="en-US" w:eastAsia="zh-CN"/>
        </w:rPr>
        <w:t>1.政策建议</w:t>
      </w:r>
    </w:p>
    <w:p w14:paraId="1266CFDC">
      <w:pPr>
        <w:widowControl/>
        <w:spacing w:before="156" w:beforeLines="50" w:line="300" w:lineRule="auto"/>
        <w:ind w:firstLine="480" w:firstLineChars="200"/>
        <w:jc w:val="left"/>
        <w:rPr>
          <w:rFonts w:ascii="宋体" w:hAnsi="宋体" w:eastAsia="宋体" w:cs="monospace"/>
          <w:sz w:val="24"/>
          <w:szCs w:val="24"/>
          <w:shd w:val="clear" w:color="auto" w:fill="FFFFFF"/>
        </w:rPr>
      </w:pPr>
      <w:r>
        <w:rPr>
          <w:rFonts w:ascii="宋体" w:hAnsi="宋体" w:eastAsia="宋体" w:cs="monospace"/>
          <w:sz w:val="24"/>
          <w:szCs w:val="24"/>
          <w:shd w:val="clear" w:color="auto" w:fill="FFFFFF"/>
        </w:rPr>
        <w:t xml:space="preserve">在当下这个充满机遇与挑战的时代，夜经济已迅速崛起，成为城市经济发展的新引擎，它不仅极大地丰富了人们的夜间生活，更是提升城市活力与竞争力的关键所在。郑州，这座中原地区的核心城市，拥有深厚的历史文化底蕴和丰富的自然资源，在发展夜经济方面具备得天独厚的优势。然而，与国内一些夜经济发展较为成熟的先进城市相比，郑州的夜经济尚处于起步阶段。结合当前夜经济的发展趋势以及郑州的实际情况，以下提出一系列具有针对性的发展策略建议，助力郑州夜经济蓬勃发展。 </w:t>
      </w:r>
    </w:p>
    <w:p w14:paraId="0D40D915">
      <w:pPr>
        <w:pStyle w:val="5"/>
        <w:bidi w:val="0"/>
        <w:rPr>
          <w:rFonts w:hint="default"/>
        </w:rPr>
      </w:pPr>
      <w:r>
        <w:t>（1）</w:t>
      </w:r>
      <w:r>
        <w:rPr>
          <w:rFonts w:hint="default"/>
        </w:rPr>
        <w:t xml:space="preserve">优化环境：打造夜经济的坚实底色 </w:t>
      </w:r>
    </w:p>
    <w:p w14:paraId="0BD4A9EA">
      <w:pPr>
        <w:widowControl/>
        <w:spacing w:before="156" w:beforeLines="50" w:line="300" w:lineRule="auto"/>
        <w:ind w:firstLine="480" w:firstLineChars="200"/>
        <w:jc w:val="left"/>
        <w:rPr>
          <w:rFonts w:ascii="宋体" w:hAnsi="宋体" w:eastAsia="宋体" w:cs="monospace"/>
          <w:sz w:val="24"/>
          <w:szCs w:val="24"/>
          <w:shd w:val="clear" w:color="auto" w:fill="FFFFFF"/>
        </w:rPr>
      </w:pPr>
      <w:r>
        <w:rPr>
          <w:rFonts w:ascii="宋体" w:hAnsi="宋体" w:eastAsia="宋体" w:cs="monospace"/>
          <w:sz w:val="24"/>
          <w:szCs w:val="24"/>
          <w:shd w:val="clear" w:color="auto" w:fill="FFFFFF"/>
        </w:rPr>
        <w:t>构建高效夜间环卫体系 环境卫生直接关乎郑州夜经济的“颜值”，更深刻影响着消费者的体验。为营造清爽、宜人的夜间消费环境，应全力构建一套高效的夜间环卫清扫体系。在夜市、商业街等夜间消费集中区域，增加垃圾清运频次，确保地面时刻保持洁净。积极引入智能化环卫设备，比如具备自主清扫与垃圾智能分类功能的机器人，让城市的夜晚在科技助力下更加整洁有序。在餐饮聚集区，专门设置油污处理设施，有效避免油污对环境造成污染，让市民与游客能够毫无顾虑地尽情享受夜生活的美好。加大夜间警力部署力度，在夜市、商场周边等重点区域实施网格化巡逻，确保能够快速响应各类治安事件。充分运用大数据分析技术，对夜间治安高发区域和时段进行精准预判，提前调配警力进行防控。同时，大力推广治安监控设备的智能化升级，实现对可疑人员与行为的自动识别预警，全方位守护市民与游客的人身财产安全，让消费者在夜间消费时充满安全感，尽情沉浸于夜经济的独特魅力之中。全面优化夜间道路照明布局，对老旧路灯进行节能改造，采用智能调光系统，根据不同路段的人流量与车流量动态调整亮度，既节能环保，又能充分保障照明效果。在公园、休闲步道等夜间休闲区域，增添融入郑州历史文化元素的特色景观照明，如以商都文化为主题设计的灯光造型，不仅提升了照明质量，更营造出浪漫且富有文化韵味的夜间氛围，吸引更多人走出家门，积极参与夜间消费活动，为夜经济注入源源不断的活力。</w:t>
      </w:r>
    </w:p>
    <w:p w14:paraId="78871AB8">
      <w:pPr>
        <w:pStyle w:val="5"/>
        <w:bidi w:val="0"/>
        <w:rPr>
          <w:rFonts w:hint="default"/>
        </w:rPr>
      </w:pPr>
      <w:r>
        <w:t>（2）</w:t>
      </w:r>
      <w:r>
        <w:rPr>
          <w:rFonts w:hint="default"/>
        </w:rPr>
        <w:t xml:space="preserve">完善供给：提升夜经济的消费体验 </w:t>
      </w:r>
    </w:p>
    <w:p w14:paraId="72190531">
      <w:pPr>
        <w:widowControl/>
        <w:spacing w:before="156" w:beforeLines="50" w:line="300" w:lineRule="auto"/>
        <w:ind w:firstLine="480" w:firstLineChars="200"/>
        <w:jc w:val="left"/>
        <w:rPr>
          <w:rFonts w:ascii="宋体" w:hAnsi="宋体" w:eastAsia="宋体" w:cs="monospace"/>
          <w:sz w:val="24"/>
          <w:szCs w:val="24"/>
          <w:shd w:val="clear" w:color="auto" w:fill="FFFFFF"/>
        </w:rPr>
      </w:pPr>
      <w:r>
        <w:rPr>
          <w:rFonts w:ascii="宋体" w:hAnsi="宋体" w:eastAsia="宋体" w:cs="monospace"/>
          <w:sz w:val="24"/>
          <w:szCs w:val="24"/>
          <w:shd w:val="clear" w:color="auto" w:fill="FFFFFF"/>
        </w:rPr>
        <w:t xml:space="preserve">着力优化夜间消费区域的布局，在城市各区域均衡规划夜市、夜间商场等场所，让市民无需长途跋涉就能轻松抵达。在消费场所内部，合理规划停车位，运用智能停车引导系统，帮助消费者快速找到车位，减少停车烦恼。同时，增设无障碍设施，方便残障人士等特殊群体参与夜间消费活动。此外，延长消费场所的营业时间，尤其是在周末与节假日，为市民提供更充裕的夜间消费时段，契合现代人多样化的作息模式。鼓励商家推出丰富多元且独具特色的夜间商品与服务。在餐饮领域，打造郑州特色美食街区，汇聚胡辣汤、烩面等本地招牌美食，同时搭配各类创意融合菜品，满足不同消费者的味蕾需求。在文化娱乐方面，举办夜间音乐会、戏剧演出、艺术展览等活动，丰富市民的精神文化生活。加强员工培训，提升服务水平，确保商家工作人员在夜间也能热情、专业地服务顾客，为消费者营造优质的消费体验。公共交通是夜经济的“动脉”，为夜间出行提供重要保障。加密夜间公交班次，合理规划公交线路，使其覆盖主要夜间消费区域，让市民乘坐公交便能便捷往返。推动地铁夜间运营时间的适度延长，特别是在重大节假日与周末，满足市民夜间出行需求。引入智能公交系统，通过手机应用实时查询公交到站时间，提升出行效率。鼓励共享单车、共享电动车企业优化夜间车辆投放布局，在夜间消费场所周边设置充足的停车点位，方便市民短距离出行，打通夜间出行的“最后一公里”。 </w:t>
      </w:r>
    </w:p>
    <w:p w14:paraId="44E92ED9">
      <w:pPr>
        <w:pStyle w:val="5"/>
        <w:bidi w:val="0"/>
        <w:rPr>
          <w:rFonts w:hint="default"/>
        </w:rPr>
      </w:pPr>
      <w:r>
        <w:t>（3）</w:t>
      </w:r>
      <w:r>
        <w:rPr>
          <w:rFonts w:hint="default"/>
        </w:rPr>
        <w:t xml:space="preserve">创新驱动：激发夜经济的无限潜能 </w:t>
      </w:r>
    </w:p>
    <w:p w14:paraId="40B71306">
      <w:pPr>
        <w:widowControl/>
        <w:spacing w:before="156" w:beforeLines="50" w:line="300" w:lineRule="auto"/>
        <w:ind w:firstLine="480" w:firstLineChars="200"/>
        <w:jc w:val="left"/>
        <w:rPr>
          <w:rFonts w:ascii="宋体" w:hAnsi="宋体" w:eastAsia="宋体" w:cstheme="minorEastAsia"/>
          <w:color w:val="404040"/>
          <w:sz w:val="20"/>
          <w:szCs w:val="20"/>
        </w:rPr>
      </w:pPr>
      <w:r>
        <w:rPr>
          <w:rFonts w:ascii="宋体" w:hAnsi="宋体" w:eastAsia="宋体" w:cs="monospace"/>
          <w:sz w:val="24"/>
          <w:szCs w:val="24"/>
          <w:shd w:val="clear" w:color="auto" w:fill="FFFFFF"/>
        </w:rPr>
        <w:t>重5G、大数据与VR技术的深度融合，为郑州夜经济带来了全新的发展机遇。5G的高速率、低时延特性，使得VR沉浸式体验能够在夜市、商场等场所充分施展。例如，打造基于VR技术的夜间历史文化体验街区，市民与游客在夜晚通过佩戴VR设备，仿佛穿越回商都郑州的繁华往昔，身临其境地感受古老商城的市井烟火与文化底蕴。大数据则可精准洞察消费者夜间消费偏好，助力商家精准投放商品与服务，提升夜间经营效益。 引入机器人，为郑州夜经济增添独特魅力。在餐厅，机器人服务员穿梭其中，高效送餐、介绍菜品，吸引顾客纷至沓来；在街头，清洁机器人在夜间默默作业，维护城市的整洁，保障夜间消费环境的舒适。这不仅能提升服务效率，还能营造新奇有趣的夜间消费氛围，激发市民与游客的消费热情。  “首店经济”与“首发经济”是激活郑州夜经济的重要抓手。郑州应积极吸引国内外知名品牌开设首店，尤其是那些契合夜间消费的特色品牌，如时尚潮牌、创意餐饮、文化娱乐等。举办新品首发活动，将发布时间定在夜晚，借助夜晚的休闲氛围与高人气，通过灯光秀、明星代言等形式，吸引消费者目光，提升品牌曝光度，带动夜间消费的爆发式增长。 低空经济的发展为郑州夜经济开辟了新的空间。借助低空飞行器，开展夜间观光项目，如乘坐小型直升机或热气球俯瞰郑州灯火辉煌的夜景；利用无人机编队表演，在夜晚的城市上空呈现绚丽多彩的光影盛宴，吸引大量市民与游客驻足观赏，进而带动周边餐饮、住宿、购物等夜间消费的繁荣。 为推动郑州夜经济沿着这些创新方向蓬勃发展，政府应出台相关扶持政策。对引入机器人、运用5G与VR技术的商家给予税收优惠；对开设首店、举办首发活动的企业提供场地补贴与宣传支持；规范低空经济发展，确保夜间低空观光、无人机表演等活动安全有序开展。 郑州夜经济拥有巨大的发展潜力，通过优化环境、完善供给、创新驱动，积极拥抱机器人、“首店经济”“首发经济”、低空经济以及5G、大数据、VR等创新元素，定能绽放出璀璨光芒，提升城市活力，满足人民群众对美好夜生活的向往，成为拉动经济增长的新亮点，让郑州的夜晚焕发出独特的魅力与无限的生机。</w:t>
      </w:r>
    </w:p>
    <w:p w14:paraId="4A619F00">
      <w:pPr>
        <w:pStyle w:val="4"/>
        <w:bidi w:val="0"/>
        <w:rPr>
          <w:rFonts w:hint="default"/>
        </w:rPr>
      </w:pPr>
      <w:r>
        <w:t>2.政策支持与创新举措</w:t>
      </w:r>
    </w:p>
    <w:p w14:paraId="1E1DAA54">
      <w:pPr>
        <w:pStyle w:val="5"/>
        <w:bidi w:val="0"/>
        <w:rPr>
          <w:rFonts w:hint="default"/>
        </w:rPr>
      </w:pPr>
      <w:r>
        <w:t>（1）财政扶持：</w:t>
      </w:r>
    </w:p>
    <w:p w14:paraId="18CAE101">
      <w:pPr>
        <w:widowControl/>
        <w:spacing w:before="156" w:beforeLines="50" w:line="300" w:lineRule="auto"/>
        <w:ind w:firstLine="480" w:firstLineChars="200"/>
        <w:jc w:val="left"/>
        <w:rPr>
          <w:rFonts w:ascii="宋体" w:hAnsi="宋体" w:eastAsia="宋体" w:cs="宋体"/>
          <w:sz w:val="24"/>
          <w:szCs w:val="24"/>
          <w:shd w:val="clear" w:color="auto" w:fill="FFFFFF"/>
        </w:rPr>
      </w:pPr>
      <w:r>
        <w:rPr>
          <w:rFonts w:hint="eastAsia" w:ascii="宋体" w:hAnsi="宋体" w:eastAsia="宋体" w:cs="宋体"/>
          <w:sz w:val="24"/>
          <w:szCs w:val="24"/>
          <w:shd w:val="clear" w:color="auto" w:fill="FFFFFF"/>
        </w:rPr>
        <w:t>设立“夜经济专项基金”，对低等级区域商户提供租金补贴、税收减免。对引入首发经济（如新品快闪店）、主理人经济（独立咖啡馆）的商圈给予奖励。</w:t>
      </w:r>
    </w:p>
    <w:p w14:paraId="3A26A85F">
      <w:pPr>
        <w:pStyle w:val="5"/>
        <w:bidi w:val="0"/>
        <w:rPr>
          <w:rFonts w:hint="default"/>
        </w:rPr>
      </w:pPr>
      <w:r>
        <w:t>（2）数字赋能：</w:t>
      </w:r>
    </w:p>
    <w:p w14:paraId="0543811A">
      <w:pPr>
        <w:widowControl/>
        <w:spacing w:before="156" w:beforeLines="50" w:line="300" w:lineRule="auto"/>
        <w:ind w:firstLine="480" w:firstLineChars="200"/>
        <w:jc w:val="left"/>
        <w:rPr>
          <w:rFonts w:ascii="宋体" w:hAnsi="宋体" w:eastAsia="宋体" w:cs="宋体"/>
          <w:kern w:val="0"/>
          <w:sz w:val="24"/>
          <w:szCs w:val="24"/>
          <w:shd w:val="clear" w:color="auto" w:fill="FFFFFF"/>
          <w:lang w:bidi="ar"/>
        </w:rPr>
      </w:pPr>
      <w:r>
        <w:rPr>
          <w:rFonts w:hint="eastAsia" w:ascii="宋体" w:hAnsi="宋体" w:eastAsia="宋体" w:cs="宋体"/>
          <w:sz w:val="24"/>
          <w:szCs w:val="24"/>
          <w:shd w:val="clear" w:color="auto" w:fill="FFFFFF"/>
        </w:rPr>
        <w:t>联合抖音、美团等平台推出“郑州夜经济线上地图”，实时展示热门商圈人流、活动信息。利用大数据分析消费趋势，定向推送夜间消费券（仅限低等级区域使用）</w:t>
      </w:r>
      <w:r>
        <w:rPr>
          <w:rFonts w:hint="eastAsia" w:ascii="宋体" w:hAnsi="宋体" w:eastAsia="宋体" w:cs="宋体"/>
          <w:kern w:val="0"/>
          <w:sz w:val="24"/>
          <w:szCs w:val="24"/>
          <w:shd w:val="clear" w:color="auto" w:fill="FFFFFF"/>
          <w:lang w:bidi="ar"/>
        </w:rPr>
        <w:t>。</w:t>
      </w:r>
    </w:p>
    <w:p w14:paraId="09BC7553">
      <w:pPr>
        <w:pStyle w:val="5"/>
        <w:bidi w:val="0"/>
        <w:rPr>
          <w:rFonts w:hint="default"/>
        </w:rPr>
      </w:pPr>
      <w:r>
        <w:t>（3）青年吸引力计划：</w:t>
      </w:r>
    </w:p>
    <w:p w14:paraId="42BD100C">
      <w:pPr>
        <w:widowControl/>
        <w:spacing w:before="156" w:beforeLines="50" w:line="300" w:lineRule="auto"/>
        <w:ind w:firstLine="480" w:firstLineChars="200"/>
        <w:jc w:val="left"/>
        <w:rPr>
          <w:rFonts w:ascii="宋体" w:hAnsi="宋体" w:eastAsia="宋体" w:cs="宋体"/>
          <w:sz w:val="24"/>
          <w:szCs w:val="24"/>
          <w:shd w:val="clear" w:color="auto" w:fill="FFFFFF"/>
        </w:rPr>
      </w:pPr>
      <w:r>
        <w:rPr>
          <w:rFonts w:hint="eastAsia" w:ascii="宋体" w:hAnsi="宋体" w:eastAsia="宋体" w:cs="宋体"/>
          <w:sz w:val="24"/>
          <w:szCs w:val="24"/>
          <w:shd w:val="clear" w:color="auto" w:fill="FFFFFF"/>
        </w:rPr>
        <w:t>打造“青年文化节”，引入音乐节、电竞联赛、国潮市集等，吸引“Z世代”消费群体。鼓励演唱会经济，与文旅结合推出“演唱会+夜游套餐”（如“追星游郑州”路线）。</w:t>
      </w:r>
    </w:p>
    <w:p w14:paraId="6A1D6796">
      <w:pPr>
        <w:pStyle w:val="5"/>
        <w:bidi w:val="0"/>
        <w:rPr>
          <w:rFonts w:hint="default"/>
        </w:rPr>
      </w:pPr>
      <w:r>
        <w:t>（4）特色经济培育：</w:t>
      </w:r>
    </w:p>
    <w:p w14:paraId="051BCD6C">
      <w:pPr>
        <w:widowControl/>
        <w:spacing w:before="156" w:beforeLines="50" w:line="300" w:lineRule="auto"/>
        <w:ind w:firstLine="480" w:firstLineChars="200"/>
        <w:jc w:val="left"/>
        <w:rPr>
          <w:rFonts w:ascii="宋体" w:hAnsi="宋体" w:eastAsia="宋体" w:cs="宋体"/>
          <w:sz w:val="24"/>
          <w:szCs w:val="24"/>
          <w:shd w:val="clear" w:color="auto" w:fill="FFFFFF"/>
        </w:rPr>
      </w:pPr>
      <w:r>
        <w:rPr>
          <w:rFonts w:hint="eastAsia" w:ascii="宋体" w:hAnsi="宋体" w:eastAsia="宋体" w:cs="宋体"/>
          <w:sz w:val="24"/>
          <w:szCs w:val="24"/>
          <w:shd w:val="clear" w:color="auto" w:fill="FFFFFF"/>
        </w:rPr>
        <w:t>低空经济：</w:t>
      </w:r>
      <w:r>
        <w:rPr>
          <w:rFonts w:hint="eastAsia" w:ascii="宋体" w:hAnsi="宋体" w:eastAsia="宋体" w:cs="宋体"/>
          <w:sz w:val="24"/>
          <w:szCs w:val="24"/>
          <w:shd w:val="clear" w:color="auto" w:fill="FFFFFF"/>
          <w:lang w:val="en-US" w:eastAsia="zh-CN"/>
        </w:rPr>
        <w:t>类似开展</w:t>
      </w:r>
      <w:r>
        <w:rPr>
          <w:rFonts w:hint="eastAsia" w:ascii="宋体" w:hAnsi="宋体" w:eastAsia="宋体" w:cs="宋体"/>
          <w:sz w:val="24"/>
          <w:szCs w:val="24"/>
          <w:shd w:val="clear" w:color="auto" w:fill="FFFFFF"/>
        </w:rPr>
        <w:t>“黄河夜航”直升机观光项目，串联沿黄景区灯光工程。</w:t>
      </w:r>
    </w:p>
    <w:p w14:paraId="16A4593E">
      <w:pPr>
        <w:widowControl/>
        <w:spacing w:before="156" w:beforeLines="50" w:line="300" w:lineRule="auto"/>
        <w:ind w:firstLine="480" w:firstLineChars="200"/>
        <w:jc w:val="left"/>
        <w:rPr>
          <w:rFonts w:hint="eastAsia" w:ascii="宋体" w:hAnsi="宋体" w:eastAsia="宋体" w:cs="宋体"/>
          <w:sz w:val="24"/>
          <w:szCs w:val="24"/>
          <w:shd w:val="clear" w:color="auto" w:fill="FFFFFF"/>
        </w:rPr>
      </w:pPr>
      <w:r>
        <w:rPr>
          <w:rFonts w:hint="eastAsia" w:ascii="宋体" w:hAnsi="宋体" w:eastAsia="宋体" w:cs="宋体"/>
          <w:sz w:val="24"/>
          <w:szCs w:val="24"/>
          <w:shd w:val="clear" w:color="auto" w:fill="FFFFFF"/>
        </w:rPr>
        <w:t>夜市经济：在管城区复原“商都古韵夜市”，融合传统美食与非遗表演。</w:t>
      </w:r>
    </w:p>
    <w:p w14:paraId="3C30D379">
      <w:pPr>
        <w:widowControl/>
        <w:spacing w:before="156" w:beforeLines="50" w:line="300" w:lineRule="auto"/>
        <w:ind w:firstLine="480" w:firstLineChars="200"/>
        <w:jc w:val="left"/>
        <w:rPr>
          <w:rFonts w:hint="eastAsia" w:ascii="宋体" w:hAnsi="宋体" w:eastAsia="宋体" w:cs="宋体"/>
          <w:sz w:val="24"/>
          <w:szCs w:val="24"/>
          <w:shd w:val="clear" w:color="auto" w:fill="FFFFFF"/>
        </w:rPr>
      </w:pPr>
    </w:p>
    <w:p w14:paraId="5FD89D57">
      <w:pPr>
        <w:widowControl/>
        <w:spacing w:before="156" w:beforeLines="50" w:line="300" w:lineRule="auto"/>
        <w:ind w:firstLine="480" w:firstLineChars="200"/>
        <w:jc w:val="left"/>
        <w:rPr>
          <w:rFonts w:hint="eastAsia" w:ascii="宋体" w:hAnsi="宋体" w:eastAsia="宋体" w:cs="宋体"/>
          <w:sz w:val="24"/>
          <w:szCs w:val="24"/>
          <w:shd w:val="clear" w:color="auto" w:fill="FFFFFF"/>
        </w:rPr>
      </w:pPr>
    </w:p>
    <w:p w14:paraId="29B1FF8C">
      <w:pPr>
        <w:widowControl/>
        <w:spacing w:before="156" w:beforeLines="50" w:line="300" w:lineRule="auto"/>
        <w:ind w:firstLine="480" w:firstLineChars="200"/>
        <w:jc w:val="left"/>
        <w:rPr>
          <w:rFonts w:hint="eastAsia" w:ascii="宋体" w:hAnsi="宋体" w:eastAsia="宋体" w:cs="宋体"/>
          <w:sz w:val="24"/>
          <w:szCs w:val="24"/>
          <w:shd w:val="clear" w:color="auto" w:fill="FFFFFF"/>
        </w:rPr>
      </w:pPr>
    </w:p>
    <w:p w14:paraId="2116628F">
      <w:pPr>
        <w:pStyle w:val="2"/>
        <w:numPr>
          <w:ilvl w:val="0"/>
          <w:numId w:val="12"/>
        </w:numPr>
        <w:spacing w:before="156" w:beforeLines="50" w:beforeAutospacing="0" w:afterAutospacing="0" w:line="300" w:lineRule="auto"/>
        <w:rPr>
          <w:rFonts w:ascii="黑体" w:hAnsi="黑体" w:eastAsia="黑体" w:cs="黑体"/>
          <w:b w:val="0"/>
          <w:bCs w:val="0"/>
          <w:sz w:val="30"/>
          <w:szCs w:val="30"/>
        </w:rPr>
      </w:pPr>
      <w:bookmarkStart w:id="193" w:name="_Toc15672"/>
      <w:r>
        <w:rPr>
          <w:rFonts w:ascii="黑体" w:hAnsi="黑体" w:eastAsia="黑体" w:cs="黑体"/>
          <w:b w:val="0"/>
          <w:bCs w:val="0"/>
          <w:sz w:val="30"/>
          <w:szCs w:val="30"/>
        </w:rPr>
        <w:t>参考文献</w:t>
      </w:r>
      <w:bookmarkEnd w:id="193"/>
    </w:p>
    <w:p w14:paraId="580C0F94">
      <w:pPr>
        <w:numPr>
          <w:ilvl w:val="0"/>
          <w:numId w:val="0"/>
        </w:numPr>
        <w:rPr>
          <w:rFonts w:hint="eastAsia" w:ascii="黑体" w:hAnsi="黑体" w:eastAsia="黑体" w:cs="黑体"/>
          <w:sz w:val="28"/>
          <w:szCs w:val="28"/>
        </w:rPr>
      </w:pPr>
    </w:p>
    <w:p w14:paraId="5AAEB004">
      <w:pPr>
        <w:numPr>
          <w:ilvl w:val="0"/>
          <w:numId w:val="0"/>
        </w:numPr>
        <w:rPr>
          <w:rFonts w:hint="eastAsia" w:ascii="黑体" w:hAnsi="黑体" w:eastAsia="黑体" w:cs="黑体"/>
          <w:sz w:val="28"/>
          <w:szCs w:val="28"/>
        </w:rPr>
      </w:pPr>
      <w:r>
        <w:rPr>
          <w:rFonts w:hint="eastAsia" w:ascii="黑体" w:hAnsi="黑体" w:eastAsia="黑体" w:cs="黑体"/>
          <w:sz w:val="28"/>
          <w:szCs w:val="28"/>
        </w:rPr>
        <w:t>[1]叶德辉,陶纯良,段东. 集成Kano/AHP/TOPSIS的老年智能轮椅产品设计路径研究 [J]. 包装工程, 2025, 46 (02): 311-322. DOI:10.19554/j.cnki.1001-3563.2025.02.028.</w:t>
      </w:r>
    </w:p>
    <w:p w14:paraId="1A0B24AC">
      <w:pPr>
        <w:numPr>
          <w:ilvl w:val="0"/>
          <w:numId w:val="0"/>
        </w:numPr>
        <w:rPr>
          <w:rFonts w:hint="eastAsia" w:ascii="黑体" w:hAnsi="黑体" w:eastAsia="黑体" w:cs="黑体"/>
          <w:sz w:val="28"/>
          <w:szCs w:val="28"/>
        </w:rPr>
      </w:pPr>
      <w:r>
        <w:rPr>
          <w:rFonts w:hint="eastAsia" w:ascii="黑体" w:hAnsi="黑体" w:eastAsia="黑体" w:cs="黑体"/>
          <w:sz w:val="28"/>
          <w:szCs w:val="28"/>
        </w:rPr>
        <w:t>[2]刘钻石,耿秀丽. 面向顾客满意度的服务供应商评价 [J]. 上海理工大学学报, 2016, 38 (06): 568-575. DOI:10.13255/j.cnki.jusst.2016.06.011.</w:t>
      </w:r>
    </w:p>
    <w:p w14:paraId="50A38285">
      <w:pPr>
        <w:numPr>
          <w:ilvl w:val="0"/>
          <w:numId w:val="0"/>
        </w:numPr>
        <w:rPr>
          <w:rFonts w:hint="eastAsia" w:ascii="黑体" w:hAnsi="黑体" w:eastAsia="黑体" w:cs="黑体"/>
          <w:sz w:val="28"/>
          <w:szCs w:val="28"/>
        </w:rPr>
      </w:pPr>
      <w:r>
        <w:rPr>
          <w:rFonts w:hint="eastAsia" w:ascii="黑体" w:hAnsi="黑体" w:eastAsia="黑体" w:cs="黑体"/>
          <w:sz w:val="28"/>
          <w:szCs w:val="28"/>
        </w:rPr>
        <w:t>[3]朱玺,刘敏,孙亚东,等.基于Kano改进模型的清河坊旅游休闲街区夜间旅游满意度研究（英文）[J].Journal of Resources and Ecology,2024,15(01).</w:t>
      </w:r>
    </w:p>
    <w:p w14:paraId="39CC1976">
      <w:pPr>
        <w:numPr>
          <w:ilvl w:val="0"/>
          <w:numId w:val="0"/>
        </w:numPr>
        <w:rPr>
          <w:rFonts w:hint="eastAsia" w:ascii="黑体" w:hAnsi="黑体" w:eastAsia="黑体" w:cs="黑体"/>
          <w:sz w:val="28"/>
          <w:szCs w:val="28"/>
        </w:rPr>
      </w:pPr>
      <w:r>
        <w:rPr>
          <w:rFonts w:hint="eastAsia" w:ascii="黑体" w:hAnsi="黑体" w:eastAsia="黑体" w:cs="黑体"/>
          <w:sz w:val="28"/>
          <w:szCs w:val="28"/>
        </w:rPr>
        <w:t>[4]冯倩,王理,廖祖君.基于文献计量的我国夜间经济研究现状及热点分析[J].中国西部,2020,(03).</w:t>
      </w:r>
    </w:p>
    <w:p w14:paraId="2672CD45">
      <w:pPr>
        <w:numPr>
          <w:ilvl w:val="0"/>
          <w:numId w:val="0"/>
        </w:numPr>
        <w:rPr>
          <w:rFonts w:hint="eastAsia" w:ascii="黑体" w:hAnsi="黑体" w:eastAsia="黑体" w:cs="黑体"/>
          <w:sz w:val="28"/>
          <w:szCs w:val="28"/>
        </w:rPr>
      </w:pPr>
      <w:r>
        <w:rPr>
          <w:rFonts w:hint="eastAsia" w:ascii="黑体" w:hAnsi="黑体" w:eastAsia="黑体" w:cs="黑体"/>
          <w:sz w:val="28"/>
          <w:szCs w:val="28"/>
        </w:rPr>
        <w:t>[5]葛枫呐.谈夜景经济对城市经济发展的促进作用——以河南省开封市为研究对象[J].商业时代,2013,(26).</w:t>
      </w:r>
    </w:p>
    <w:p w14:paraId="6399687A">
      <w:pPr>
        <w:numPr>
          <w:ilvl w:val="0"/>
          <w:numId w:val="0"/>
        </w:numPr>
        <w:rPr>
          <w:rFonts w:hint="eastAsia" w:ascii="黑体" w:hAnsi="黑体" w:eastAsia="黑体" w:cs="黑体"/>
          <w:sz w:val="28"/>
          <w:szCs w:val="28"/>
        </w:rPr>
      </w:pPr>
      <w:r>
        <w:rPr>
          <w:rFonts w:hint="eastAsia" w:ascii="黑体" w:hAnsi="黑体" w:eastAsia="黑体" w:cs="黑体"/>
          <w:sz w:val="28"/>
          <w:szCs w:val="28"/>
        </w:rPr>
        <w:t>[6]靳泓,应文.城市夜间经济研究综述[J].灯与照明,2018,42(01).</w:t>
      </w:r>
    </w:p>
    <w:p w14:paraId="12AAA12C">
      <w:pPr>
        <w:numPr>
          <w:ilvl w:val="0"/>
          <w:numId w:val="0"/>
        </w:numPr>
        <w:rPr>
          <w:rFonts w:hint="eastAsia" w:ascii="黑体" w:hAnsi="黑体" w:eastAsia="黑体" w:cs="黑体"/>
          <w:sz w:val="28"/>
          <w:szCs w:val="28"/>
        </w:rPr>
      </w:pPr>
      <w:r>
        <w:rPr>
          <w:rFonts w:hint="eastAsia" w:ascii="黑体" w:hAnsi="黑体" w:eastAsia="黑体" w:cs="黑体"/>
          <w:sz w:val="28"/>
          <w:szCs w:val="28"/>
        </w:rPr>
        <w:t>[7]秦学,李梦雅,司有山,等.新世纪以来我国“夜经济”研究的回顾与展望[J].信阳师范学院学报(哲学社会科学版),2021,41(02).</w:t>
      </w:r>
    </w:p>
    <w:p w14:paraId="67011D8E">
      <w:pPr>
        <w:numPr>
          <w:ilvl w:val="0"/>
          <w:numId w:val="0"/>
        </w:numPr>
        <w:rPr>
          <w:rFonts w:hint="eastAsia" w:ascii="黑体" w:hAnsi="黑体" w:eastAsia="黑体" w:cs="黑体"/>
          <w:sz w:val="28"/>
          <w:szCs w:val="28"/>
        </w:rPr>
      </w:pPr>
      <w:r>
        <w:rPr>
          <w:rFonts w:hint="eastAsia" w:ascii="黑体" w:hAnsi="黑体" w:eastAsia="黑体" w:cs="黑体"/>
          <w:sz w:val="28"/>
          <w:szCs w:val="28"/>
        </w:rPr>
        <w:t>[8]唐佳正,刘一丁.中国夜间经济发展研究综述[J].对外经贸,2023,(12).</w:t>
      </w:r>
    </w:p>
    <w:p w14:paraId="444BE248">
      <w:pPr>
        <w:numPr>
          <w:ilvl w:val="0"/>
          <w:numId w:val="0"/>
        </w:numPr>
        <w:rPr>
          <w:rFonts w:hint="eastAsia" w:ascii="黑体" w:hAnsi="黑体" w:eastAsia="黑体" w:cs="黑体"/>
          <w:sz w:val="28"/>
          <w:szCs w:val="28"/>
        </w:rPr>
      </w:pPr>
      <w:r>
        <w:rPr>
          <w:rFonts w:hint="eastAsia" w:ascii="黑体" w:hAnsi="黑体" w:eastAsia="黑体" w:cs="黑体"/>
          <w:sz w:val="28"/>
          <w:szCs w:val="28"/>
        </w:rPr>
        <w:t>[9]唐洁,俞诗婷,张浩然.夜色繁城:“夜经济”发展的南北差异、成因及提升路径[J].商业经济,2022,(02).</w:t>
      </w:r>
    </w:p>
    <w:p w14:paraId="1DEF6A4A">
      <w:pPr>
        <w:numPr>
          <w:ilvl w:val="0"/>
          <w:numId w:val="0"/>
        </w:numPr>
        <w:rPr>
          <w:rFonts w:hint="eastAsia" w:ascii="黑体" w:hAnsi="黑体" w:eastAsia="黑体" w:cs="黑体"/>
          <w:sz w:val="28"/>
          <w:szCs w:val="28"/>
        </w:rPr>
      </w:pPr>
      <w:r>
        <w:rPr>
          <w:rFonts w:hint="eastAsia" w:ascii="黑体" w:hAnsi="黑体" w:eastAsia="黑体" w:cs="黑体"/>
          <w:sz w:val="28"/>
          <w:szCs w:val="28"/>
        </w:rPr>
        <w:t>[10]王娇娇,邹永红,张佳鑫.城市夜间经济发展研究综述[J].现代商贸工业,2022,43(08).</w:t>
      </w:r>
    </w:p>
    <w:p w14:paraId="065A9EE8">
      <w:pPr>
        <w:numPr>
          <w:ilvl w:val="0"/>
          <w:numId w:val="0"/>
        </w:numPr>
        <w:rPr>
          <w:rFonts w:hint="eastAsia" w:ascii="黑体" w:hAnsi="黑体" w:eastAsia="黑体" w:cs="黑体"/>
          <w:sz w:val="28"/>
          <w:szCs w:val="28"/>
        </w:rPr>
      </w:pPr>
      <w:r>
        <w:rPr>
          <w:rFonts w:hint="eastAsia" w:ascii="黑体" w:hAnsi="黑体" w:eastAsia="黑体" w:cs="黑体"/>
          <w:sz w:val="28"/>
          <w:szCs w:val="28"/>
        </w:rPr>
        <w:t>[11]吴敏.河北省城市夜经济研究[D].河北工业大学,2015.</w:t>
      </w:r>
    </w:p>
    <w:p w14:paraId="367919B5">
      <w:pPr>
        <w:numPr>
          <w:ilvl w:val="0"/>
          <w:numId w:val="0"/>
        </w:numPr>
        <w:rPr>
          <w:rFonts w:hint="eastAsia" w:ascii="黑体" w:hAnsi="黑体" w:eastAsia="黑体" w:cs="黑体"/>
          <w:sz w:val="28"/>
          <w:szCs w:val="28"/>
        </w:rPr>
      </w:pPr>
      <w:r>
        <w:rPr>
          <w:rFonts w:hint="eastAsia" w:ascii="黑体" w:hAnsi="黑体" w:eastAsia="黑体" w:cs="黑体"/>
          <w:sz w:val="28"/>
          <w:szCs w:val="28"/>
        </w:rPr>
        <w:t>第二张图片里的：</w:t>
      </w:r>
    </w:p>
    <w:p w14:paraId="5B46E444">
      <w:pPr>
        <w:numPr>
          <w:ilvl w:val="0"/>
          <w:numId w:val="0"/>
        </w:numPr>
        <w:rPr>
          <w:rFonts w:hint="eastAsia" w:ascii="黑体" w:hAnsi="黑体" w:eastAsia="黑体" w:cs="黑体"/>
          <w:sz w:val="28"/>
          <w:szCs w:val="28"/>
        </w:rPr>
      </w:pPr>
      <w:r>
        <w:rPr>
          <w:rFonts w:hint="eastAsia" w:ascii="黑体" w:hAnsi="黑体" w:eastAsia="黑体" w:cs="黑体"/>
          <w:sz w:val="28"/>
          <w:szCs w:val="28"/>
        </w:rPr>
        <w:t>[12]曾伏娥,刘敏,池韵佳,等.只愿得“一人”行：同伴人数对公开享乐型体验消费购买意愿的影响研究[J].南开管理评论,2024,27(07).</w:t>
      </w:r>
    </w:p>
    <w:p w14:paraId="7688AE1A">
      <w:pPr>
        <w:numPr>
          <w:ilvl w:val="0"/>
          <w:numId w:val="0"/>
        </w:numPr>
        <w:rPr>
          <w:rFonts w:hint="eastAsia" w:ascii="黑体" w:hAnsi="黑体" w:eastAsia="黑体" w:cs="黑体"/>
          <w:sz w:val="28"/>
          <w:szCs w:val="28"/>
        </w:rPr>
      </w:pPr>
      <w:r>
        <w:rPr>
          <w:rFonts w:hint="eastAsia" w:ascii="黑体" w:hAnsi="黑体" w:eastAsia="黑体" w:cs="黑体"/>
          <w:sz w:val="28"/>
          <w:szCs w:val="28"/>
        </w:rPr>
        <w:t>[13]罗岚,王慧隆,杨悦,等.基于SEM+SD的重大工程项目治理绩效提升策略研究[J].建筑经济,2022,43(S1).</w:t>
      </w:r>
    </w:p>
    <w:p w14:paraId="6B37D92A">
      <w:pPr>
        <w:numPr>
          <w:ilvl w:val="0"/>
          <w:numId w:val="0"/>
        </w:numPr>
        <w:rPr>
          <w:rFonts w:hint="eastAsia" w:ascii="黑体" w:hAnsi="黑体" w:eastAsia="黑体" w:cs="黑体"/>
          <w:sz w:val="28"/>
          <w:szCs w:val="28"/>
        </w:rPr>
      </w:pPr>
      <w:r>
        <w:rPr>
          <w:rFonts w:hint="eastAsia" w:ascii="黑体" w:hAnsi="黑体" w:eastAsia="黑体" w:cs="黑体"/>
          <w:sz w:val="28"/>
          <w:szCs w:val="28"/>
        </w:rPr>
        <w:t>[14]谢佳晖,陈铮衍,林逸珊,等.以Z世代流行为中心的城市漫游路径感知评价研究——以福州市为例[J].资源开发与市场,2024,40(12).</w:t>
      </w:r>
    </w:p>
    <w:p w14:paraId="136F9E5A">
      <w:pPr>
        <w:numPr>
          <w:ilvl w:val="0"/>
          <w:numId w:val="0"/>
        </w:numPr>
        <w:rPr>
          <w:rFonts w:hint="eastAsia" w:ascii="黑体" w:hAnsi="黑体" w:eastAsia="黑体" w:cs="黑体"/>
          <w:sz w:val="28"/>
          <w:szCs w:val="28"/>
        </w:rPr>
      </w:pPr>
      <w:r>
        <w:rPr>
          <w:rFonts w:hint="eastAsia" w:ascii="黑体" w:hAnsi="黑体" w:eastAsia="黑体" w:cs="黑体"/>
          <w:sz w:val="28"/>
          <w:szCs w:val="28"/>
        </w:rPr>
        <w:t>[15]袁礼.基于SEM的八年级学生数学逻辑推理能力影响因素及策略研究[D].黄冈师范学院,2024.</w:t>
      </w:r>
    </w:p>
    <w:p w14:paraId="3F2F1D42">
      <w:pPr>
        <w:numPr>
          <w:ilvl w:val="0"/>
          <w:numId w:val="0"/>
        </w:numPr>
        <w:rPr>
          <w:rFonts w:hint="eastAsia" w:ascii="黑体" w:hAnsi="黑体" w:eastAsia="黑体" w:cs="黑体"/>
          <w:sz w:val="28"/>
          <w:szCs w:val="28"/>
        </w:rPr>
      </w:pPr>
      <w:r>
        <w:rPr>
          <w:rFonts w:hint="eastAsia" w:ascii="黑体" w:hAnsi="黑体" w:eastAsia="黑体" w:cs="黑体"/>
          <w:sz w:val="28"/>
          <w:szCs w:val="28"/>
        </w:rPr>
        <w:t>[1]张燚,周月娇,刘进平,等.顾客多忠诚与新店铺寻求的融合行为研究——基于纵向追踪与深度访谈的混合方法[J].南开管理评论,2020,23(05).</w:t>
      </w:r>
    </w:p>
    <w:p w14:paraId="54B8C3CD">
      <w:pPr>
        <w:numPr>
          <w:ilvl w:val="0"/>
          <w:numId w:val="0"/>
        </w:numPr>
        <w:rPr>
          <w:rFonts w:hint="eastAsia" w:ascii="黑体" w:hAnsi="黑体" w:eastAsia="黑体" w:cs="黑体"/>
          <w:sz w:val="28"/>
          <w:szCs w:val="28"/>
        </w:rPr>
      </w:pPr>
      <w:r>
        <w:rPr>
          <w:rFonts w:hint="eastAsia" w:ascii="黑体" w:hAnsi="黑体" w:eastAsia="黑体" w:cs="黑体"/>
          <w:sz w:val="28"/>
          <w:szCs w:val="28"/>
        </w:rPr>
        <w:t>[16]朱逸,朱瑞庭,郭薇.社交媒体广告：感知价值、消费者共创与购买意愿探究——基于“SEM+机器学习”的分析策略[J].管理现代化,2023,43(04).</w:t>
      </w:r>
    </w:p>
    <w:p w14:paraId="7D28BA0D">
      <w:pPr>
        <w:numPr>
          <w:ilvl w:val="0"/>
          <w:numId w:val="0"/>
        </w:numPr>
        <w:rPr>
          <w:rFonts w:hint="eastAsia" w:ascii="黑体" w:hAnsi="黑体" w:eastAsia="黑体" w:cs="黑体"/>
          <w:sz w:val="28"/>
          <w:szCs w:val="28"/>
        </w:rPr>
      </w:pPr>
      <w:r>
        <w:rPr>
          <w:rFonts w:hint="eastAsia" w:ascii="黑体" w:hAnsi="黑体" w:eastAsia="黑体" w:cs="黑体"/>
          <w:sz w:val="28"/>
          <w:szCs w:val="28"/>
        </w:rPr>
        <w:t>第三张图片里的：</w:t>
      </w:r>
    </w:p>
    <w:p w14:paraId="1BDBFEEA">
      <w:pPr>
        <w:numPr>
          <w:ilvl w:val="0"/>
          <w:numId w:val="0"/>
        </w:numPr>
        <w:rPr>
          <w:rFonts w:hint="eastAsia" w:ascii="黑体" w:hAnsi="黑体" w:eastAsia="黑体" w:cs="黑体"/>
          <w:sz w:val="28"/>
          <w:szCs w:val="28"/>
        </w:rPr>
      </w:pPr>
      <w:r>
        <w:rPr>
          <w:rFonts w:hint="eastAsia" w:ascii="黑体" w:hAnsi="黑体" w:eastAsia="黑体" w:cs="黑体"/>
          <w:sz w:val="28"/>
          <w:szCs w:val="28"/>
        </w:rPr>
        <w:t>[17]程越欣,张晓阳,王正兴,等.高校图书馆自助服务需求识别与质量提升策略[J].图书馆论坛,2022,42(02).</w:t>
      </w:r>
    </w:p>
    <w:p w14:paraId="01E8AC2B">
      <w:pPr>
        <w:numPr>
          <w:ilvl w:val="0"/>
          <w:numId w:val="0"/>
        </w:numPr>
        <w:rPr>
          <w:rFonts w:hint="eastAsia" w:ascii="黑体" w:hAnsi="黑体" w:eastAsia="黑体" w:cs="黑体"/>
          <w:sz w:val="28"/>
          <w:szCs w:val="28"/>
        </w:rPr>
      </w:pPr>
      <w:r>
        <w:rPr>
          <w:rFonts w:hint="eastAsia" w:ascii="黑体" w:hAnsi="黑体" w:eastAsia="黑体" w:cs="黑体"/>
          <w:sz w:val="28"/>
          <w:szCs w:val="28"/>
        </w:rPr>
        <w:t>[18]刘川燕.经济型酒店服务质量提升研究——基于整合Kano模型与IPA分析[J].韶关学院学报,2019,40(10).</w:t>
      </w:r>
    </w:p>
    <w:p w14:paraId="2B5B8CDE">
      <w:pPr>
        <w:numPr>
          <w:ilvl w:val="0"/>
          <w:numId w:val="0"/>
        </w:numPr>
        <w:rPr>
          <w:rFonts w:hint="eastAsia" w:ascii="黑体" w:hAnsi="黑体" w:eastAsia="黑体" w:cs="黑体"/>
          <w:sz w:val="28"/>
          <w:szCs w:val="28"/>
        </w:rPr>
      </w:pPr>
      <w:r>
        <w:rPr>
          <w:rFonts w:hint="eastAsia" w:ascii="黑体" w:hAnsi="黑体" w:eastAsia="黑体" w:cs="黑体"/>
          <w:sz w:val="28"/>
          <w:szCs w:val="28"/>
        </w:rPr>
        <w:t>[19]施国洪,赵庆,夏前龙.基于整合Kano模型与IPA分析的移动图书馆服务质量提升策略[J].情报资料工作,2015,(06).</w:t>
      </w:r>
    </w:p>
    <w:p w14:paraId="31A623EF">
      <w:pPr>
        <w:numPr>
          <w:ilvl w:val="0"/>
          <w:numId w:val="0"/>
        </w:numPr>
        <w:rPr>
          <w:rFonts w:hint="eastAsia" w:ascii="黑体" w:hAnsi="黑体" w:eastAsia="黑体" w:cs="黑体"/>
          <w:sz w:val="28"/>
          <w:szCs w:val="28"/>
        </w:rPr>
      </w:pPr>
      <w:r>
        <w:rPr>
          <w:rFonts w:hint="eastAsia" w:ascii="黑体" w:hAnsi="黑体" w:eastAsia="黑体" w:cs="黑体"/>
          <w:sz w:val="28"/>
          <w:szCs w:val="28"/>
        </w:rPr>
        <w:t>[20]PARK Y T,JANG H,SONG H. Determining the Importance Values of Quality Attributes Using ASC[J]. Journal of the Korean Society for Quality Management,2012,40(4).</w:t>
      </w:r>
    </w:p>
    <w:p w14:paraId="771A0B04">
      <w:pPr>
        <w:numPr>
          <w:ilvl w:val="0"/>
          <w:numId w:val="0"/>
        </w:numPr>
        <w:rPr>
          <w:rFonts w:hint="eastAsia" w:ascii="黑体" w:hAnsi="黑体" w:eastAsia="黑体" w:cs="黑体"/>
          <w:sz w:val="28"/>
          <w:szCs w:val="28"/>
        </w:rPr>
      </w:pPr>
      <w:r>
        <w:rPr>
          <w:rFonts w:hint="eastAsia" w:ascii="黑体" w:hAnsi="黑体" w:eastAsia="黑体" w:cs="黑体"/>
          <w:sz w:val="28"/>
          <w:szCs w:val="28"/>
        </w:rPr>
        <w:t>综述部分引文</w:t>
      </w:r>
    </w:p>
    <w:p w14:paraId="1A344C2A">
      <w:pPr>
        <w:numPr>
          <w:ilvl w:val="0"/>
          <w:numId w:val="0"/>
        </w:numPr>
        <w:rPr>
          <w:rFonts w:hint="eastAsia" w:ascii="黑体" w:hAnsi="黑体" w:eastAsia="黑体" w:cs="黑体"/>
          <w:sz w:val="28"/>
          <w:szCs w:val="28"/>
        </w:rPr>
      </w:pPr>
      <w:r>
        <w:rPr>
          <w:rFonts w:hint="eastAsia" w:ascii="黑体" w:hAnsi="黑体" w:eastAsia="黑体" w:cs="黑体"/>
          <w:sz w:val="28"/>
          <w:szCs w:val="28"/>
        </w:rPr>
        <w:t>[21]唐承财,肖小月.境内外夜间旅游研究综述与展望[J].人文地理,2022,37(3).</w:t>
      </w:r>
    </w:p>
    <w:p w14:paraId="5C21F6D9">
      <w:pPr>
        <w:numPr>
          <w:ilvl w:val="0"/>
          <w:numId w:val="0"/>
        </w:numPr>
        <w:rPr>
          <w:rFonts w:hint="eastAsia" w:ascii="黑体" w:hAnsi="黑体" w:eastAsia="黑体" w:cs="黑体"/>
          <w:sz w:val="28"/>
          <w:szCs w:val="28"/>
        </w:rPr>
      </w:pPr>
      <w:r>
        <w:rPr>
          <w:rFonts w:hint="eastAsia" w:ascii="黑体" w:hAnsi="黑体" w:eastAsia="黑体" w:cs="黑体"/>
          <w:sz w:val="28"/>
          <w:szCs w:val="28"/>
        </w:rPr>
        <w:t>[22]Roberts M.From‘creative city’to‘no-go areas’:The expansion of the night-time economy in British town and city centres[J].Cities, 2006, 23 (5).</w:t>
      </w:r>
    </w:p>
    <w:p w14:paraId="3DF3B941">
      <w:pPr>
        <w:numPr>
          <w:ilvl w:val="0"/>
          <w:numId w:val="0"/>
        </w:numPr>
        <w:rPr>
          <w:rFonts w:hint="eastAsia" w:ascii="黑体" w:hAnsi="黑体" w:eastAsia="黑体" w:cs="黑体"/>
          <w:sz w:val="28"/>
          <w:szCs w:val="28"/>
        </w:rPr>
      </w:pPr>
      <w:r>
        <w:rPr>
          <w:rFonts w:hint="eastAsia" w:ascii="黑体" w:hAnsi="黑体" w:eastAsia="黑体" w:cs="黑体"/>
          <w:sz w:val="28"/>
          <w:szCs w:val="28"/>
        </w:rPr>
        <w:t>[23]Crawford A, Flint J.Urban safety,anti-social behaviour and the night-time economy[J].Criminology&amp;Criminal Justice, 2009, 9 (4).</w:t>
      </w:r>
    </w:p>
    <w:p w14:paraId="5FC539B7">
      <w:pPr>
        <w:numPr>
          <w:ilvl w:val="0"/>
          <w:numId w:val="0"/>
        </w:numPr>
        <w:rPr>
          <w:rFonts w:hint="eastAsia" w:ascii="黑体" w:hAnsi="黑体" w:eastAsia="黑体" w:cs="黑体"/>
          <w:sz w:val="28"/>
          <w:szCs w:val="28"/>
        </w:rPr>
      </w:pPr>
      <w:r>
        <w:rPr>
          <w:rFonts w:hint="eastAsia" w:ascii="黑体" w:hAnsi="黑体" w:eastAsia="黑体" w:cs="黑体"/>
          <w:sz w:val="28"/>
          <w:szCs w:val="28"/>
        </w:rPr>
        <w:t>[24]张文娟,明庆忠,刘宏芳.夜间经济政策对地区旅游经济增长的影响——基于多时点双重差分模型的实证分析[J].广西社会科学,2023,(06).</w:t>
      </w:r>
    </w:p>
    <w:p w14:paraId="6EFBBB1A">
      <w:pPr>
        <w:numPr>
          <w:ilvl w:val="0"/>
          <w:numId w:val="0"/>
        </w:numPr>
        <w:rPr>
          <w:rFonts w:hint="eastAsia" w:ascii="黑体" w:hAnsi="黑体" w:eastAsia="黑体" w:cs="黑体"/>
          <w:sz w:val="28"/>
          <w:szCs w:val="28"/>
        </w:rPr>
      </w:pPr>
      <w:r>
        <w:rPr>
          <w:rFonts w:hint="eastAsia" w:ascii="黑体" w:hAnsi="黑体" w:eastAsia="黑体" w:cs="黑体"/>
          <w:sz w:val="28"/>
          <w:szCs w:val="28"/>
        </w:rPr>
        <w:t>[25]张志新,武传昊,牟国婷.夜间经济发展赋能居民消费升级[J].消费经济,2023,39(03).</w:t>
      </w:r>
    </w:p>
    <w:p w14:paraId="7BC3C24B">
      <w:pPr>
        <w:numPr>
          <w:ilvl w:val="0"/>
          <w:numId w:val="0"/>
        </w:numPr>
        <w:rPr>
          <w:rFonts w:hint="eastAsia" w:ascii="黑体" w:hAnsi="黑体" w:eastAsia="黑体" w:cs="黑体"/>
          <w:sz w:val="28"/>
          <w:szCs w:val="28"/>
        </w:rPr>
      </w:pPr>
      <w:r>
        <w:rPr>
          <w:rFonts w:hint="eastAsia" w:ascii="黑体" w:hAnsi="黑体" w:eastAsia="黑体" w:cs="黑体"/>
          <w:sz w:val="28"/>
          <w:szCs w:val="28"/>
        </w:rPr>
        <w:t>[26]刘晨曦.基于NPP-VIIRS夜间灯光数据的中国省域夜间经济发展水平分析[J].时代经贸,2020,(26).</w:t>
      </w:r>
    </w:p>
    <w:p w14:paraId="7841A52E">
      <w:pPr>
        <w:numPr>
          <w:ilvl w:val="0"/>
          <w:numId w:val="0"/>
        </w:numPr>
        <w:rPr>
          <w:rFonts w:hint="eastAsia" w:ascii="黑体" w:hAnsi="黑体" w:eastAsia="黑体" w:cs="黑体"/>
          <w:sz w:val="28"/>
          <w:szCs w:val="28"/>
        </w:rPr>
      </w:pPr>
      <w:r>
        <w:rPr>
          <w:rFonts w:hint="eastAsia" w:ascii="黑体" w:hAnsi="黑体" w:eastAsia="黑体" w:cs="黑体"/>
          <w:sz w:val="28"/>
          <w:szCs w:val="28"/>
        </w:rPr>
        <w:t>[27]卢冬梅,骆培聪.厦门城市夜间旅游意愿与行为研究[J].旅游论坛,2010,3(04).</w:t>
      </w:r>
    </w:p>
    <w:p w14:paraId="5198B829">
      <w:pPr>
        <w:numPr>
          <w:ilvl w:val="0"/>
          <w:numId w:val="0"/>
        </w:numPr>
        <w:rPr>
          <w:rFonts w:hint="eastAsia" w:ascii="黑体" w:hAnsi="黑体" w:eastAsia="黑体" w:cs="黑体"/>
          <w:sz w:val="28"/>
          <w:szCs w:val="28"/>
        </w:rPr>
      </w:pPr>
      <w:r>
        <w:rPr>
          <w:rFonts w:hint="eastAsia" w:ascii="黑体" w:hAnsi="黑体" w:eastAsia="黑体" w:cs="黑体"/>
          <w:sz w:val="28"/>
          <w:szCs w:val="28"/>
        </w:rPr>
        <w:t>[28]胡华,汤伟,叶强,等.城市夜话[J].中外建筑,2007,(06).</w:t>
      </w:r>
    </w:p>
    <w:p w14:paraId="24853EF2">
      <w:pPr>
        <w:numPr>
          <w:ilvl w:val="0"/>
          <w:numId w:val="0"/>
        </w:numPr>
        <w:rPr>
          <w:rFonts w:hint="eastAsia" w:ascii="黑体" w:hAnsi="黑体" w:eastAsia="黑体" w:cs="黑体"/>
          <w:sz w:val="28"/>
          <w:szCs w:val="28"/>
        </w:rPr>
      </w:pPr>
      <w:r>
        <w:rPr>
          <w:rFonts w:hint="eastAsia" w:ascii="黑体" w:hAnsi="黑体" w:eastAsia="黑体" w:cs="黑体"/>
          <w:sz w:val="28"/>
          <w:szCs w:val="28"/>
        </w:rPr>
        <w:t>[29]曹新向.我国城市夜间旅游的开发——以开封市为例[J].商业研究,2008,(11).</w:t>
      </w:r>
    </w:p>
    <w:p w14:paraId="325860C7">
      <w:pPr>
        <w:numPr>
          <w:ilvl w:val="0"/>
          <w:numId w:val="0"/>
        </w:numPr>
        <w:rPr>
          <w:rFonts w:hint="eastAsia" w:ascii="黑体" w:hAnsi="黑体" w:eastAsia="黑体" w:cs="黑体"/>
          <w:sz w:val="28"/>
          <w:szCs w:val="28"/>
        </w:rPr>
      </w:pPr>
      <w:r>
        <w:rPr>
          <w:rFonts w:hint="eastAsia" w:ascii="黑体" w:hAnsi="黑体" w:eastAsia="黑体" w:cs="黑体"/>
          <w:sz w:val="28"/>
          <w:szCs w:val="28"/>
        </w:rPr>
        <w:t>[30]程小敏.中国城市美食夜间经济的消费特点与升级路径研究[J].消费经济,2020,36(04).</w:t>
      </w:r>
    </w:p>
    <w:p w14:paraId="69FCA6F8">
      <w:pPr>
        <w:numPr>
          <w:ilvl w:val="0"/>
          <w:numId w:val="0"/>
        </w:numPr>
        <w:rPr>
          <w:rFonts w:hint="eastAsia" w:ascii="黑体" w:hAnsi="黑体" w:eastAsia="黑体" w:cs="黑体"/>
          <w:sz w:val="28"/>
          <w:szCs w:val="28"/>
        </w:rPr>
      </w:pPr>
      <w:r>
        <w:rPr>
          <w:rFonts w:hint="eastAsia" w:ascii="黑体" w:hAnsi="黑体" w:eastAsia="黑体" w:cs="黑体"/>
          <w:sz w:val="28"/>
          <w:szCs w:val="28"/>
        </w:rPr>
        <w:t>[31]戴斌,杨宏浩.夜间旅游引领文化旅游新潮流[J].中国房地产,2019,(14).</w:t>
      </w:r>
    </w:p>
    <w:p w14:paraId="58F6E933">
      <w:pPr>
        <w:numPr>
          <w:ilvl w:val="0"/>
          <w:numId w:val="0"/>
        </w:numPr>
        <w:rPr>
          <w:rFonts w:hint="eastAsia" w:ascii="黑体" w:hAnsi="黑体" w:eastAsia="黑体" w:cs="黑体"/>
          <w:sz w:val="28"/>
          <w:szCs w:val="28"/>
        </w:rPr>
      </w:pPr>
      <w:r>
        <w:rPr>
          <w:rFonts w:hint="eastAsia" w:ascii="黑体" w:hAnsi="黑体" w:eastAsia="黑体" w:cs="黑体"/>
          <w:sz w:val="28"/>
          <w:szCs w:val="28"/>
        </w:rPr>
        <w:t>[32]岳超,荆延德.中国夜间旅游研究综述[J].旅游论坛,2013,6(04).</w:t>
      </w:r>
    </w:p>
    <w:p w14:paraId="09729F54">
      <w:pPr>
        <w:numPr>
          <w:ilvl w:val="0"/>
          <w:numId w:val="0"/>
        </w:numPr>
        <w:rPr>
          <w:rFonts w:hint="eastAsia" w:ascii="黑体" w:hAnsi="黑体" w:eastAsia="黑体" w:cs="黑体"/>
          <w:sz w:val="28"/>
          <w:szCs w:val="28"/>
        </w:rPr>
      </w:pPr>
      <w:r>
        <w:rPr>
          <w:rFonts w:hint="eastAsia" w:ascii="黑体" w:hAnsi="黑体" w:eastAsia="黑体" w:cs="黑体"/>
          <w:sz w:val="28"/>
          <w:szCs w:val="28"/>
        </w:rPr>
        <w:t>[33]郑自立.文化与“夜经济”融合发展的价值意蕴与实现路径[J].当代经济管理,2020,42(06).</w:t>
      </w:r>
    </w:p>
    <w:p w14:paraId="6A112904">
      <w:pPr>
        <w:numPr>
          <w:ilvl w:val="0"/>
          <w:numId w:val="0"/>
        </w:numPr>
        <w:rPr>
          <w:rFonts w:hint="eastAsia" w:ascii="黑体" w:hAnsi="黑体" w:eastAsia="黑体" w:cs="黑体"/>
          <w:sz w:val="28"/>
          <w:szCs w:val="28"/>
        </w:rPr>
      </w:pPr>
    </w:p>
    <w:p w14:paraId="1E0678EB">
      <w:pPr>
        <w:rPr>
          <w:rFonts w:hint="eastAsia" w:asciiTheme="minorEastAsia" w:hAnsiTheme="minorEastAsia" w:eastAsiaTheme="minorEastAsia" w:cstheme="minorEastAsia"/>
          <w:sz w:val="24"/>
          <w:szCs w:val="24"/>
        </w:rPr>
      </w:pPr>
    </w:p>
    <w:p w14:paraId="79597F52">
      <w:pPr>
        <w:rPr>
          <w:rFonts w:hint="eastAsia" w:asciiTheme="minorEastAsia" w:hAnsiTheme="minorEastAsia" w:eastAsiaTheme="minorEastAsia" w:cstheme="minorEastAsia"/>
          <w:sz w:val="24"/>
          <w:szCs w:val="24"/>
        </w:rPr>
      </w:pPr>
    </w:p>
    <w:p w14:paraId="79767694">
      <w:pPr>
        <w:rPr>
          <w:rFonts w:hint="eastAsia" w:asciiTheme="minorEastAsia" w:hAnsiTheme="minorEastAsia" w:eastAsiaTheme="minorEastAsia" w:cstheme="minorEastAsia"/>
          <w:sz w:val="24"/>
          <w:szCs w:val="24"/>
        </w:rPr>
      </w:pPr>
    </w:p>
    <w:p w14:paraId="50B00D77">
      <w:pPr>
        <w:rPr>
          <w:rFonts w:hint="eastAsia" w:asciiTheme="minorEastAsia" w:hAnsiTheme="minorEastAsia" w:eastAsiaTheme="minorEastAsia" w:cstheme="minorEastAsia"/>
          <w:sz w:val="24"/>
          <w:szCs w:val="24"/>
        </w:rPr>
      </w:pPr>
    </w:p>
    <w:p w14:paraId="0D017842">
      <w:pPr>
        <w:rPr>
          <w:rFonts w:hint="eastAsia" w:asciiTheme="minorEastAsia" w:hAnsiTheme="minorEastAsia" w:eastAsiaTheme="minorEastAsia" w:cstheme="minorEastAsia"/>
          <w:sz w:val="24"/>
          <w:szCs w:val="24"/>
        </w:rPr>
      </w:pPr>
    </w:p>
    <w:p w14:paraId="0C6F3048">
      <w:pPr>
        <w:rPr>
          <w:rFonts w:hint="eastAsia" w:asciiTheme="minorEastAsia" w:hAnsiTheme="minorEastAsia" w:eastAsiaTheme="minorEastAsia" w:cstheme="minorEastAsia"/>
          <w:sz w:val="24"/>
          <w:szCs w:val="24"/>
        </w:rPr>
      </w:pPr>
    </w:p>
    <w:p w14:paraId="209BE564"/>
    <w:p w14:paraId="17BBFFC1"/>
    <w:p w14:paraId="224F3B19"/>
    <w:p w14:paraId="549AF975"/>
    <w:p w14:paraId="5860F35D"/>
    <w:p w14:paraId="1A652C46"/>
    <w:p w14:paraId="36604C14"/>
    <w:p w14:paraId="27535C28"/>
    <w:p w14:paraId="0B2F8E15">
      <w:pPr>
        <w:pStyle w:val="2"/>
        <w:bidi w:val="0"/>
        <w:rPr>
          <w:rFonts w:hint="eastAsia"/>
          <w:lang w:val="en-US" w:eastAsia="zh-CN"/>
        </w:rPr>
      </w:pPr>
      <w:bookmarkStart w:id="194" w:name="_Toc413"/>
      <w:r>
        <w:rPr>
          <w:rFonts w:hint="eastAsia"/>
          <w:lang w:val="en-US" w:eastAsia="zh-CN"/>
        </w:rPr>
        <w:t>附录</w:t>
      </w:r>
      <w:bookmarkEnd w:id="194"/>
    </w:p>
    <w:p w14:paraId="482C1E0B">
      <w:pPr>
        <w:keepLines w:val="0"/>
        <w:spacing w:after="400" w:line="360" w:lineRule="auto"/>
        <w:ind w:firstLine="120"/>
        <w:jc w:val="left"/>
        <w:rPr>
          <w:rFonts w:hint="eastAsia" w:asciiTheme="minorEastAsia" w:hAnsiTheme="minorEastAsia" w:eastAsiaTheme="minorEastAsia" w:cstheme="minorEastAsia"/>
          <w:b/>
          <w:sz w:val="20"/>
          <w:szCs w:val="20"/>
        </w:rPr>
      </w:pPr>
      <w:r>
        <w:rPr>
          <w:rFonts w:hint="eastAsia" w:asciiTheme="minorEastAsia" w:hAnsiTheme="minorEastAsia" w:cstheme="minorEastAsia"/>
          <w:b/>
          <w:bCs/>
          <w:kern w:val="0"/>
          <w:sz w:val="24"/>
          <w:szCs w:val="24"/>
          <w:shd w:val="clear" w:color="auto" w:fill="FFFFFF"/>
          <w:lang w:val="en-US" w:eastAsia="zh-CN" w:bidi="ar"/>
        </w:rPr>
        <w:t xml:space="preserve">附录一                 </w:t>
      </w:r>
      <w:r>
        <w:rPr>
          <w:rFonts w:hint="eastAsia" w:asciiTheme="minorEastAsia" w:hAnsiTheme="minorEastAsia" w:eastAsiaTheme="minorEastAsia" w:cstheme="minorEastAsia"/>
          <w:b/>
          <w:sz w:val="20"/>
          <w:szCs w:val="20"/>
        </w:rPr>
        <w:t>郑州市夜经济调查问卷</w:t>
      </w:r>
    </w:p>
    <w:p w14:paraId="5F63040D">
      <w:pPr>
        <w:rPr>
          <w:rFonts w:hint="eastAsia" w:asciiTheme="minorEastAsia" w:hAnsiTheme="minorEastAsia" w:eastAsiaTheme="minorEastAsia" w:cstheme="minorEastAsia"/>
          <w:sz w:val="20"/>
          <w:szCs w:val="20"/>
        </w:rPr>
      </w:pPr>
    </w:p>
    <w:p w14:paraId="35DEC2AF">
      <w:pPr>
        <w:spacing w:after="240"/>
        <w:rPr>
          <w:rFonts w:hint="eastAsia" w:asciiTheme="minorEastAsia" w:hAnsiTheme="minorEastAsia" w:eastAsiaTheme="minorEastAsia" w:cstheme="minorEastAsia"/>
          <w:color w:val="666666"/>
          <w:sz w:val="20"/>
          <w:szCs w:val="20"/>
        </w:rPr>
      </w:pPr>
      <w:r>
        <w:rPr>
          <w:rFonts w:hint="eastAsia" w:asciiTheme="minorEastAsia" w:hAnsiTheme="minorEastAsia" w:eastAsiaTheme="minorEastAsia" w:cstheme="minorEastAsia"/>
          <w:color w:val="666666"/>
          <w:sz w:val="20"/>
          <w:szCs w:val="20"/>
        </w:rPr>
        <w:t>尊敬的先生 / 女士：</w:t>
      </w:r>
    </w:p>
    <w:p w14:paraId="6219A796">
      <w:pPr>
        <w:spacing w:before="240" w:after="240"/>
        <w:rPr>
          <w:rFonts w:hint="eastAsia" w:asciiTheme="minorEastAsia" w:hAnsiTheme="minorEastAsia" w:eastAsiaTheme="minorEastAsia" w:cstheme="minorEastAsia"/>
          <w:color w:val="666666"/>
          <w:sz w:val="20"/>
          <w:szCs w:val="20"/>
        </w:rPr>
      </w:pPr>
      <w:r>
        <w:rPr>
          <w:rFonts w:hint="eastAsia" w:asciiTheme="minorEastAsia" w:hAnsiTheme="minorEastAsia" w:eastAsiaTheme="minorEastAsia" w:cstheme="minorEastAsia"/>
          <w:color w:val="666666"/>
          <w:sz w:val="20"/>
          <w:szCs w:val="20"/>
        </w:rPr>
        <w:t>您好！我们专业调研小组正在参加第十五届全国大学生市场调査大赛。问卷采取匿名形式，非常感谢您抽出宝贵的时间参与本次问卷调查。本问卷旨在了解您对郑州夜经济相关感受，以便更好地提升郑州城市夜经济的发展水平；提升郑州城市人民的优越生活水平，给每个夜间消费者提供更好的内容与服务。问卷内容分为四个部分，问卷大约需要10-15分钟完成，您可以在休闲的时候填写此问卷，确保所填写的真实信息源于个人，请您根据自己的实际体验和感受进行回答。您的回答将严格保密，请放心作答。再次感谢您的支持与配合！</w:t>
      </w:r>
    </w:p>
    <w:p w14:paraId="14CA0686">
      <w:pPr>
        <w:keepLines w:val="0"/>
        <w:spacing w:line="360" w:lineRule="auto"/>
        <w:jc w:val="left"/>
        <w:rPr>
          <w:rFonts w:hint="eastAsia" w:asciiTheme="minorEastAsia" w:hAnsiTheme="minorEastAsia" w:eastAsiaTheme="minorEastAsia" w:cstheme="minorEastAsia"/>
          <w:sz w:val="20"/>
          <w:szCs w:val="20"/>
        </w:rPr>
      </w:pPr>
    </w:p>
    <w:p w14:paraId="09A572F9">
      <w:pPr>
        <w:rPr>
          <w:rFonts w:hint="eastAsia" w:asciiTheme="minorEastAsia" w:hAnsiTheme="minorEastAsia" w:eastAsiaTheme="minorEastAsia" w:cstheme="minorEastAsia"/>
          <w:sz w:val="20"/>
          <w:szCs w:val="20"/>
        </w:rPr>
      </w:pPr>
    </w:p>
    <w:p w14:paraId="3C056AD5">
      <w:pPr>
        <w:spacing w:after="24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b/>
          <w:bCs/>
          <w:sz w:val="20"/>
          <w:szCs w:val="20"/>
        </w:rPr>
        <w:t>第一部分：郑州市夜经济群体调查问卷</w:t>
      </w:r>
    </w:p>
    <w:p w14:paraId="0E68AB6A">
      <w:pPr>
        <w:spacing w:before="240" w:after="240"/>
        <w:rPr>
          <w:rFonts w:hint="eastAsia" w:asciiTheme="minorEastAsia" w:hAnsiTheme="minorEastAsia" w:eastAsiaTheme="minorEastAsia" w:cstheme="minorEastAsia"/>
          <w:sz w:val="20"/>
          <w:szCs w:val="20"/>
        </w:rPr>
      </w:pPr>
    </w:p>
    <w:p w14:paraId="07F17F1F">
      <w:pPr>
        <w:spacing w:before="240" w:after="24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color w:val="060607"/>
          <w:sz w:val="20"/>
          <w:szCs w:val="20"/>
        </w:rPr>
        <w:t>说明：本部分问卷旨在了解郑州市夜经济参与者的基本情况、消费习惯及需求，数据用于市场调研及学术研究，匿名填写，感谢您的支持！</w:t>
      </w:r>
    </w:p>
    <w:p w14:paraId="7488AAB2">
      <w:pPr>
        <w:spacing w:line="360" w:lineRule="auto"/>
        <w:rPr>
          <w:rFonts w:hint="eastAsia" w:asciiTheme="minorEastAsia" w:hAnsiTheme="minorEastAsia" w:eastAsiaTheme="minorEastAsia" w:cstheme="minorEastAsia"/>
          <w:sz w:val="20"/>
          <w:szCs w:val="20"/>
        </w:rPr>
      </w:pPr>
    </w:p>
    <w:p w14:paraId="306CDA48">
      <w:pPr>
        <w:rPr>
          <w:rFonts w:hint="eastAsia" w:asciiTheme="minorEastAsia" w:hAnsiTheme="minorEastAsia" w:eastAsiaTheme="minorEastAsia" w:cstheme="minorEastAsia"/>
          <w:sz w:val="20"/>
          <w:szCs w:val="20"/>
        </w:rPr>
      </w:pPr>
    </w:p>
    <w:p w14:paraId="4DDEBACC">
      <w:pPr>
        <w:spacing w:line="360" w:lineRule="auto"/>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 xml:space="preserve">1.您的性别: [单选题] </w:t>
      </w:r>
      <w:r>
        <w:rPr>
          <w:rFonts w:hint="eastAsia" w:asciiTheme="minorEastAsia" w:hAnsiTheme="minorEastAsia" w:eastAsiaTheme="minorEastAsia" w:cstheme="minorEastAsia"/>
          <w:color w:val="FF0000"/>
          <w:sz w:val="20"/>
          <w:szCs w:val="20"/>
        </w:rPr>
        <w:t>*</w:t>
      </w:r>
    </w:p>
    <w:tbl>
      <w:tblPr>
        <w:tblStyle w:val="17"/>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522"/>
      </w:tblGrid>
      <w:tr w14:paraId="77728E7F">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69351E40">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○男</w:t>
            </w:r>
          </w:p>
        </w:tc>
      </w:tr>
      <w:tr w14:paraId="63300F31">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60807C5D">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○女</w:t>
            </w:r>
          </w:p>
        </w:tc>
      </w:tr>
    </w:tbl>
    <w:p w14:paraId="0F66408F">
      <w:pPr>
        <w:rPr>
          <w:rFonts w:hint="eastAsia" w:asciiTheme="minorEastAsia" w:hAnsiTheme="minorEastAsia" w:eastAsiaTheme="minorEastAsia" w:cstheme="minorEastAsia"/>
          <w:sz w:val="20"/>
          <w:szCs w:val="20"/>
        </w:rPr>
      </w:pPr>
    </w:p>
    <w:p w14:paraId="55BA4299">
      <w:pPr>
        <w:rPr>
          <w:rFonts w:hint="eastAsia" w:asciiTheme="minorEastAsia" w:hAnsiTheme="minorEastAsia" w:eastAsiaTheme="minorEastAsia" w:cstheme="minorEastAsia"/>
          <w:sz w:val="20"/>
          <w:szCs w:val="20"/>
        </w:rPr>
      </w:pPr>
    </w:p>
    <w:p w14:paraId="393A8E81">
      <w:pPr>
        <w:spacing w:line="360" w:lineRule="auto"/>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 xml:space="preserve">2.您的年龄: [单选题] </w:t>
      </w:r>
      <w:r>
        <w:rPr>
          <w:rFonts w:hint="eastAsia" w:asciiTheme="minorEastAsia" w:hAnsiTheme="minorEastAsia" w:eastAsiaTheme="minorEastAsia" w:cstheme="minorEastAsia"/>
          <w:color w:val="FF0000"/>
          <w:sz w:val="20"/>
          <w:szCs w:val="20"/>
        </w:rPr>
        <w:t>*</w:t>
      </w:r>
    </w:p>
    <w:tbl>
      <w:tblPr>
        <w:tblStyle w:val="17"/>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522"/>
      </w:tblGrid>
      <w:tr w14:paraId="282413C5">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6F74355B">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○18岁以下</w:t>
            </w:r>
          </w:p>
        </w:tc>
      </w:tr>
      <w:tr w14:paraId="6EC1E092">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05D95A6C">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○18-25岁</w:t>
            </w:r>
          </w:p>
        </w:tc>
      </w:tr>
      <w:tr w14:paraId="02897E2C">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502C5629">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○26-35岁</w:t>
            </w:r>
          </w:p>
        </w:tc>
      </w:tr>
      <w:tr w14:paraId="1E90D0D3">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0752DEA2">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○36-45岁</w:t>
            </w:r>
          </w:p>
        </w:tc>
      </w:tr>
      <w:tr w14:paraId="3BEBD8E8">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784E653F">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○46岁以上</w:t>
            </w:r>
          </w:p>
        </w:tc>
      </w:tr>
    </w:tbl>
    <w:p w14:paraId="12172E16">
      <w:pPr>
        <w:rPr>
          <w:rFonts w:hint="eastAsia" w:asciiTheme="minorEastAsia" w:hAnsiTheme="minorEastAsia" w:eastAsiaTheme="minorEastAsia" w:cstheme="minorEastAsia"/>
          <w:sz w:val="20"/>
          <w:szCs w:val="20"/>
        </w:rPr>
      </w:pPr>
    </w:p>
    <w:p w14:paraId="083AF4EA">
      <w:pPr>
        <w:rPr>
          <w:rFonts w:hint="eastAsia" w:asciiTheme="minorEastAsia" w:hAnsiTheme="minorEastAsia" w:eastAsiaTheme="minorEastAsia" w:cstheme="minorEastAsia"/>
          <w:sz w:val="20"/>
          <w:szCs w:val="20"/>
        </w:rPr>
      </w:pPr>
    </w:p>
    <w:p w14:paraId="3CBA8A2B">
      <w:pPr>
        <w:spacing w:line="360" w:lineRule="auto"/>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 xml:space="preserve">3.您的职业: [单选题] </w:t>
      </w:r>
      <w:r>
        <w:rPr>
          <w:rFonts w:hint="eastAsia" w:asciiTheme="minorEastAsia" w:hAnsiTheme="minorEastAsia" w:eastAsiaTheme="minorEastAsia" w:cstheme="minorEastAsia"/>
          <w:color w:val="FF0000"/>
          <w:sz w:val="20"/>
          <w:szCs w:val="20"/>
        </w:rPr>
        <w:t>*</w:t>
      </w:r>
    </w:p>
    <w:tbl>
      <w:tblPr>
        <w:tblStyle w:val="17"/>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522"/>
      </w:tblGrid>
      <w:tr w14:paraId="67EF2A59">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42277EBB">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○学生</w:t>
            </w:r>
          </w:p>
        </w:tc>
      </w:tr>
      <w:tr w14:paraId="3D22BD7F">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22C3A580">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○上班族</w:t>
            </w:r>
          </w:p>
        </w:tc>
      </w:tr>
      <w:tr w14:paraId="15643D5C">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564C4B61">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○个体经营者</w:t>
            </w:r>
          </w:p>
        </w:tc>
      </w:tr>
      <w:tr w14:paraId="2BC92343">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678988F7">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○自由职业者</w:t>
            </w:r>
          </w:p>
        </w:tc>
      </w:tr>
      <w:tr w14:paraId="11DD3C84">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11228B3A">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○退休人员</w:t>
            </w:r>
          </w:p>
        </w:tc>
      </w:tr>
      <w:tr w14:paraId="54711442">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0EE47FF7">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 xml:space="preserve">○其他（请注明） _________________ * </w:t>
            </w:r>
          </w:p>
        </w:tc>
      </w:tr>
    </w:tbl>
    <w:p w14:paraId="76AA0D51">
      <w:pPr>
        <w:rPr>
          <w:rFonts w:hint="eastAsia" w:asciiTheme="minorEastAsia" w:hAnsiTheme="minorEastAsia" w:eastAsiaTheme="minorEastAsia" w:cstheme="minorEastAsia"/>
          <w:sz w:val="20"/>
          <w:szCs w:val="20"/>
        </w:rPr>
      </w:pPr>
    </w:p>
    <w:p w14:paraId="32ABA9D6">
      <w:pPr>
        <w:rPr>
          <w:rFonts w:hint="eastAsia" w:asciiTheme="minorEastAsia" w:hAnsiTheme="minorEastAsia" w:eastAsiaTheme="minorEastAsia" w:cstheme="minorEastAsia"/>
          <w:sz w:val="20"/>
          <w:szCs w:val="20"/>
        </w:rPr>
      </w:pPr>
    </w:p>
    <w:p w14:paraId="0D19EEC8">
      <w:pPr>
        <w:spacing w:line="360" w:lineRule="auto"/>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 xml:space="preserve">4.您的月收入（含兼职）: [单选题] </w:t>
      </w:r>
      <w:r>
        <w:rPr>
          <w:rFonts w:hint="eastAsia" w:asciiTheme="minorEastAsia" w:hAnsiTheme="minorEastAsia" w:eastAsiaTheme="minorEastAsia" w:cstheme="minorEastAsia"/>
          <w:color w:val="FF0000"/>
          <w:sz w:val="20"/>
          <w:szCs w:val="20"/>
        </w:rPr>
        <w:t>*</w:t>
      </w:r>
    </w:p>
    <w:tbl>
      <w:tblPr>
        <w:tblStyle w:val="17"/>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522"/>
      </w:tblGrid>
      <w:tr w14:paraId="127047E1">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7B3CE121">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○3000元以下</w:t>
            </w:r>
          </w:p>
        </w:tc>
      </w:tr>
      <w:tr w14:paraId="4DFEE025">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5E291734">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○3000-5000元</w:t>
            </w:r>
          </w:p>
        </w:tc>
      </w:tr>
      <w:tr w14:paraId="1C6388A8">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234B5134">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○5001-8000元</w:t>
            </w:r>
          </w:p>
        </w:tc>
      </w:tr>
      <w:tr w14:paraId="6710E02C">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5F4DC484">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○8001-12000元</w:t>
            </w:r>
          </w:p>
        </w:tc>
      </w:tr>
      <w:tr w14:paraId="240E7959">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5FCFEC3C">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○12000元以上</w:t>
            </w:r>
          </w:p>
        </w:tc>
      </w:tr>
    </w:tbl>
    <w:p w14:paraId="4DBAEDAB">
      <w:pPr>
        <w:rPr>
          <w:rFonts w:hint="eastAsia" w:asciiTheme="minorEastAsia" w:hAnsiTheme="minorEastAsia" w:eastAsiaTheme="minorEastAsia" w:cstheme="minorEastAsia"/>
          <w:sz w:val="20"/>
          <w:szCs w:val="20"/>
        </w:rPr>
      </w:pPr>
    </w:p>
    <w:p w14:paraId="21131A73">
      <w:pPr>
        <w:rPr>
          <w:rFonts w:hint="eastAsia" w:asciiTheme="minorEastAsia" w:hAnsiTheme="minorEastAsia" w:eastAsiaTheme="minorEastAsia" w:cstheme="minorEastAsia"/>
          <w:sz w:val="20"/>
          <w:szCs w:val="20"/>
        </w:rPr>
      </w:pPr>
    </w:p>
    <w:p w14:paraId="72981D3C">
      <w:pPr>
        <w:spacing w:line="360" w:lineRule="auto"/>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 xml:space="preserve">5.您参与郑州夜经济活动的频率是? [单选题] </w:t>
      </w:r>
      <w:r>
        <w:rPr>
          <w:rFonts w:hint="eastAsia" w:asciiTheme="minorEastAsia" w:hAnsiTheme="minorEastAsia" w:eastAsiaTheme="minorEastAsia" w:cstheme="minorEastAsia"/>
          <w:color w:val="FF0000"/>
          <w:sz w:val="20"/>
          <w:szCs w:val="20"/>
        </w:rPr>
        <w:t>*</w:t>
      </w:r>
    </w:p>
    <w:tbl>
      <w:tblPr>
        <w:tblStyle w:val="17"/>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522"/>
      </w:tblGrid>
      <w:tr w14:paraId="0EE93D03">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5644DE8F">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○几乎每天</w:t>
            </w:r>
          </w:p>
        </w:tc>
      </w:tr>
      <w:tr w14:paraId="79166AAB">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311960AB">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○每周3-5次</w:t>
            </w:r>
          </w:p>
        </w:tc>
      </w:tr>
      <w:tr w14:paraId="1CE9A275">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518D1E2C">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○每周1-2次</w:t>
            </w:r>
          </w:p>
        </w:tc>
      </w:tr>
      <w:tr w14:paraId="4026D4AA">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7712C388">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○每月1-3次</w:t>
            </w:r>
          </w:p>
        </w:tc>
      </w:tr>
      <w:tr w14:paraId="56D158D9">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30E48137">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○很少参与</w:t>
            </w:r>
          </w:p>
        </w:tc>
      </w:tr>
    </w:tbl>
    <w:p w14:paraId="0E7F4ACE">
      <w:pPr>
        <w:rPr>
          <w:rFonts w:hint="eastAsia" w:asciiTheme="minorEastAsia" w:hAnsiTheme="minorEastAsia" w:eastAsiaTheme="minorEastAsia" w:cstheme="minorEastAsia"/>
          <w:sz w:val="20"/>
          <w:szCs w:val="20"/>
        </w:rPr>
      </w:pPr>
    </w:p>
    <w:p w14:paraId="4E1541BB">
      <w:pPr>
        <w:rPr>
          <w:rFonts w:hint="eastAsia" w:asciiTheme="minorEastAsia" w:hAnsiTheme="minorEastAsia" w:eastAsiaTheme="minorEastAsia" w:cstheme="minorEastAsia"/>
          <w:sz w:val="20"/>
          <w:szCs w:val="20"/>
        </w:rPr>
      </w:pPr>
    </w:p>
    <w:p w14:paraId="60B717CB">
      <w:pPr>
        <w:spacing w:line="360" w:lineRule="auto"/>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6.您通常参与夜经济活动的时间段是?（可多选） [多选题]</w:t>
      </w:r>
      <w:r>
        <w:rPr>
          <w:rFonts w:hint="eastAsia" w:asciiTheme="minorEastAsia" w:hAnsiTheme="minorEastAsia" w:eastAsiaTheme="minorEastAsia" w:cstheme="minorEastAsia"/>
          <w:color w:val="FF0000"/>
          <w:sz w:val="20"/>
          <w:szCs w:val="20"/>
        </w:rPr>
        <w:t xml:space="preserve"> *</w:t>
      </w:r>
    </w:p>
    <w:tbl>
      <w:tblPr>
        <w:tblStyle w:val="17"/>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522"/>
      </w:tblGrid>
      <w:tr w14:paraId="3EB0484E">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1CABC629">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□18:00-20:00</w:t>
            </w:r>
          </w:p>
        </w:tc>
      </w:tr>
      <w:tr w14:paraId="5BD1A379">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7FF42208">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□20:00-22:00</w:t>
            </w:r>
          </w:p>
        </w:tc>
      </w:tr>
      <w:tr w14:paraId="04C81404">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2BF49703">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□22:00-24:00</w:t>
            </w:r>
          </w:p>
        </w:tc>
      </w:tr>
      <w:tr w14:paraId="56018FD6">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6B0BF68C">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□24:00以后</w:t>
            </w:r>
          </w:p>
        </w:tc>
      </w:tr>
    </w:tbl>
    <w:p w14:paraId="4E179923">
      <w:pPr>
        <w:rPr>
          <w:rFonts w:hint="eastAsia" w:asciiTheme="minorEastAsia" w:hAnsiTheme="minorEastAsia" w:eastAsiaTheme="minorEastAsia" w:cstheme="minorEastAsia"/>
          <w:sz w:val="20"/>
          <w:szCs w:val="20"/>
        </w:rPr>
      </w:pPr>
    </w:p>
    <w:p w14:paraId="644D572D">
      <w:pPr>
        <w:spacing w:line="360" w:lineRule="auto"/>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7.您最常参与的夜经济活动类型是?（可多选） [多选题]</w:t>
      </w:r>
      <w:r>
        <w:rPr>
          <w:rFonts w:hint="eastAsia" w:asciiTheme="minorEastAsia" w:hAnsiTheme="minorEastAsia" w:eastAsiaTheme="minorEastAsia" w:cstheme="minorEastAsia"/>
          <w:color w:val="FF0000"/>
          <w:sz w:val="20"/>
          <w:szCs w:val="20"/>
        </w:rPr>
        <w:t xml:space="preserve"> *</w:t>
      </w:r>
    </w:p>
    <w:tbl>
      <w:tblPr>
        <w:tblStyle w:val="17"/>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522"/>
      </w:tblGrid>
      <w:tr w14:paraId="138D1B2C">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5961F10A">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□餐饮（夜市、酒吧）</w:t>
            </w:r>
          </w:p>
        </w:tc>
      </w:tr>
      <w:tr w14:paraId="59414579">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14C77212">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□购物（便利店、夜市摊位）</w:t>
            </w:r>
          </w:p>
        </w:tc>
      </w:tr>
      <w:tr w14:paraId="0C1398B7">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70BC5AA6">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□娱乐（KTV、电影院、剧本杀）</w:t>
            </w:r>
          </w:p>
        </w:tc>
      </w:tr>
      <w:tr w14:paraId="4A088FAC">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5D232B01">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□文化体验（豫剧表演、非遗市集）</w:t>
            </w:r>
          </w:p>
        </w:tc>
      </w:tr>
      <w:tr w14:paraId="72673ED1">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03164030">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□运动健身（夜跑、健身房）</w:t>
            </w:r>
          </w:p>
        </w:tc>
      </w:tr>
      <w:tr w14:paraId="31BE091F">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6F5898F3">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□其他（请注明） _________________*</w:t>
            </w:r>
          </w:p>
        </w:tc>
      </w:tr>
    </w:tbl>
    <w:p w14:paraId="5EB52141">
      <w:pPr>
        <w:rPr>
          <w:rFonts w:hint="eastAsia" w:asciiTheme="minorEastAsia" w:hAnsiTheme="minorEastAsia" w:eastAsiaTheme="minorEastAsia" w:cstheme="minorEastAsia"/>
          <w:sz w:val="20"/>
          <w:szCs w:val="20"/>
        </w:rPr>
      </w:pPr>
    </w:p>
    <w:p w14:paraId="4377E031">
      <w:pPr>
        <w:spacing w:line="360" w:lineRule="auto"/>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 xml:space="preserve">8.您每次参与夜间经济活动的平均消费金额是? [单选题] </w:t>
      </w:r>
      <w:r>
        <w:rPr>
          <w:rFonts w:hint="eastAsia" w:asciiTheme="minorEastAsia" w:hAnsiTheme="minorEastAsia" w:eastAsiaTheme="minorEastAsia" w:cstheme="minorEastAsia"/>
          <w:color w:val="FF0000"/>
          <w:sz w:val="20"/>
          <w:szCs w:val="20"/>
        </w:rPr>
        <w:t>*</w:t>
      </w:r>
    </w:p>
    <w:tbl>
      <w:tblPr>
        <w:tblStyle w:val="17"/>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522"/>
      </w:tblGrid>
      <w:tr w14:paraId="3AF0D4FA">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47604254">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○50元以下</w:t>
            </w:r>
          </w:p>
        </w:tc>
      </w:tr>
      <w:tr w14:paraId="2BDA0353">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13BA0980">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○50-100元</w:t>
            </w:r>
          </w:p>
        </w:tc>
      </w:tr>
      <w:tr w14:paraId="2143D6AE">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0A8003F9">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○100-200元</w:t>
            </w:r>
          </w:p>
        </w:tc>
      </w:tr>
      <w:tr w14:paraId="4D400D86">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48B41231">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○200元以上</w:t>
            </w:r>
          </w:p>
        </w:tc>
      </w:tr>
    </w:tbl>
    <w:p w14:paraId="646676A6">
      <w:pPr>
        <w:rPr>
          <w:rFonts w:hint="eastAsia" w:asciiTheme="minorEastAsia" w:hAnsiTheme="minorEastAsia" w:eastAsiaTheme="minorEastAsia" w:cstheme="minorEastAsia"/>
          <w:sz w:val="20"/>
          <w:szCs w:val="20"/>
        </w:rPr>
      </w:pPr>
    </w:p>
    <w:p w14:paraId="52C6E784">
      <w:pPr>
        <w:rPr>
          <w:rFonts w:hint="eastAsia" w:asciiTheme="minorEastAsia" w:hAnsiTheme="minorEastAsia" w:eastAsiaTheme="minorEastAsia" w:cstheme="minorEastAsia"/>
          <w:sz w:val="20"/>
          <w:szCs w:val="20"/>
        </w:rPr>
      </w:pPr>
    </w:p>
    <w:p w14:paraId="1EE7FD1F">
      <w:pPr>
        <w:spacing w:line="360" w:lineRule="auto"/>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9.您选择夜经济场所的主要考虑因素是?（可多选） [多选题]</w:t>
      </w:r>
      <w:r>
        <w:rPr>
          <w:rFonts w:hint="eastAsia" w:asciiTheme="minorEastAsia" w:hAnsiTheme="minorEastAsia" w:eastAsiaTheme="minorEastAsia" w:cstheme="minorEastAsia"/>
          <w:color w:val="FF0000"/>
          <w:sz w:val="20"/>
          <w:szCs w:val="20"/>
        </w:rPr>
        <w:t xml:space="preserve"> *</w:t>
      </w:r>
    </w:p>
    <w:tbl>
      <w:tblPr>
        <w:tblStyle w:val="17"/>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522"/>
      </w:tblGrid>
      <w:tr w14:paraId="3E6F1E07">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28BA0BE0">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□价格实惠</w:t>
            </w:r>
          </w:p>
        </w:tc>
      </w:tr>
      <w:tr w14:paraId="3314B3E3">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549BC729">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□交通便利</w:t>
            </w:r>
          </w:p>
        </w:tc>
      </w:tr>
      <w:tr w14:paraId="16769915">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43DCEC94">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□环境氛围</w:t>
            </w:r>
          </w:p>
        </w:tc>
      </w:tr>
      <w:tr w14:paraId="6FD21D0E">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2A93CECB">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□安全性</w:t>
            </w:r>
          </w:p>
        </w:tc>
      </w:tr>
      <w:tr w14:paraId="7A220D49">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4907589C">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□服务品质</w:t>
            </w:r>
          </w:p>
        </w:tc>
      </w:tr>
      <w:tr w14:paraId="1D7B0D00">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17F1F324">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□特色活动（如演出、促销）</w:t>
            </w:r>
          </w:p>
        </w:tc>
      </w:tr>
      <w:tr w14:paraId="6F4DC035">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2C8FA977">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□其他（请注明） _________________*</w:t>
            </w:r>
          </w:p>
        </w:tc>
      </w:tr>
    </w:tbl>
    <w:p w14:paraId="32A551D0">
      <w:pPr>
        <w:rPr>
          <w:rFonts w:hint="eastAsia" w:asciiTheme="minorEastAsia" w:hAnsiTheme="minorEastAsia" w:eastAsiaTheme="minorEastAsia" w:cstheme="minorEastAsia"/>
          <w:sz w:val="20"/>
          <w:szCs w:val="20"/>
        </w:rPr>
      </w:pPr>
    </w:p>
    <w:p w14:paraId="5EA37782">
      <w:pPr>
        <w:spacing w:line="360" w:lineRule="auto"/>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 xml:space="preserve">10.您更倾向于以下哪种消费方式? [单选题] </w:t>
      </w:r>
      <w:r>
        <w:rPr>
          <w:rFonts w:hint="eastAsia" w:asciiTheme="minorEastAsia" w:hAnsiTheme="minorEastAsia" w:eastAsiaTheme="minorEastAsia" w:cstheme="minorEastAsia"/>
          <w:color w:val="FF0000"/>
          <w:sz w:val="20"/>
          <w:szCs w:val="20"/>
        </w:rPr>
        <w:t>*</w:t>
      </w:r>
    </w:p>
    <w:tbl>
      <w:tblPr>
        <w:tblStyle w:val="17"/>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522"/>
      </w:tblGrid>
      <w:tr w14:paraId="43C00342">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PrEx>
        <w:trPr>
          <w:trHeight w:val="500" w:hRule="atLeast"/>
        </w:trPr>
        <w:tc>
          <w:tcPr>
            <w:tcW w:w="7400" w:type="dxa"/>
            <w:shd w:val="clear" w:color="auto" w:fill="FFFFFF"/>
            <w:vAlign w:val="center"/>
          </w:tcPr>
          <w:p w14:paraId="5E32CF4A">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○线上预订（如美团、大众点评）</w:t>
            </w:r>
          </w:p>
        </w:tc>
      </w:tr>
      <w:tr w14:paraId="43179F16">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PrEx>
        <w:trPr>
          <w:trHeight w:val="500" w:hRule="atLeast"/>
        </w:trPr>
        <w:tc>
          <w:tcPr>
            <w:tcW w:w="7400" w:type="dxa"/>
            <w:shd w:val="clear" w:color="auto" w:fill="FFFFFF"/>
            <w:vAlign w:val="center"/>
          </w:tcPr>
          <w:p w14:paraId="6E76A3B3">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○线下直接消费</w:t>
            </w:r>
          </w:p>
        </w:tc>
      </w:tr>
      <w:tr w14:paraId="791CAAD6">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3B4023D0">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○两者结合</w:t>
            </w:r>
          </w:p>
        </w:tc>
      </w:tr>
    </w:tbl>
    <w:p w14:paraId="1B32979C">
      <w:pPr>
        <w:rPr>
          <w:rFonts w:hint="eastAsia" w:asciiTheme="minorEastAsia" w:hAnsiTheme="minorEastAsia" w:eastAsiaTheme="minorEastAsia" w:cstheme="minorEastAsia"/>
          <w:sz w:val="20"/>
          <w:szCs w:val="20"/>
        </w:rPr>
      </w:pPr>
    </w:p>
    <w:p w14:paraId="6F90987C">
      <w:pPr>
        <w:rPr>
          <w:rFonts w:hint="eastAsia" w:asciiTheme="minorEastAsia" w:hAnsiTheme="minorEastAsia" w:eastAsiaTheme="minorEastAsia" w:cstheme="minorEastAsia"/>
          <w:sz w:val="20"/>
          <w:szCs w:val="20"/>
        </w:rPr>
      </w:pPr>
    </w:p>
    <w:p w14:paraId="6E3DD3C8">
      <w:pPr>
        <w:spacing w:line="360" w:lineRule="auto"/>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 xml:space="preserve">11.您对郑州夜经济活动的整体满意度如何?（1=非常不满意，5=非常满意） [单选题] </w:t>
      </w:r>
      <w:r>
        <w:rPr>
          <w:rFonts w:hint="eastAsia" w:asciiTheme="minorEastAsia" w:hAnsiTheme="minorEastAsia" w:eastAsiaTheme="minorEastAsia" w:cstheme="minorEastAsia"/>
          <w:color w:val="FF0000"/>
          <w:sz w:val="20"/>
          <w:szCs w:val="20"/>
        </w:rPr>
        <w:t>*</w:t>
      </w:r>
    </w:p>
    <w:tbl>
      <w:tblPr>
        <w:tblStyle w:val="17"/>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522"/>
      </w:tblGrid>
      <w:tr w14:paraId="52CCCC3E">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24089D56">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○非常不满意</w:t>
            </w:r>
          </w:p>
        </w:tc>
      </w:tr>
      <w:tr w14:paraId="49CB141F">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3F94B9E2">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○不满意</w:t>
            </w:r>
          </w:p>
        </w:tc>
      </w:tr>
      <w:tr w14:paraId="0520932F">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1A99F50A">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○中立</w:t>
            </w:r>
          </w:p>
        </w:tc>
      </w:tr>
      <w:tr w14:paraId="2B2FA27A">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42EDEF50">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○满意</w:t>
            </w:r>
          </w:p>
        </w:tc>
      </w:tr>
      <w:tr w14:paraId="5E725560">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30FDEB20">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○非常满意</w:t>
            </w:r>
          </w:p>
        </w:tc>
      </w:tr>
    </w:tbl>
    <w:p w14:paraId="6DA2A810">
      <w:pPr>
        <w:rPr>
          <w:rFonts w:hint="eastAsia" w:asciiTheme="minorEastAsia" w:hAnsiTheme="minorEastAsia" w:eastAsiaTheme="minorEastAsia" w:cstheme="minorEastAsia"/>
          <w:sz w:val="20"/>
          <w:szCs w:val="20"/>
        </w:rPr>
      </w:pPr>
    </w:p>
    <w:p w14:paraId="03091EC8">
      <w:pPr>
        <w:rPr>
          <w:rFonts w:hint="eastAsia" w:asciiTheme="minorEastAsia" w:hAnsiTheme="minorEastAsia" w:eastAsiaTheme="minorEastAsia" w:cstheme="minorEastAsia"/>
          <w:sz w:val="20"/>
          <w:szCs w:val="20"/>
        </w:rPr>
      </w:pPr>
    </w:p>
    <w:p w14:paraId="2E1EE1A7">
      <w:pPr>
        <w:spacing w:line="360" w:lineRule="auto"/>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12.您认为郑州夜经济最需要改进的方面是?（可多选） [多选题]</w:t>
      </w:r>
      <w:r>
        <w:rPr>
          <w:rFonts w:hint="eastAsia" w:asciiTheme="minorEastAsia" w:hAnsiTheme="minorEastAsia" w:eastAsiaTheme="minorEastAsia" w:cstheme="minorEastAsia"/>
          <w:color w:val="FF0000"/>
          <w:sz w:val="20"/>
          <w:szCs w:val="20"/>
        </w:rPr>
        <w:t xml:space="preserve"> *</w:t>
      </w:r>
    </w:p>
    <w:tbl>
      <w:tblPr>
        <w:tblStyle w:val="17"/>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522"/>
      </w:tblGrid>
      <w:tr w14:paraId="40AD1B5A">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5ADB3FF4">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□环境卫生</w:t>
            </w:r>
          </w:p>
        </w:tc>
      </w:tr>
      <w:tr w14:paraId="62704FA5">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0B9F7F07">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□交通便利性</w:t>
            </w:r>
          </w:p>
        </w:tc>
      </w:tr>
      <w:tr w14:paraId="2B26A8DC">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770341F6">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□安全保障</w:t>
            </w:r>
          </w:p>
        </w:tc>
      </w:tr>
      <w:tr w14:paraId="3B887C6C">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093C08D9">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□价格合理性</w:t>
            </w:r>
          </w:p>
        </w:tc>
      </w:tr>
      <w:tr w14:paraId="74323F28">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6E41DF33">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□活动多样性</w:t>
            </w:r>
          </w:p>
        </w:tc>
      </w:tr>
      <w:tr w14:paraId="3E783E96">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5A1BBE32">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□服务态度</w:t>
            </w:r>
          </w:p>
        </w:tc>
      </w:tr>
      <w:tr w14:paraId="2335973D">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567A03F9">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□配套设施（如卫生间、充电站）</w:t>
            </w:r>
          </w:p>
        </w:tc>
      </w:tr>
      <w:tr w14:paraId="75F00723">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5ED03A01">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□其他（请注明） _________________*</w:t>
            </w:r>
          </w:p>
        </w:tc>
      </w:tr>
    </w:tbl>
    <w:p w14:paraId="449FB602">
      <w:pPr>
        <w:rPr>
          <w:rFonts w:hint="eastAsia" w:asciiTheme="minorEastAsia" w:hAnsiTheme="minorEastAsia" w:eastAsiaTheme="minorEastAsia" w:cstheme="minorEastAsia"/>
          <w:sz w:val="20"/>
          <w:szCs w:val="20"/>
        </w:rPr>
      </w:pPr>
    </w:p>
    <w:p w14:paraId="6110E572">
      <w:pPr>
        <w:spacing w:line="360" w:lineRule="auto"/>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13.您希望未来增加哪些夜间服务或活动?（可多选） [多选题]</w:t>
      </w:r>
      <w:r>
        <w:rPr>
          <w:rFonts w:hint="eastAsia" w:asciiTheme="minorEastAsia" w:hAnsiTheme="minorEastAsia" w:eastAsiaTheme="minorEastAsia" w:cstheme="minorEastAsia"/>
          <w:color w:val="FF0000"/>
          <w:sz w:val="20"/>
          <w:szCs w:val="20"/>
        </w:rPr>
        <w:t xml:space="preserve"> *</w:t>
      </w:r>
    </w:p>
    <w:tbl>
      <w:tblPr>
        <w:tblStyle w:val="17"/>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522"/>
      </w:tblGrid>
      <w:tr w14:paraId="0F229B5C">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785DEA4A">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□文化体验（如非遗手作、夜间展览）</w:t>
            </w:r>
          </w:p>
        </w:tc>
      </w:tr>
      <w:tr w14:paraId="3797D16E">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PrEx>
        <w:trPr>
          <w:trHeight w:val="500" w:hRule="atLeast"/>
        </w:trPr>
        <w:tc>
          <w:tcPr>
            <w:tcW w:w="7400" w:type="dxa"/>
            <w:shd w:val="clear" w:color="auto" w:fill="FFFFFF"/>
            <w:vAlign w:val="center"/>
          </w:tcPr>
          <w:p w14:paraId="4C38DFF4">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□健康养生（如夜间瑜伽、推拿）</w:t>
            </w:r>
          </w:p>
        </w:tc>
      </w:tr>
      <w:tr w14:paraId="36B67A38">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19D7FA43">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□亲子活动（如夜间游乐园）</w:t>
            </w:r>
          </w:p>
        </w:tc>
      </w:tr>
      <w:tr w14:paraId="606BCD5B">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3CFFD058">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□科技互动（如AR灯光秀）</w:t>
            </w:r>
          </w:p>
        </w:tc>
      </w:tr>
      <w:tr w14:paraId="22AB8F48">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74459006">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□其他（请注明） _________________*</w:t>
            </w:r>
          </w:p>
        </w:tc>
      </w:tr>
    </w:tbl>
    <w:p w14:paraId="18057930">
      <w:pPr>
        <w:rPr>
          <w:rFonts w:hint="eastAsia" w:asciiTheme="minorEastAsia" w:hAnsiTheme="minorEastAsia" w:eastAsiaTheme="minorEastAsia" w:cstheme="minorEastAsia"/>
          <w:sz w:val="20"/>
          <w:szCs w:val="20"/>
        </w:rPr>
      </w:pPr>
    </w:p>
    <w:p w14:paraId="3BA6DABB">
      <w:pPr>
        <w:spacing w:line="360" w:lineRule="auto"/>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14.您参与夜经济活动的主要目的是?（可多选） [多选题]</w:t>
      </w:r>
      <w:r>
        <w:rPr>
          <w:rFonts w:hint="eastAsia" w:asciiTheme="minorEastAsia" w:hAnsiTheme="minorEastAsia" w:eastAsiaTheme="minorEastAsia" w:cstheme="minorEastAsia"/>
          <w:color w:val="FF0000"/>
          <w:sz w:val="20"/>
          <w:szCs w:val="20"/>
        </w:rPr>
        <w:t xml:space="preserve"> *</w:t>
      </w:r>
    </w:p>
    <w:tbl>
      <w:tblPr>
        <w:tblStyle w:val="17"/>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522"/>
      </w:tblGrid>
      <w:tr w14:paraId="04C27222">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235D321B">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□社交需求（朋友聚会）</w:t>
            </w:r>
          </w:p>
        </w:tc>
      </w:tr>
      <w:tr w14:paraId="67FDBC81">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7CD81626">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□放松减压</w:t>
            </w:r>
          </w:p>
        </w:tc>
      </w:tr>
      <w:tr w14:paraId="3A6A36C3">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2A2B0512">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□兴趣爱好</w:t>
            </w:r>
          </w:p>
        </w:tc>
      </w:tr>
      <w:tr w14:paraId="531B417C">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43A5C8BB">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□日常消费</w:t>
            </w:r>
          </w:p>
        </w:tc>
      </w:tr>
      <w:tr w14:paraId="0DFA936E">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3A62B120">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□体验本地文化</w:t>
            </w:r>
          </w:p>
        </w:tc>
      </w:tr>
      <w:tr w14:paraId="67C47F15">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2EA4CA0B">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□其他（请注明） _________________*</w:t>
            </w:r>
          </w:p>
        </w:tc>
      </w:tr>
    </w:tbl>
    <w:p w14:paraId="79C29690">
      <w:pPr>
        <w:rPr>
          <w:rFonts w:hint="eastAsia" w:asciiTheme="minorEastAsia" w:hAnsiTheme="minorEastAsia" w:eastAsiaTheme="minorEastAsia" w:cstheme="minorEastAsia"/>
          <w:sz w:val="20"/>
          <w:szCs w:val="20"/>
        </w:rPr>
      </w:pPr>
    </w:p>
    <w:p w14:paraId="7FD6EA1C">
      <w:pPr>
        <w:spacing w:line="360" w:lineRule="auto"/>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15.以下哪些因素可能影响您减少在郑州夜经济参与?（可多选） [多选题]</w:t>
      </w:r>
      <w:r>
        <w:rPr>
          <w:rFonts w:hint="eastAsia" w:asciiTheme="minorEastAsia" w:hAnsiTheme="minorEastAsia" w:eastAsiaTheme="minorEastAsia" w:cstheme="minorEastAsia"/>
          <w:color w:val="FF0000"/>
          <w:sz w:val="20"/>
          <w:szCs w:val="20"/>
        </w:rPr>
        <w:t xml:space="preserve"> *</w:t>
      </w:r>
    </w:p>
    <w:tbl>
      <w:tblPr>
        <w:tblStyle w:val="17"/>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522"/>
      </w:tblGrid>
      <w:tr w14:paraId="0893DDBE">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PrEx>
        <w:trPr>
          <w:trHeight w:val="500" w:hRule="atLeast"/>
        </w:trPr>
        <w:tc>
          <w:tcPr>
            <w:tcW w:w="7400" w:type="dxa"/>
            <w:shd w:val="clear" w:color="auto" w:fill="FFFFFF"/>
            <w:vAlign w:val="center"/>
          </w:tcPr>
          <w:p w14:paraId="53909F90">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□安全问题</w:t>
            </w:r>
          </w:p>
        </w:tc>
      </w:tr>
      <w:tr w14:paraId="00F638A2">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6AA9AE06">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□交通不便</w:t>
            </w:r>
          </w:p>
        </w:tc>
      </w:tr>
      <w:tr w14:paraId="4D3ABFD8">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5F958FD6">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□价格过高</w:t>
            </w:r>
          </w:p>
        </w:tc>
      </w:tr>
      <w:tr w14:paraId="037D6A55">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5326473E">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□服务差</w:t>
            </w:r>
          </w:p>
        </w:tc>
      </w:tr>
      <w:tr w14:paraId="41A9E280">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58470064">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□缺乏特色活动</w:t>
            </w:r>
          </w:p>
        </w:tc>
      </w:tr>
      <w:tr w14:paraId="5F5B5EDB">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53913FF6">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□时间限制</w:t>
            </w:r>
          </w:p>
        </w:tc>
      </w:tr>
      <w:tr w14:paraId="62CD2940">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34B913AB">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□其他（请注明） _________________*</w:t>
            </w:r>
          </w:p>
        </w:tc>
      </w:tr>
    </w:tbl>
    <w:p w14:paraId="5F509EBF">
      <w:pPr>
        <w:rPr>
          <w:rFonts w:hint="eastAsia" w:asciiTheme="minorEastAsia" w:hAnsiTheme="minorEastAsia" w:eastAsiaTheme="minorEastAsia" w:cstheme="minorEastAsia"/>
          <w:sz w:val="20"/>
          <w:szCs w:val="20"/>
        </w:rPr>
      </w:pPr>
    </w:p>
    <w:p w14:paraId="512DFEA9">
      <w:pPr>
        <w:spacing w:line="360" w:lineRule="auto"/>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 xml:space="preserve">16.您是否通过社交媒体（如抖音、小红书）获取郑州夜经济信息? [单选题] </w:t>
      </w:r>
      <w:r>
        <w:rPr>
          <w:rFonts w:hint="eastAsia" w:asciiTheme="minorEastAsia" w:hAnsiTheme="minorEastAsia" w:eastAsiaTheme="minorEastAsia" w:cstheme="minorEastAsia"/>
          <w:color w:val="FF0000"/>
          <w:sz w:val="20"/>
          <w:szCs w:val="20"/>
        </w:rPr>
        <w:t>*</w:t>
      </w:r>
    </w:p>
    <w:tbl>
      <w:tblPr>
        <w:tblStyle w:val="17"/>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522"/>
      </w:tblGrid>
      <w:tr w14:paraId="74104529">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12457C83">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○是</w:t>
            </w:r>
          </w:p>
        </w:tc>
      </w:tr>
      <w:tr w14:paraId="4C4E0574">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4963006D">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○否</w:t>
            </w:r>
          </w:p>
        </w:tc>
      </w:tr>
    </w:tbl>
    <w:p w14:paraId="134AF5D6">
      <w:pPr>
        <w:rPr>
          <w:rFonts w:hint="eastAsia" w:asciiTheme="minorEastAsia" w:hAnsiTheme="minorEastAsia" w:eastAsiaTheme="minorEastAsia" w:cstheme="minorEastAsia"/>
          <w:sz w:val="20"/>
          <w:szCs w:val="20"/>
        </w:rPr>
      </w:pPr>
    </w:p>
    <w:p w14:paraId="26E0B6AC">
      <w:pPr>
        <w:rPr>
          <w:rFonts w:hint="eastAsia" w:asciiTheme="minorEastAsia" w:hAnsiTheme="minorEastAsia" w:eastAsiaTheme="minorEastAsia" w:cstheme="minorEastAsia"/>
          <w:sz w:val="20"/>
          <w:szCs w:val="20"/>
        </w:rPr>
      </w:pPr>
    </w:p>
    <w:p w14:paraId="001A6827">
      <w:pPr>
        <w:spacing w:after="24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b/>
          <w:bCs/>
          <w:sz w:val="20"/>
          <w:szCs w:val="20"/>
        </w:rPr>
        <w:t> 第二部分：郑州夜经济区域综合评价</w:t>
      </w:r>
    </w:p>
    <w:p w14:paraId="52D19EFE">
      <w:pPr>
        <w:spacing w:before="240" w:after="240"/>
        <w:rPr>
          <w:rFonts w:hint="eastAsia" w:asciiTheme="minorEastAsia" w:hAnsiTheme="minorEastAsia" w:eastAsiaTheme="minorEastAsia" w:cstheme="minorEastAsia"/>
          <w:sz w:val="20"/>
          <w:szCs w:val="20"/>
        </w:rPr>
      </w:pPr>
    </w:p>
    <w:p w14:paraId="1EC9FB87">
      <w:pPr>
        <w:spacing w:before="240" w:after="24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color w:val="060607"/>
          <w:sz w:val="20"/>
          <w:szCs w:val="20"/>
        </w:rPr>
        <w:t>说明：请根据您的实际体验，对以下郑州市仅您熟悉的区域进行评分。未到访区域可选择"NA-不适用"</w:t>
      </w:r>
    </w:p>
    <w:p w14:paraId="667B0216">
      <w:pPr>
        <w:spacing w:line="360" w:lineRule="auto"/>
        <w:rPr>
          <w:rFonts w:hint="eastAsia" w:asciiTheme="minorEastAsia" w:hAnsiTheme="minorEastAsia" w:eastAsiaTheme="minorEastAsia" w:cstheme="minorEastAsia"/>
          <w:sz w:val="20"/>
          <w:szCs w:val="20"/>
        </w:rPr>
      </w:pPr>
    </w:p>
    <w:p w14:paraId="44BF2253">
      <w:pPr>
        <w:rPr>
          <w:rFonts w:hint="eastAsia" w:asciiTheme="minorEastAsia" w:hAnsiTheme="minorEastAsia" w:eastAsiaTheme="minorEastAsia" w:cstheme="minorEastAsia"/>
          <w:sz w:val="20"/>
          <w:szCs w:val="20"/>
        </w:rPr>
      </w:pPr>
    </w:p>
    <w:p w14:paraId="5DAB2169">
      <w:pPr>
        <w:pStyle w:val="4"/>
        <w:keepNext w:val="0"/>
        <w:spacing w:before="0" w:after="281"/>
        <w:rPr>
          <w:rFonts w:hint="eastAsia" w:asciiTheme="minorEastAsia" w:hAnsiTheme="minorEastAsia" w:eastAsiaTheme="minorEastAsia" w:cstheme="minorEastAsia"/>
          <w:b/>
          <w:bCs/>
          <w:sz w:val="20"/>
          <w:szCs w:val="20"/>
        </w:rPr>
      </w:pPr>
    </w:p>
    <w:p w14:paraId="691CEBD1">
      <w:pP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 xml:space="preserve">[表格数值题] [输入0到7的数字] </w:t>
      </w:r>
      <w:r>
        <w:rPr>
          <w:rFonts w:hint="eastAsia" w:asciiTheme="minorEastAsia" w:hAnsiTheme="minorEastAsia" w:eastAsiaTheme="minorEastAsia" w:cstheme="minorEastAsia"/>
          <w:color w:val="FF0000"/>
          <w:sz w:val="20"/>
          <w:szCs w:val="20"/>
        </w:rPr>
        <w:t>*</w:t>
      </w:r>
    </w:p>
    <w:tbl>
      <w:tblPr>
        <w:tblStyle w:val="17"/>
        <w:tblW w:w="5000" w:type="pct"/>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1230"/>
        <w:gridCol w:w="912"/>
        <w:gridCol w:w="912"/>
        <w:gridCol w:w="911"/>
        <w:gridCol w:w="911"/>
        <w:gridCol w:w="911"/>
        <w:gridCol w:w="911"/>
        <w:gridCol w:w="911"/>
        <w:gridCol w:w="911"/>
      </w:tblGrid>
      <w:tr w14:paraId="7235455A">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140" w:type="dxa"/>
            <w:left w:w="108" w:type="dxa"/>
            <w:bottom w:w="0" w:type="dxa"/>
            <w:right w:w="108" w:type="dxa"/>
          </w:tblCellMar>
        </w:tblPrEx>
        <w:trPr>
          <w:trHeight w:val="360" w:hRule="atLeast"/>
        </w:trPr>
        <w:tc>
          <w:tcPr>
            <w:tcW w:w="1200" w:type="dxa"/>
            <w:shd w:val="clear" w:color="auto" w:fill="D9E5ED"/>
            <w:vAlign w:val="center"/>
          </w:tcPr>
          <w:p w14:paraId="68A9EFA1">
            <w:pPr>
              <w:jc w:val="center"/>
              <w:rPr>
                <w:rFonts w:hint="eastAsia" w:asciiTheme="minorEastAsia" w:hAnsiTheme="minorEastAsia" w:eastAsiaTheme="minorEastAsia" w:cstheme="minorEastAsia"/>
                <w:sz w:val="20"/>
                <w:szCs w:val="20"/>
              </w:rPr>
            </w:pPr>
          </w:p>
        </w:tc>
        <w:tc>
          <w:tcPr>
            <w:tcW w:w="890" w:type="dxa"/>
            <w:shd w:val="clear" w:color="auto" w:fill="D9E5ED"/>
            <w:vAlign w:val="center"/>
          </w:tcPr>
          <w:p w14:paraId="470B5CFC">
            <w:pPr>
              <w:spacing w:line="360" w:lineRule="auto"/>
              <w:jc w:val="cente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消费与市场活力</w:t>
            </w:r>
          </w:p>
        </w:tc>
        <w:tc>
          <w:tcPr>
            <w:tcW w:w="890" w:type="dxa"/>
            <w:shd w:val="clear" w:color="auto" w:fill="D9E5ED"/>
            <w:vAlign w:val="center"/>
          </w:tcPr>
          <w:p w14:paraId="7D837B6E">
            <w:pPr>
              <w:spacing w:line="360" w:lineRule="auto"/>
              <w:jc w:val="cente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娱乐与氛围</w:t>
            </w:r>
          </w:p>
        </w:tc>
        <w:tc>
          <w:tcPr>
            <w:tcW w:w="890" w:type="dxa"/>
            <w:shd w:val="clear" w:color="auto" w:fill="D9E5ED"/>
            <w:vAlign w:val="center"/>
          </w:tcPr>
          <w:p w14:paraId="19501CEE">
            <w:pPr>
              <w:spacing w:line="360" w:lineRule="auto"/>
              <w:jc w:val="cente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管理与秩序</w:t>
            </w:r>
          </w:p>
        </w:tc>
        <w:tc>
          <w:tcPr>
            <w:tcW w:w="890" w:type="dxa"/>
            <w:shd w:val="clear" w:color="auto" w:fill="D9E5ED"/>
            <w:vAlign w:val="center"/>
          </w:tcPr>
          <w:p w14:paraId="1C598704">
            <w:pPr>
              <w:spacing w:line="360" w:lineRule="auto"/>
              <w:jc w:val="cente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经济与就业</w:t>
            </w:r>
          </w:p>
        </w:tc>
        <w:tc>
          <w:tcPr>
            <w:tcW w:w="890" w:type="dxa"/>
            <w:shd w:val="clear" w:color="auto" w:fill="D9E5ED"/>
            <w:vAlign w:val="center"/>
          </w:tcPr>
          <w:p w14:paraId="7684274D">
            <w:pPr>
              <w:spacing w:line="360" w:lineRule="auto"/>
              <w:jc w:val="cente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政策与支持</w:t>
            </w:r>
          </w:p>
        </w:tc>
        <w:tc>
          <w:tcPr>
            <w:tcW w:w="890" w:type="dxa"/>
            <w:shd w:val="clear" w:color="auto" w:fill="D9E5ED"/>
            <w:vAlign w:val="center"/>
          </w:tcPr>
          <w:p w14:paraId="661D0253">
            <w:pPr>
              <w:spacing w:line="360" w:lineRule="auto"/>
              <w:jc w:val="cente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文化与传播</w:t>
            </w:r>
          </w:p>
        </w:tc>
        <w:tc>
          <w:tcPr>
            <w:tcW w:w="890" w:type="dxa"/>
            <w:shd w:val="clear" w:color="auto" w:fill="D9E5ED"/>
            <w:vAlign w:val="center"/>
          </w:tcPr>
          <w:p w14:paraId="19CCF974">
            <w:pPr>
              <w:spacing w:line="360" w:lineRule="auto"/>
              <w:jc w:val="cente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环境与可持续性</w:t>
            </w:r>
          </w:p>
        </w:tc>
        <w:tc>
          <w:tcPr>
            <w:tcW w:w="890" w:type="dxa"/>
            <w:shd w:val="clear" w:color="auto" w:fill="D9E5ED"/>
            <w:vAlign w:val="center"/>
          </w:tcPr>
          <w:p w14:paraId="038CB7A8">
            <w:pPr>
              <w:spacing w:line="360" w:lineRule="auto"/>
              <w:jc w:val="cente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NA</w:t>
            </w:r>
          </w:p>
        </w:tc>
      </w:tr>
      <w:tr w14:paraId="6F5A12CD">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140" w:type="dxa"/>
            <w:left w:w="108" w:type="dxa"/>
            <w:bottom w:w="0" w:type="dxa"/>
            <w:right w:w="108" w:type="dxa"/>
          </w:tblCellMar>
        </w:tblPrEx>
        <w:trPr>
          <w:trHeight w:val="360" w:hRule="atLeast"/>
        </w:trPr>
        <w:tc>
          <w:tcPr>
            <w:tcW w:w="1200" w:type="dxa"/>
            <w:shd w:val="clear" w:color="auto" w:fill="FFFFFF"/>
            <w:vAlign w:val="center"/>
          </w:tcPr>
          <w:p w14:paraId="63C5B67B">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sz w:val="20"/>
                <w:szCs w:val="20"/>
              </w:rPr>
              <w:t>花园路商圈</w:t>
            </w:r>
          </w:p>
        </w:tc>
        <w:tc>
          <w:tcPr>
            <w:tcW w:w="890" w:type="dxa"/>
            <w:shd w:val="clear" w:color="auto" w:fill="FFFFFF"/>
            <w:vAlign w:val="center"/>
          </w:tcPr>
          <w:p w14:paraId="31A93B7F">
            <w:pPr>
              <w:spacing w:line="360" w:lineRule="auto"/>
              <w:jc w:val="center"/>
              <w:rPr>
                <w:rFonts w:hint="eastAsia" w:asciiTheme="minorEastAsia" w:hAnsiTheme="minorEastAsia" w:eastAsiaTheme="minorEastAsia" w:cstheme="minorEastAsia"/>
                <w:color w:val="333333"/>
                <w:sz w:val="20"/>
                <w:szCs w:val="20"/>
              </w:rPr>
            </w:pPr>
          </w:p>
        </w:tc>
        <w:tc>
          <w:tcPr>
            <w:tcW w:w="890" w:type="dxa"/>
            <w:shd w:val="clear" w:color="auto" w:fill="FFFFFF"/>
            <w:vAlign w:val="center"/>
          </w:tcPr>
          <w:p w14:paraId="395AB230">
            <w:pPr>
              <w:spacing w:line="360" w:lineRule="auto"/>
              <w:jc w:val="center"/>
              <w:rPr>
                <w:rFonts w:hint="eastAsia" w:asciiTheme="minorEastAsia" w:hAnsiTheme="minorEastAsia" w:eastAsiaTheme="minorEastAsia" w:cstheme="minorEastAsia"/>
                <w:color w:val="333333"/>
                <w:sz w:val="20"/>
                <w:szCs w:val="20"/>
              </w:rPr>
            </w:pPr>
          </w:p>
        </w:tc>
        <w:tc>
          <w:tcPr>
            <w:tcW w:w="890" w:type="dxa"/>
            <w:shd w:val="clear" w:color="auto" w:fill="FFFFFF"/>
            <w:vAlign w:val="center"/>
          </w:tcPr>
          <w:p w14:paraId="5AAD21D6">
            <w:pPr>
              <w:spacing w:line="360" w:lineRule="auto"/>
              <w:jc w:val="center"/>
              <w:rPr>
                <w:rFonts w:hint="eastAsia" w:asciiTheme="minorEastAsia" w:hAnsiTheme="minorEastAsia" w:eastAsiaTheme="minorEastAsia" w:cstheme="minorEastAsia"/>
                <w:color w:val="333333"/>
                <w:sz w:val="20"/>
                <w:szCs w:val="20"/>
              </w:rPr>
            </w:pPr>
          </w:p>
        </w:tc>
        <w:tc>
          <w:tcPr>
            <w:tcW w:w="890" w:type="dxa"/>
            <w:shd w:val="clear" w:color="auto" w:fill="FFFFFF"/>
            <w:vAlign w:val="center"/>
          </w:tcPr>
          <w:p w14:paraId="4B4F9FC1">
            <w:pPr>
              <w:spacing w:line="360" w:lineRule="auto"/>
              <w:jc w:val="center"/>
              <w:rPr>
                <w:rFonts w:hint="eastAsia" w:asciiTheme="minorEastAsia" w:hAnsiTheme="minorEastAsia" w:eastAsiaTheme="minorEastAsia" w:cstheme="minorEastAsia"/>
                <w:color w:val="333333"/>
                <w:sz w:val="20"/>
                <w:szCs w:val="20"/>
              </w:rPr>
            </w:pPr>
          </w:p>
        </w:tc>
        <w:tc>
          <w:tcPr>
            <w:tcW w:w="890" w:type="dxa"/>
            <w:shd w:val="clear" w:color="auto" w:fill="FFFFFF"/>
            <w:vAlign w:val="center"/>
          </w:tcPr>
          <w:p w14:paraId="799638E6">
            <w:pPr>
              <w:spacing w:line="360" w:lineRule="auto"/>
              <w:jc w:val="center"/>
              <w:rPr>
                <w:rFonts w:hint="eastAsia" w:asciiTheme="minorEastAsia" w:hAnsiTheme="minorEastAsia" w:eastAsiaTheme="minorEastAsia" w:cstheme="minorEastAsia"/>
                <w:color w:val="333333"/>
                <w:sz w:val="20"/>
                <w:szCs w:val="20"/>
              </w:rPr>
            </w:pPr>
          </w:p>
        </w:tc>
        <w:tc>
          <w:tcPr>
            <w:tcW w:w="890" w:type="dxa"/>
            <w:shd w:val="clear" w:color="auto" w:fill="FFFFFF"/>
            <w:vAlign w:val="center"/>
          </w:tcPr>
          <w:p w14:paraId="1B459967">
            <w:pPr>
              <w:spacing w:line="360" w:lineRule="auto"/>
              <w:jc w:val="center"/>
              <w:rPr>
                <w:rFonts w:hint="eastAsia" w:asciiTheme="minorEastAsia" w:hAnsiTheme="minorEastAsia" w:eastAsiaTheme="minorEastAsia" w:cstheme="minorEastAsia"/>
                <w:color w:val="333333"/>
                <w:sz w:val="20"/>
                <w:szCs w:val="20"/>
              </w:rPr>
            </w:pPr>
          </w:p>
        </w:tc>
        <w:tc>
          <w:tcPr>
            <w:tcW w:w="890" w:type="dxa"/>
            <w:shd w:val="clear" w:color="auto" w:fill="FFFFFF"/>
            <w:vAlign w:val="center"/>
          </w:tcPr>
          <w:p w14:paraId="5FFEB2DD">
            <w:pPr>
              <w:spacing w:line="360" w:lineRule="auto"/>
              <w:jc w:val="center"/>
              <w:rPr>
                <w:rFonts w:hint="eastAsia" w:asciiTheme="minorEastAsia" w:hAnsiTheme="minorEastAsia" w:eastAsiaTheme="minorEastAsia" w:cstheme="minorEastAsia"/>
                <w:color w:val="333333"/>
                <w:sz w:val="20"/>
                <w:szCs w:val="20"/>
              </w:rPr>
            </w:pPr>
          </w:p>
        </w:tc>
        <w:tc>
          <w:tcPr>
            <w:tcW w:w="890" w:type="dxa"/>
            <w:shd w:val="clear" w:color="auto" w:fill="FFFFFF"/>
            <w:vAlign w:val="center"/>
          </w:tcPr>
          <w:p w14:paraId="171C72A2">
            <w:pPr>
              <w:spacing w:line="360" w:lineRule="auto"/>
              <w:jc w:val="center"/>
              <w:rPr>
                <w:rFonts w:hint="eastAsia" w:asciiTheme="minorEastAsia" w:hAnsiTheme="minorEastAsia" w:eastAsiaTheme="minorEastAsia" w:cstheme="minorEastAsia"/>
                <w:color w:val="333333"/>
                <w:sz w:val="20"/>
                <w:szCs w:val="20"/>
              </w:rPr>
            </w:pPr>
          </w:p>
        </w:tc>
      </w:tr>
      <w:tr w14:paraId="591D99EB">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140" w:type="dxa"/>
            <w:left w:w="108" w:type="dxa"/>
            <w:bottom w:w="0" w:type="dxa"/>
            <w:right w:w="108" w:type="dxa"/>
          </w:tblCellMar>
        </w:tblPrEx>
        <w:trPr>
          <w:trHeight w:val="360" w:hRule="atLeast"/>
        </w:trPr>
        <w:tc>
          <w:tcPr>
            <w:tcW w:w="1200" w:type="dxa"/>
            <w:shd w:val="clear" w:color="auto" w:fill="EFF6FB"/>
            <w:vAlign w:val="center"/>
          </w:tcPr>
          <w:p w14:paraId="3B602928">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sz w:val="20"/>
                <w:szCs w:val="20"/>
              </w:rPr>
              <w:t>CBD商圈</w:t>
            </w:r>
          </w:p>
        </w:tc>
        <w:tc>
          <w:tcPr>
            <w:tcW w:w="890" w:type="dxa"/>
            <w:shd w:val="clear" w:color="auto" w:fill="EFF6FB"/>
            <w:vAlign w:val="center"/>
          </w:tcPr>
          <w:p w14:paraId="339C7D19">
            <w:pPr>
              <w:spacing w:line="360" w:lineRule="auto"/>
              <w:jc w:val="center"/>
              <w:rPr>
                <w:rFonts w:hint="eastAsia" w:asciiTheme="minorEastAsia" w:hAnsiTheme="minorEastAsia" w:eastAsiaTheme="minorEastAsia" w:cstheme="minorEastAsia"/>
                <w:color w:val="333333"/>
                <w:sz w:val="20"/>
                <w:szCs w:val="20"/>
              </w:rPr>
            </w:pPr>
          </w:p>
        </w:tc>
        <w:tc>
          <w:tcPr>
            <w:tcW w:w="890" w:type="dxa"/>
            <w:shd w:val="clear" w:color="auto" w:fill="EFF6FB"/>
            <w:vAlign w:val="center"/>
          </w:tcPr>
          <w:p w14:paraId="51EB2153">
            <w:pPr>
              <w:spacing w:line="360" w:lineRule="auto"/>
              <w:jc w:val="center"/>
              <w:rPr>
                <w:rFonts w:hint="eastAsia" w:asciiTheme="minorEastAsia" w:hAnsiTheme="minorEastAsia" w:eastAsiaTheme="minorEastAsia" w:cstheme="minorEastAsia"/>
                <w:color w:val="333333"/>
                <w:sz w:val="20"/>
                <w:szCs w:val="20"/>
              </w:rPr>
            </w:pPr>
          </w:p>
        </w:tc>
        <w:tc>
          <w:tcPr>
            <w:tcW w:w="890" w:type="dxa"/>
            <w:shd w:val="clear" w:color="auto" w:fill="EFF6FB"/>
            <w:vAlign w:val="center"/>
          </w:tcPr>
          <w:p w14:paraId="32B57CCE">
            <w:pPr>
              <w:spacing w:line="360" w:lineRule="auto"/>
              <w:jc w:val="center"/>
              <w:rPr>
                <w:rFonts w:hint="eastAsia" w:asciiTheme="minorEastAsia" w:hAnsiTheme="minorEastAsia" w:eastAsiaTheme="minorEastAsia" w:cstheme="minorEastAsia"/>
                <w:color w:val="333333"/>
                <w:sz w:val="20"/>
                <w:szCs w:val="20"/>
              </w:rPr>
            </w:pPr>
          </w:p>
        </w:tc>
        <w:tc>
          <w:tcPr>
            <w:tcW w:w="890" w:type="dxa"/>
            <w:shd w:val="clear" w:color="auto" w:fill="EFF6FB"/>
            <w:vAlign w:val="center"/>
          </w:tcPr>
          <w:p w14:paraId="32118F66">
            <w:pPr>
              <w:spacing w:line="360" w:lineRule="auto"/>
              <w:jc w:val="center"/>
              <w:rPr>
                <w:rFonts w:hint="eastAsia" w:asciiTheme="minorEastAsia" w:hAnsiTheme="minorEastAsia" w:eastAsiaTheme="minorEastAsia" w:cstheme="minorEastAsia"/>
                <w:color w:val="333333"/>
                <w:sz w:val="20"/>
                <w:szCs w:val="20"/>
              </w:rPr>
            </w:pPr>
          </w:p>
        </w:tc>
        <w:tc>
          <w:tcPr>
            <w:tcW w:w="890" w:type="dxa"/>
            <w:shd w:val="clear" w:color="auto" w:fill="EFF6FB"/>
            <w:vAlign w:val="center"/>
          </w:tcPr>
          <w:p w14:paraId="2A8C0935">
            <w:pPr>
              <w:spacing w:line="360" w:lineRule="auto"/>
              <w:jc w:val="center"/>
              <w:rPr>
                <w:rFonts w:hint="eastAsia" w:asciiTheme="minorEastAsia" w:hAnsiTheme="minorEastAsia" w:eastAsiaTheme="minorEastAsia" w:cstheme="minorEastAsia"/>
                <w:color w:val="333333"/>
                <w:sz w:val="20"/>
                <w:szCs w:val="20"/>
              </w:rPr>
            </w:pPr>
          </w:p>
        </w:tc>
        <w:tc>
          <w:tcPr>
            <w:tcW w:w="890" w:type="dxa"/>
            <w:shd w:val="clear" w:color="auto" w:fill="EFF6FB"/>
            <w:vAlign w:val="center"/>
          </w:tcPr>
          <w:p w14:paraId="17720C15">
            <w:pPr>
              <w:spacing w:line="360" w:lineRule="auto"/>
              <w:jc w:val="center"/>
              <w:rPr>
                <w:rFonts w:hint="eastAsia" w:asciiTheme="minorEastAsia" w:hAnsiTheme="minorEastAsia" w:eastAsiaTheme="minorEastAsia" w:cstheme="minorEastAsia"/>
                <w:color w:val="333333"/>
                <w:sz w:val="20"/>
                <w:szCs w:val="20"/>
              </w:rPr>
            </w:pPr>
          </w:p>
        </w:tc>
        <w:tc>
          <w:tcPr>
            <w:tcW w:w="890" w:type="dxa"/>
            <w:shd w:val="clear" w:color="auto" w:fill="EFF6FB"/>
            <w:vAlign w:val="center"/>
          </w:tcPr>
          <w:p w14:paraId="1A73D54B">
            <w:pPr>
              <w:spacing w:line="360" w:lineRule="auto"/>
              <w:jc w:val="center"/>
              <w:rPr>
                <w:rFonts w:hint="eastAsia" w:asciiTheme="minorEastAsia" w:hAnsiTheme="minorEastAsia" w:eastAsiaTheme="minorEastAsia" w:cstheme="minorEastAsia"/>
                <w:color w:val="333333"/>
                <w:sz w:val="20"/>
                <w:szCs w:val="20"/>
              </w:rPr>
            </w:pPr>
          </w:p>
        </w:tc>
        <w:tc>
          <w:tcPr>
            <w:tcW w:w="890" w:type="dxa"/>
            <w:shd w:val="clear" w:color="auto" w:fill="EFF6FB"/>
            <w:vAlign w:val="center"/>
          </w:tcPr>
          <w:p w14:paraId="536BC5CE">
            <w:pPr>
              <w:spacing w:line="360" w:lineRule="auto"/>
              <w:jc w:val="center"/>
              <w:rPr>
                <w:rFonts w:hint="eastAsia" w:asciiTheme="minorEastAsia" w:hAnsiTheme="minorEastAsia" w:eastAsiaTheme="minorEastAsia" w:cstheme="minorEastAsia"/>
                <w:color w:val="333333"/>
                <w:sz w:val="20"/>
                <w:szCs w:val="20"/>
              </w:rPr>
            </w:pPr>
          </w:p>
        </w:tc>
      </w:tr>
      <w:tr w14:paraId="09299DFB">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140" w:type="dxa"/>
            <w:left w:w="108" w:type="dxa"/>
            <w:bottom w:w="0" w:type="dxa"/>
            <w:right w:w="108" w:type="dxa"/>
          </w:tblCellMar>
        </w:tblPrEx>
        <w:trPr>
          <w:trHeight w:val="360" w:hRule="atLeast"/>
        </w:trPr>
        <w:tc>
          <w:tcPr>
            <w:tcW w:w="1200" w:type="dxa"/>
            <w:shd w:val="clear" w:color="auto" w:fill="FFFFFF"/>
            <w:vAlign w:val="center"/>
          </w:tcPr>
          <w:p w14:paraId="215CD132">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sz w:val="20"/>
                <w:szCs w:val="20"/>
              </w:rPr>
              <w:t>农科路酒吧街</w:t>
            </w:r>
          </w:p>
        </w:tc>
        <w:tc>
          <w:tcPr>
            <w:tcW w:w="890" w:type="dxa"/>
            <w:shd w:val="clear" w:color="auto" w:fill="FFFFFF"/>
            <w:vAlign w:val="center"/>
          </w:tcPr>
          <w:p w14:paraId="2C51A5C0">
            <w:pPr>
              <w:spacing w:line="360" w:lineRule="auto"/>
              <w:jc w:val="center"/>
              <w:rPr>
                <w:rFonts w:hint="eastAsia" w:asciiTheme="minorEastAsia" w:hAnsiTheme="minorEastAsia" w:eastAsiaTheme="minorEastAsia" w:cstheme="minorEastAsia"/>
                <w:color w:val="333333"/>
                <w:sz w:val="20"/>
                <w:szCs w:val="20"/>
              </w:rPr>
            </w:pPr>
          </w:p>
        </w:tc>
        <w:tc>
          <w:tcPr>
            <w:tcW w:w="890" w:type="dxa"/>
            <w:shd w:val="clear" w:color="auto" w:fill="FFFFFF"/>
            <w:vAlign w:val="center"/>
          </w:tcPr>
          <w:p w14:paraId="452F265A">
            <w:pPr>
              <w:spacing w:line="360" w:lineRule="auto"/>
              <w:jc w:val="center"/>
              <w:rPr>
                <w:rFonts w:hint="eastAsia" w:asciiTheme="minorEastAsia" w:hAnsiTheme="minorEastAsia" w:eastAsiaTheme="minorEastAsia" w:cstheme="minorEastAsia"/>
                <w:color w:val="333333"/>
                <w:sz w:val="20"/>
                <w:szCs w:val="20"/>
              </w:rPr>
            </w:pPr>
          </w:p>
        </w:tc>
        <w:tc>
          <w:tcPr>
            <w:tcW w:w="890" w:type="dxa"/>
            <w:shd w:val="clear" w:color="auto" w:fill="FFFFFF"/>
            <w:vAlign w:val="center"/>
          </w:tcPr>
          <w:p w14:paraId="0ECD3F60">
            <w:pPr>
              <w:spacing w:line="360" w:lineRule="auto"/>
              <w:jc w:val="center"/>
              <w:rPr>
                <w:rFonts w:hint="eastAsia" w:asciiTheme="minorEastAsia" w:hAnsiTheme="minorEastAsia" w:eastAsiaTheme="minorEastAsia" w:cstheme="minorEastAsia"/>
                <w:color w:val="333333"/>
                <w:sz w:val="20"/>
                <w:szCs w:val="20"/>
              </w:rPr>
            </w:pPr>
          </w:p>
        </w:tc>
        <w:tc>
          <w:tcPr>
            <w:tcW w:w="890" w:type="dxa"/>
            <w:shd w:val="clear" w:color="auto" w:fill="FFFFFF"/>
            <w:vAlign w:val="center"/>
          </w:tcPr>
          <w:p w14:paraId="245C2C53">
            <w:pPr>
              <w:spacing w:line="360" w:lineRule="auto"/>
              <w:jc w:val="center"/>
              <w:rPr>
                <w:rFonts w:hint="eastAsia" w:asciiTheme="minorEastAsia" w:hAnsiTheme="minorEastAsia" w:eastAsiaTheme="minorEastAsia" w:cstheme="minorEastAsia"/>
                <w:color w:val="333333"/>
                <w:sz w:val="20"/>
                <w:szCs w:val="20"/>
              </w:rPr>
            </w:pPr>
          </w:p>
        </w:tc>
        <w:tc>
          <w:tcPr>
            <w:tcW w:w="890" w:type="dxa"/>
            <w:shd w:val="clear" w:color="auto" w:fill="FFFFFF"/>
            <w:vAlign w:val="center"/>
          </w:tcPr>
          <w:p w14:paraId="74410F68">
            <w:pPr>
              <w:spacing w:line="360" w:lineRule="auto"/>
              <w:jc w:val="center"/>
              <w:rPr>
                <w:rFonts w:hint="eastAsia" w:asciiTheme="minorEastAsia" w:hAnsiTheme="minorEastAsia" w:eastAsiaTheme="minorEastAsia" w:cstheme="minorEastAsia"/>
                <w:color w:val="333333"/>
                <w:sz w:val="20"/>
                <w:szCs w:val="20"/>
              </w:rPr>
            </w:pPr>
          </w:p>
        </w:tc>
        <w:tc>
          <w:tcPr>
            <w:tcW w:w="890" w:type="dxa"/>
            <w:shd w:val="clear" w:color="auto" w:fill="FFFFFF"/>
            <w:vAlign w:val="center"/>
          </w:tcPr>
          <w:p w14:paraId="23D5926A">
            <w:pPr>
              <w:spacing w:line="360" w:lineRule="auto"/>
              <w:jc w:val="center"/>
              <w:rPr>
                <w:rFonts w:hint="eastAsia" w:asciiTheme="minorEastAsia" w:hAnsiTheme="minorEastAsia" w:eastAsiaTheme="minorEastAsia" w:cstheme="minorEastAsia"/>
                <w:color w:val="333333"/>
                <w:sz w:val="20"/>
                <w:szCs w:val="20"/>
              </w:rPr>
            </w:pPr>
          </w:p>
        </w:tc>
        <w:tc>
          <w:tcPr>
            <w:tcW w:w="890" w:type="dxa"/>
            <w:shd w:val="clear" w:color="auto" w:fill="FFFFFF"/>
            <w:vAlign w:val="center"/>
          </w:tcPr>
          <w:p w14:paraId="139E7F1A">
            <w:pPr>
              <w:spacing w:line="360" w:lineRule="auto"/>
              <w:jc w:val="center"/>
              <w:rPr>
                <w:rFonts w:hint="eastAsia" w:asciiTheme="minorEastAsia" w:hAnsiTheme="minorEastAsia" w:eastAsiaTheme="minorEastAsia" w:cstheme="minorEastAsia"/>
                <w:color w:val="333333"/>
                <w:sz w:val="20"/>
                <w:szCs w:val="20"/>
              </w:rPr>
            </w:pPr>
          </w:p>
        </w:tc>
        <w:tc>
          <w:tcPr>
            <w:tcW w:w="890" w:type="dxa"/>
            <w:shd w:val="clear" w:color="auto" w:fill="FFFFFF"/>
            <w:vAlign w:val="center"/>
          </w:tcPr>
          <w:p w14:paraId="052DA647">
            <w:pPr>
              <w:spacing w:line="360" w:lineRule="auto"/>
              <w:jc w:val="center"/>
              <w:rPr>
                <w:rFonts w:hint="eastAsia" w:asciiTheme="minorEastAsia" w:hAnsiTheme="minorEastAsia" w:eastAsiaTheme="minorEastAsia" w:cstheme="minorEastAsia"/>
                <w:color w:val="333333"/>
                <w:sz w:val="20"/>
                <w:szCs w:val="20"/>
              </w:rPr>
            </w:pPr>
          </w:p>
        </w:tc>
      </w:tr>
      <w:tr w14:paraId="5B3A9C97">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140" w:type="dxa"/>
            <w:left w:w="108" w:type="dxa"/>
            <w:bottom w:w="0" w:type="dxa"/>
            <w:right w:w="108" w:type="dxa"/>
          </w:tblCellMar>
        </w:tblPrEx>
        <w:trPr>
          <w:trHeight w:val="360" w:hRule="atLeast"/>
        </w:trPr>
        <w:tc>
          <w:tcPr>
            <w:tcW w:w="1200" w:type="dxa"/>
            <w:shd w:val="clear" w:color="auto" w:fill="EFF6FB"/>
            <w:vAlign w:val="center"/>
          </w:tcPr>
          <w:p w14:paraId="5CDCE1E0">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sz w:val="20"/>
                <w:szCs w:val="20"/>
              </w:rPr>
              <w:t>东风渠夜市</w:t>
            </w:r>
          </w:p>
        </w:tc>
        <w:tc>
          <w:tcPr>
            <w:tcW w:w="890" w:type="dxa"/>
            <w:shd w:val="clear" w:color="auto" w:fill="EFF6FB"/>
            <w:vAlign w:val="center"/>
          </w:tcPr>
          <w:p w14:paraId="439D5065">
            <w:pPr>
              <w:spacing w:line="360" w:lineRule="auto"/>
              <w:jc w:val="center"/>
              <w:rPr>
                <w:rFonts w:hint="eastAsia" w:asciiTheme="minorEastAsia" w:hAnsiTheme="minorEastAsia" w:eastAsiaTheme="minorEastAsia" w:cstheme="minorEastAsia"/>
                <w:color w:val="333333"/>
                <w:sz w:val="20"/>
                <w:szCs w:val="20"/>
              </w:rPr>
            </w:pPr>
          </w:p>
        </w:tc>
        <w:tc>
          <w:tcPr>
            <w:tcW w:w="890" w:type="dxa"/>
            <w:shd w:val="clear" w:color="auto" w:fill="EFF6FB"/>
            <w:vAlign w:val="center"/>
          </w:tcPr>
          <w:p w14:paraId="4DD04521">
            <w:pPr>
              <w:spacing w:line="360" w:lineRule="auto"/>
              <w:jc w:val="center"/>
              <w:rPr>
                <w:rFonts w:hint="eastAsia" w:asciiTheme="minorEastAsia" w:hAnsiTheme="minorEastAsia" w:eastAsiaTheme="minorEastAsia" w:cstheme="minorEastAsia"/>
                <w:color w:val="333333"/>
                <w:sz w:val="20"/>
                <w:szCs w:val="20"/>
              </w:rPr>
            </w:pPr>
          </w:p>
        </w:tc>
        <w:tc>
          <w:tcPr>
            <w:tcW w:w="890" w:type="dxa"/>
            <w:shd w:val="clear" w:color="auto" w:fill="EFF6FB"/>
            <w:vAlign w:val="center"/>
          </w:tcPr>
          <w:p w14:paraId="02ECFFF9">
            <w:pPr>
              <w:spacing w:line="360" w:lineRule="auto"/>
              <w:jc w:val="center"/>
              <w:rPr>
                <w:rFonts w:hint="eastAsia" w:asciiTheme="minorEastAsia" w:hAnsiTheme="minorEastAsia" w:eastAsiaTheme="minorEastAsia" w:cstheme="minorEastAsia"/>
                <w:color w:val="333333"/>
                <w:sz w:val="20"/>
                <w:szCs w:val="20"/>
              </w:rPr>
            </w:pPr>
          </w:p>
        </w:tc>
        <w:tc>
          <w:tcPr>
            <w:tcW w:w="890" w:type="dxa"/>
            <w:shd w:val="clear" w:color="auto" w:fill="EFF6FB"/>
            <w:vAlign w:val="center"/>
          </w:tcPr>
          <w:p w14:paraId="5DFF98ED">
            <w:pPr>
              <w:spacing w:line="360" w:lineRule="auto"/>
              <w:jc w:val="center"/>
              <w:rPr>
                <w:rFonts w:hint="eastAsia" w:asciiTheme="minorEastAsia" w:hAnsiTheme="minorEastAsia" w:eastAsiaTheme="minorEastAsia" w:cstheme="minorEastAsia"/>
                <w:color w:val="333333"/>
                <w:sz w:val="20"/>
                <w:szCs w:val="20"/>
              </w:rPr>
            </w:pPr>
          </w:p>
        </w:tc>
        <w:tc>
          <w:tcPr>
            <w:tcW w:w="890" w:type="dxa"/>
            <w:shd w:val="clear" w:color="auto" w:fill="EFF6FB"/>
            <w:vAlign w:val="center"/>
          </w:tcPr>
          <w:p w14:paraId="3AD947FC">
            <w:pPr>
              <w:spacing w:line="360" w:lineRule="auto"/>
              <w:jc w:val="center"/>
              <w:rPr>
                <w:rFonts w:hint="eastAsia" w:asciiTheme="minorEastAsia" w:hAnsiTheme="minorEastAsia" w:eastAsiaTheme="minorEastAsia" w:cstheme="minorEastAsia"/>
                <w:color w:val="333333"/>
                <w:sz w:val="20"/>
                <w:szCs w:val="20"/>
              </w:rPr>
            </w:pPr>
          </w:p>
        </w:tc>
        <w:tc>
          <w:tcPr>
            <w:tcW w:w="890" w:type="dxa"/>
            <w:shd w:val="clear" w:color="auto" w:fill="EFF6FB"/>
            <w:vAlign w:val="center"/>
          </w:tcPr>
          <w:p w14:paraId="21C865D9">
            <w:pPr>
              <w:spacing w:line="360" w:lineRule="auto"/>
              <w:jc w:val="center"/>
              <w:rPr>
                <w:rFonts w:hint="eastAsia" w:asciiTheme="minorEastAsia" w:hAnsiTheme="minorEastAsia" w:eastAsiaTheme="minorEastAsia" w:cstheme="minorEastAsia"/>
                <w:color w:val="333333"/>
                <w:sz w:val="20"/>
                <w:szCs w:val="20"/>
              </w:rPr>
            </w:pPr>
          </w:p>
        </w:tc>
        <w:tc>
          <w:tcPr>
            <w:tcW w:w="890" w:type="dxa"/>
            <w:shd w:val="clear" w:color="auto" w:fill="EFF6FB"/>
            <w:vAlign w:val="center"/>
          </w:tcPr>
          <w:p w14:paraId="6D14A386">
            <w:pPr>
              <w:spacing w:line="360" w:lineRule="auto"/>
              <w:jc w:val="center"/>
              <w:rPr>
                <w:rFonts w:hint="eastAsia" w:asciiTheme="minorEastAsia" w:hAnsiTheme="minorEastAsia" w:eastAsiaTheme="minorEastAsia" w:cstheme="minorEastAsia"/>
                <w:color w:val="333333"/>
                <w:sz w:val="20"/>
                <w:szCs w:val="20"/>
              </w:rPr>
            </w:pPr>
          </w:p>
        </w:tc>
        <w:tc>
          <w:tcPr>
            <w:tcW w:w="890" w:type="dxa"/>
            <w:shd w:val="clear" w:color="auto" w:fill="EFF6FB"/>
            <w:vAlign w:val="center"/>
          </w:tcPr>
          <w:p w14:paraId="1269074D">
            <w:pPr>
              <w:spacing w:line="360" w:lineRule="auto"/>
              <w:jc w:val="center"/>
              <w:rPr>
                <w:rFonts w:hint="eastAsia" w:asciiTheme="minorEastAsia" w:hAnsiTheme="minorEastAsia" w:eastAsiaTheme="minorEastAsia" w:cstheme="minorEastAsia"/>
                <w:color w:val="333333"/>
                <w:sz w:val="20"/>
                <w:szCs w:val="20"/>
              </w:rPr>
            </w:pPr>
          </w:p>
        </w:tc>
      </w:tr>
      <w:tr w14:paraId="1629DB0A">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140" w:type="dxa"/>
            <w:left w:w="108" w:type="dxa"/>
            <w:bottom w:w="0" w:type="dxa"/>
            <w:right w:w="108" w:type="dxa"/>
          </w:tblCellMar>
        </w:tblPrEx>
        <w:trPr>
          <w:trHeight w:val="360" w:hRule="atLeast"/>
        </w:trPr>
        <w:tc>
          <w:tcPr>
            <w:tcW w:w="1200" w:type="dxa"/>
            <w:shd w:val="clear" w:color="auto" w:fill="FFFFFF"/>
            <w:vAlign w:val="center"/>
          </w:tcPr>
          <w:p w14:paraId="041C809A">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sz w:val="20"/>
                <w:szCs w:val="20"/>
              </w:rPr>
              <w:t>文化路社区商业带</w:t>
            </w:r>
          </w:p>
        </w:tc>
        <w:tc>
          <w:tcPr>
            <w:tcW w:w="890" w:type="dxa"/>
            <w:shd w:val="clear" w:color="auto" w:fill="FFFFFF"/>
            <w:vAlign w:val="center"/>
          </w:tcPr>
          <w:p w14:paraId="2857552F">
            <w:pPr>
              <w:spacing w:line="360" w:lineRule="auto"/>
              <w:jc w:val="center"/>
              <w:rPr>
                <w:rFonts w:hint="eastAsia" w:asciiTheme="minorEastAsia" w:hAnsiTheme="minorEastAsia" w:eastAsiaTheme="minorEastAsia" w:cstheme="minorEastAsia"/>
                <w:color w:val="333333"/>
                <w:sz w:val="20"/>
                <w:szCs w:val="20"/>
              </w:rPr>
            </w:pPr>
          </w:p>
        </w:tc>
        <w:tc>
          <w:tcPr>
            <w:tcW w:w="890" w:type="dxa"/>
            <w:shd w:val="clear" w:color="auto" w:fill="FFFFFF"/>
            <w:vAlign w:val="center"/>
          </w:tcPr>
          <w:p w14:paraId="07EE26DD">
            <w:pPr>
              <w:spacing w:line="360" w:lineRule="auto"/>
              <w:jc w:val="center"/>
              <w:rPr>
                <w:rFonts w:hint="eastAsia" w:asciiTheme="minorEastAsia" w:hAnsiTheme="minorEastAsia" w:eastAsiaTheme="minorEastAsia" w:cstheme="minorEastAsia"/>
                <w:color w:val="333333"/>
                <w:sz w:val="20"/>
                <w:szCs w:val="20"/>
              </w:rPr>
            </w:pPr>
          </w:p>
        </w:tc>
        <w:tc>
          <w:tcPr>
            <w:tcW w:w="890" w:type="dxa"/>
            <w:shd w:val="clear" w:color="auto" w:fill="FFFFFF"/>
            <w:vAlign w:val="center"/>
          </w:tcPr>
          <w:p w14:paraId="0960456E">
            <w:pPr>
              <w:spacing w:line="360" w:lineRule="auto"/>
              <w:jc w:val="center"/>
              <w:rPr>
                <w:rFonts w:hint="eastAsia" w:asciiTheme="minorEastAsia" w:hAnsiTheme="minorEastAsia" w:eastAsiaTheme="minorEastAsia" w:cstheme="minorEastAsia"/>
                <w:color w:val="333333"/>
                <w:sz w:val="20"/>
                <w:szCs w:val="20"/>
              </w:rPr>
            </w:pPr>
          </w:p>
        </w:tc>
        <w:tc>
          <w:tcPr>
            <w:tcW w:w="890" w:type="dxa"/>
            <w:shd w:val="clear" w:color="auto" w:fill="FFFFFF"/>
            <w:vAlign w:val="center"/>
          </w:tcPr>
          <w:p w14:paraId="590B9E97">
            <w:pPr>
              <w:spacing w:line="360" w:lineRule="auto"/>
              <w:jc w:val="center"/>
              <w:rPr>
                <w:rFonts w:hint="eastAsia" w:asciiTheme="minorEastAsia" w:hAnsiTheme="minorEastAsia" w:eastAsiaTheme="minorEastAsia" w:cstheme="minorEastAsia"/>
                <w:color w:val="333333"/>
                <w:sz w:val="20"/>
                <w:szCs w:val="20"/>
              </w:rPr>
            </w:pPr>
          </w:p>
        </w:tc>
        <w:tc>
          <w:tcPr>
            <w:tcW w:w="890" w:type="dxa"/>
            <w:shd w:val="clear" w:color="auto" w:fill="FFFFFF"/>
            <w:vAlign w:val="center"/>
          </w:tcPr>
          <w:p w14:paraId="44223F14">
            <w:pPr>
              <w:spacing w:line="360" w:lineRule="auto"/>
              <w:jc w:val="center"/>
              <w:rPr>
                <w:rFonts w:hint="eastAsia" w:asciiTheme="minorEastAsia" w:hAnsiTheme="minorEastAsia" w:eastAsiaTheme="minorEastAsia" w:cstheme="minorEastAsia"/>
                <w:color w:val="333333"/>
                <w:sz w:val="20"/>
                <w:szCs w:val="20"/>
              </w:rPr>
            </w:pPr>
          </w:p>
        </w:tc>
        <w:tc>
          <w:tcPr>
            <w:tcW w:w="890" w:type="dxa"/>
            <w:shd w:val="clear" w:color="auto" w:fill="FFFFFF"/>
            <w:vAlign w:val="center"/>
          </w:tcPr>
          <w:p w14:paraId="6B4E646E">
            <w:pPr>
              <w:spacing w:line="360" w:lineRule="auto"/>
              <w:jc w:val="center"/>
              <w:rPr>
                <w:rFonts w:hint="eastAsia" w:asciiTheme="minorEastAsia" w:hAnsiTheme="minorEastAsia" w:eastAsiaTheme="minorEastAsia" w:cstheme="minorEastAsia"/>
                <w:color w:val="333333"/>
                <w:sz w:val="20"/>
                <w:szCs w:val="20"/>
              </w:rPr>
            </w:pPr>
          </w:p>
        </w:tc>
        <w:tc>
          <w:tcPr>
            <w:tcW w:w="890" w:type="dxa"/>
            <w:shd w:val="clear" w:color="auto" w:fill="FFFFFF"/>
            <w:vAlign w:val="center"/>
          </w:tcPr>
          <w:p w14:paraId="37B431D6">
            <w:pPr>
              <w:spacing w:line="360" w:lineRule="auto"/>
              <w:jc w:val="center"/>
              <w:rPr>
                <w:rFonts w:hint="eastAsia" w:asciiTheme="minorEastAsia" w:hAnsiTheme="minorEastAsia" w:eastAsiaTheme="minorEastAsia" w:cstheme="minorEastAsia"/>
                <w:color w:val="333333"/>
                <w:sz w:val="20"/>
                <w:szCs w:val="20"/>
              </w:rPr>
            </w:pPr>
          </w:p>
        </w:tc>
        <w:tc>
          <w:tcPr>
            <w:tcW w:w="890" w:type="dxa"/>
            <w:shd w:val="clear" w:color="auto" w:fill="FFFFFF"/>
            <w:vAlign w:val="center"/>
          </w:tcPr>
          <w:p w14:paraId="74BC1757">
            <w:pPr>
              <w:spacing w:line="360" w:lineRule="auto"/>
              <w:jc w:val="center"/>
              <w:rPr>
                <w:rFonts w:hint="eastAsia" w:asciiTheme="minorEastAsia" w:hAnsiTheme="minorEastAsia" w:eastAsiaTheme="minorEastAsia" w:cstheme="minorEastAsia"/>
                <w:color w:val="333333"/>
                <w:sz w:val="20"/>
                <w:szCs w:val="20"/>
              </w:rPr>
            </w:pPr>
          </w:p>
        </w:tc>
      </w:tr>
      <w:tr w14:paraId="76460B9E">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140" w:type="dxa"/>
            <w:left w:w="108" w:type="dxa"/>
            <w:bottom w:w="0" w:type="dxa"/>
            <w:right w:w="108" w:type="dxa"/>
          </w:tblCellMar>
        </w:tblPrEx>
        <w:trPr>
          <w:trHeight w:val="360" w:hRule="atLeast"/>
        </w:trPr>
        <w:tc>
          <w:tcPr>
            <w:tcW w:w="1200" w:type="dxa"/>
            <w:shd w:val="clear" w:color="auto" w:fill="EFF6FB"/>
            <w:vAlign w:val="center"/>
          </w:tcPr>
          <w:p w14:paraId="718E00F6">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sz w:val="20"/>
                <w:szCs w:val="20"/>
              </w:rPr>
              <w:t>会展中心商圈</w:t>
            </w:r>
          </w:p>
        </w:tc>
        <w:tc>
          <w:tcPr>
            <w:tcW w:w="890" w:type="dxa"/>
            <w:shd w:val="clear" w:color="auto" w:fill="EFF6FB"/>
            <w:vAlign w:val="center"/>
          </w:tcPr>
          <w:p w14:paraId="09174BBE">
            <w:pPr>
              <w:spacing w:line="360" w:lineRule="auto"/>
              <w:jc w:val="center"/>
              <w:rPr>
                <w:rFonts w:hint="eastAsia" w:asciiTheme="minorEastAsia" w:hAnsiTheme="minorEastAsia" w:eastAsiaTheme="minorEastAsia" w:cstheme="minorEastAsia"/>
                <w:color w:val="333333"/>
                <w:sz w:val="20"/>
                <w:szCs w:val="20"/>
              </w:rPr>
            </w:pPr>
          </w:p>
        </w:tc>
        <w:tc>
          <w:tcPr>
            <w:tcW w:w="890" w:type="dxa"/>
            <w:shd w:val="clear" w:color="auto" w:fill="EFF6FB"/>
            <w:vAlign w:val="center"/>
          </w:tcPr>
          <w:p w14:paraId="782B1D11">
            <w:pPr>
              <w:spacing w:line="360" w:lineRule="auto"/>
              <w:jc w:val="center"/>
              <w:rPr>
                <w:rFonts w:hint="eastAsia" w:asciiTheme="minorEastAsia" w:hAnsiTheme="minorEastAsia" w:eastAsiaTheme="minorEastAsia" w:cstheme="minorEastAsia"/>
                <w:color w:val="333333"/>
                <w:sz w:val="20"/>
                <w:szCs w:val="20"/>
              </w:rPr>
            </w:pPr>
          </w:p>
        </w:tc>
        <w:tc>
          <w:tcPr>
            <w:tcW w:w="890" w:type="dxa"/>
            <w:shd w:val="clear" w:color="auto" w:fill="EFF6FB"/>
            <w:vAlign w:val="center"/>
          </w:tcPr>
          <w:p w14:paraId="0553D53C">
            <w:pPr>
              <w:spacing w:line="360" w:lineRule="auto"/>
              <w:jc w:val="center"/>
              <w:rPr>
                <w:rFonts w:hint="eastAsia" w:asciiTheme="minorEastAsia" w:hAnsiTheme="minorEastAsia" w:eastAsiaTheme="minorEastAsia" w:cstheme="minorEastAsia"/>
                <w:color w:val="333333"/>
                <w:sz w:val="20"/>
                <w:szCs w:val="20"/>
              </w:rPr>
            </w:pPr>
          </w:p>
        </w:tc>
        <w:tc>
          <w:tcPr>
            <w:tcW w:w="890" w:type="dxa"/>
            <w:shd w:val="clear" w:color="auto" w:fill="EFF6FB"/>
            <w:vAlign w:val="center"/>
          </w:tcPr>
          <w:p w14:paraId="0A685C16">
            <w:pPr>
              <w:spacing w:line="360" w:lineRule="auto"/>
              <w:jc w:val="center"/>
              <w:rPr>
                <w:rFonts w:hint="eastAsia" w:asciiTheme="minorEastAsia" w:hAnsiTheme="minorEastAsia" w:eastAsiaTheme="minorEastAsia" w:cstheme="minorEastAsia"/>
                <w:color w:val="333333"/>
                <w:sz w:val="20"/>
                <w:szCs w:val="20"/>
              </w:rPr>
            </w:pPr>
          </w:p>
        </w:tc>
        <w:tc>
          <w:tcPr>
            <w:tcW w:w="890" w:type="dxa"/>
            <w:shd w:val="clear" w:color="auto" w:fill="EFF6FB"/>
            <w:vAlign w:val="center"/>
          </w:tcPr>
          <w:p w14:paraId="4955C6FB">
            <w:pPr>
              <w:spacing w:line="360" w:lineRule="auto"/>
              <w:jc w:val="center"/>
              <w:rPr>
                <w:rFonts w:hint="eastAsia" w:asciiTheme="minorEastAsia" w:hAnsiTheme="minorEastAsia" w:eastAsiaTheme="minorEastAsia" w:cstheme="minorEastAsia"/>
                <w:color w:val="333333"/>
                <w:sz w:val="20"/>
                <w:szCs w:val="20"/>
              </w:rPr>
            </w:pPr>
          </w:p>
        </w:tc>
        <w:tc>
          <w:tcPr>
            <w:tcW w:w="890" w:type="dxa"/>
            <w:shd w:val="clear" w:color="auto" w:fill="EFF6FB"/>
            <w:vAlign w:val="center"/>
          </w:tcPr>
          <w:p w14:paraId="52D7FF28">
            <w:pPr>
              <w:spacing w:line="360" w:lineRule="auto"/>
              <w:jc w:val="center"/>
              <w:rPr>
                <w:rFonts w:hint="eastAsia" w:asciiTheme="minorEastAsia" w:hAnsiTheme="minorEastAsia" w:eastAsiaTheme="minorEastAsia" w:cstheme="minorEastAsia"/>
                <w:color w:val="333333"/>
                <w:sz w:val="20"/>
                <w:szCs w:val="20"/>
              </w:rPr>
            </w:pPr>
          </w:p>
        </w:tc>
        <w:tc>
          <w:tcPr>
            <w:tcW w:w="890" w:type="dxa"/>
            <w:shd w:val="clear" w:color="auto" w:fill="EFF6FB"/>
            <w:vAlign w:val="center"/>
          </w:tcPr>
          <w:p w14:paraId="10144F36">
            <w:pPr>
              <w:spacing w:line="360" w:lineRule="auto"/>
              <w:jc w:val="center"/>
              <w:rPr>
                <w:rFonts w:hint="eastAsia" w:asciiTheme="minorEastAsia" w:hAnsiTheme="minorEastAsia" w:eastAsiaTheme="minorEastAsia" w:cstheme="minorEastAsia"/>
                <w:color w:val="333333"/>
                <w:sz w:val="20"/>
                <w:szCs w:val="20"/>
              </w:rPr>
            </w:pPr>
          </w:p>
        </w:tc>
        <w:tc>
          <w:tcPr>
            <w:tcW w:w="890" w:type="dxa"/>
            <w:shd w:val="clear" w:color="auto" w:fill="EFF6FB"/>
            <w:vAlign w:val="center"/>
          </w:tcPr>
          <w:p w14:paraId="3BB35E86">
            <w:pPr>
              <w:spacing w:line="360" w:lineRule="auto"/>
              <w:jc w:val="center"/>
              <w:rPr>
                <w:rFonts w:hint="eastAsia" w:asciiTheme="minorEastAsia" w:hAnsiTheme="minorEastAsia" w:eastAsiaTheme="minorEastAsia" w:cstheme="minorEastAsia"/>
                <w:color w:val="333333"/>
                <w:sz w:val="20"/>
                <w:szCs w:val="20"/>
              </w:rPr>
            </w:pPr>
          </w:p>
        </w:tc>
      </w:tr>
      <w:tr w14:paraId="544E464D">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140" w:type="dxa"/>
            <w:left w:w="108" w:type="dxa"/>
            <w:bottom w:w="0" w:type="dxa"/>
            <w:right w:w="108" w:type="dxa"/>
          </w:tblCellMar>
        </w:tblPrEx>
        <w:trPr>
          <w:trHeight w:val="360" w:hRule="atLeast"/>
        </w:trPr>
        <w:tc>
          <w:tcPr>
            <w:tcW w:w="1200" w:type="dxa"/>
            <w:shd w:val="clear" w:color="auto" w:fill="FFFFFF"/>
            <w:vAlign w:val="center"/>
          </w:tcPr>
          <w:p w14:paraId="2B7394B2">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sz w:val="20"/>
                <w:szCs w:val="20"/>
              </w:rPr>
              <w:t>龙湖金融岛商圈</w:t>
            </w:r>
          </w:p>
        </w:tc>
        <w:tc>
          <w:tcPr>
            <w:tcW w:w="890" w:type="dxa"/>
            <w:shd w:val="clear" w:color="auto" w:fill="FFFFFF"/>
            <w:vAlign w:val="center"/>
          </w:tcPr>
          <w:p w14:paraId="2AC5060E">
            <w:pPr>
              <w:spacing w:line="360" w:lineRule="auto"/>
              <w:jc w:val="center"/>
              <w:rPr>
                <w:rFonts w:hint="eastAsia" w:asciiTheme="minorEastAsia" w:hAnsiTheme="minorEastAsia" w:eastAsiaTheme="minorEastAsia" w:cstheme="minorEastAsia"/>
                <w:color w:val="333333"/>
                <w:sz w:val="20"/>
                <w:szCs w:val="20"/>
              </w:rPr>
            </w:pPr>
          </w:p>
        </w:tc>
        <w:tc>
          <w:tcPr>
            <w:tcW w:w="890" w:type="dxa"/>
            <w:shd w:val="clear" w:color="auto" w:fill="FFFFFF"/>
            <w:vAlign w:val="center"/>
          </w:tcPr>
          <w:p w14:paraId="14600880">
            <w:pPr>
              <w:spacing w:line="360" w:lineRule="auto"/>
              <w:jc w:val="center"/>
              <w:rPr>
                <w:rFonts w:hint="eastAsia" w:asciiTheme="minorEastAsia" w:hAnsiTheme="minorEastAsia" w:eastAsiaTheme="minorEastAsia" w:cstheme="minorEastAsia"/>
                <w:color w:val="333333"/>
                <w:sz w:val="20"/>
                <w:szCs w:val="20"/>
              </w:rPr>
            </w:pPr>
          </w:p>
        </w:tc>
        <w:tc>
          <w:tcPr>
            <w:tcW w:w="890" w:type="dxa"/>
            <w:shd w:val="clear" w:color="auto" w:fill="FFFFFF"/>
            <w:vAlign w:val="center"/>
          </w:tcPr>
          <w:p w14:paraId="080DD20A">
            <w:pPr>
              <w:spacing w:line="360" w:lineRule="auto"/>
              <w:jc w:val="center"/>
              <w:rPr>
                <w:rFonts w:hint="eastAsia" w:asciiTheme="minorEastAsia" w:hAnsiTheme="minorEastAsia" w:eastAsiaTheme="minorEastAsia" w:cstheme="minorEastAsia"/>
                <w:color w:val="333333"/>
                <w:sz w:val="20"/>
                <w:szCs w:val="20"/>
              </w:rPr>
            </w:pPr>
          </w:p>
        </w:tc>
        <w:tc>
          <w:tcPr>
            <w:tcW w:w="890" w:type="dxa"/>
            <w:shd w:val="clear" w:color="auto" w:fill="FFFFFF"/>
            <w:vAlign w:val="center"/>
          </w:tcPr>
          <w:p w14:paraId="755432B1">
            <w:pPr>
              <w:spacing w:line="360" w:lineRule="auto"/>
              <w:jc w:val="center"/>
              <w:rPr>
                <w:rFonts w:hint="eastAsia" w:asciiTheme="minorEastAsia" w:hAnsiTheme="minorEastAsia" w:eastAsiaTheme="minorEastAsia" w:cstheme="minorEastAsia"/>
                <w:color w:val="333333"/>
                <w:sz w:val="20"/>
                <w:szCs w:val="20"/>
              </w:rPr>
            </w:pPr>
          </w:p>
        </w:tc>
        <w:tc>
          <w:tcPr>
            <w:tcW w:w="890" w:type="dxa"/>
            <w:shd w:val="clear" w:color="auto" w:fill="FFFFFF"/>
            <w:vAlign w:val="center"/>
          </w:tcPr>
          <w:p w14:paraId="6C240417">
            <w:pPr>
              <w:spacing w:line="360" w:lineRule="auto"/>
              <w:jc w:val="center"/>
              <w:rPr>
                <w:rFonts w:hint="eastAsia" w:asciiTheme="minorEastAsia" w:hAnsiTheme="minorEastAsia" w:eastAsiaTheme="minorEastAsia" w:cstheme="minorEastAsia"/>
                <w:color w:val="333333"/>
                <w:sz w:val="20"/>
                <w:szCs w:val="20"/>
              </w:rPr>
            </w:pPr>
          </w:p>
        </w:tc>
        <w:tc>
          <w:tcPr>
            <w:tcW w:w="890" w:type="dxa"/>
            <w:shd w:val="clear" w:color="auto" w:fill="FFFFFF"/>
            <w:vAlign w:val="center"/>
          </w:tcPr>
          <w:p w14:paraId="4B348321">
            <w:pPr>
              <w:spacing w:line="360" w:lineRule="auto"/>
              <w:jc w:val="center"/>
              <w:rPr>
                <w:rFonts w:hint="eastAsia" w:asciiTheme="minorEastAsia" w:hAnsiTheme="minorEastAsia" w:eastAsiaTheme="minorEastAsia" w:cstheme="minorEastAsia"/>
                <w:color w:val="333333"/>
                <w:sz w:val="20"/>
                <w:szCs w:val="20"/>
              </w:rPr>
            </w:pPr>
          </w:p>
        </w:tc>
        <w:tc>
          <w:tcPr>
            <w:tcW w:w="890" w:type="dxa"/>
            <w:shd w:val="clear" w:color="auto" w:fill="FFFFFF"/>
            <w:vAlign w:val="center"/>
          </w:tcPr>
          <w:p w14:paraId="48B7379B">
            <w:pPr>
              <w:spacing w:line="360" w:lineRule="auto"/>
              <w:jc w:val="center"/>
              <w:rPr>
                <w:rFonts w:hint="eastAsia" w:asciiTheme="minorEastAsia" w:hAnsiTheme="minorEastAsia" w:eastAsiaTheme="minorEastAsia" w:cstheme="minorEastAsia"/>
                <w:color w:val="333333"/>
                <w:sz w:val="20"/>
                <w:szCs w:val="20"/>
              </w:rPr>
            </w:pPr>
          </w:p>
        </w:tc>
        <w:tc>
          <w:tcPr>
            <w:tcW w:w="890" w:type="dxa"/>
            <w:shd w:val="clear" w:color="auto" w:fill="FFFFFF"/>
            <w:vAlign w:val="center"/>
          </w:tcPr>
          <w:p w14:paraId="138A3BEA">
            <w:pPr>
              <w:spacing w:line="360" w:lineRule="auto"/>
              <w:jc w:val="center"/>
              <w:rPr>
                <w:rFonts w:hint="eastAsia" w:asciiTheme="minorEastAsia" w:hAnsiTheme="minorEastAsia" w:eastAsiaTheme="minorEastAsia" w:cstheme="minorEastAsia"/>
                <w:color w:val="333333"/>
                <w:sz w:val="20"/>
                <w:szCs w:val="20"/>
              </w:rPr>
            </w:pPr>
          </w:p>
        </w:tc>
      </w:tr>
      <w:tr w14:paraId="648690BE">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140" w:type="dxa"/>
            <w:left w:w="108" w:type="dxa"/>
            <w:bottom w:w="0" w:type="dxa"/>
            <w:right w:w="108" w:type="dxa"/>
          </w:tblCellMar>
        </w:tblPrEx>
        <w:trPr>
          <w:trHeight w:val="360" w:hRule="atLeast"/>
        </w:trPr>
        <w:tc>
          <w:tcPr>
            <w:tcW w:w="1200" w:type="dxa"/>
            <w:shd w:val="clear" w:color="auto" w:fill="EFF6FB"/>
            <w:vAlign w:val="center"/>
          </w:tcPr>
          <w:p w14:paraId="03098BC3">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sz w:val="20"/>
                <w:szCs w:val="20"/>
              </w:rPr>
              <w:t>象湖夜游区</w:t>
            </w:r>
          </w:p>
        </w:tc>
        <w:tc>
          <w:tcPr>
            <w:tcW w:w="890" w:type="dxa"/>
            <w:shd w:val="clear" w:color="auto" w:fill="EFF6FB"/>
            <w:vAlign w:val="center"/>
          </w:tcPr>
          <w:p w14:paraId="2B20DF11">
            <w:pPr>
              <w:spacing w:line="360" w:lineRule="auto"/>
              <w:jc w:val="center"/>
              <w:rPr>
                <w:rFonts w:hint="eastAsia" w:asciiTheme="minorEastAsia" w:hAnsiTheme="minorEastAsia" w:eastAsiaTheme="minorEastAsia" w:cstheme="minorEastAsia"/>
                <w:color w:val="333333"/>
                <w:sz w:val="20"/>
                <w:szCs w:val="20"/>
              </w:rPr>
            </w:pPr>
          </w:p>
        </w:tc>
        <w:tc>
          <w:tcPr>
            <w:tcW w:w="890" w:type="dxa"/>
            <w:shd w:val="clear" w:color="auto" w:fill="EFF6FB"/>
            <w:vAlign w:val="center"/>
          </w:tcPr>
          <w:p w14:paraId="1347E653">
            <w:pPr>
              <w:spacing w:line="360" w:lineRule="auto"/>
              <w:jc w:val="center"/>
              <w:rPr>
                <w:rFonts w:hint="eastAsia" w:asciiTheme="minorEastAsia" w:hAnsiTheme="minorEastAsia" w:eastAsiaTheme="minorEastAsia" w:cstheme="minorEastAsia"/>
                <w:color w:val="333333"/>
                <w:sz w:val="20"/>
                <w:szCs w:val="20"/>
              </w:rPr>
            </w:pPr>
          </w:p>
        </w:tc>
        <w:tc>
          <w:tcPr>
            <w:tcW w:w="890" w:type="dxa"/>
            <w:shd w:val="clear" w:color="auto" w:fill="EFF6FB"/>
            <w:vAlign w:val="center"/>
          </w:tcPr>
          <w:p w14:paraId="02251DD1">
            <w:pPr>
              <w:spacing w:line="360" w:lineRule="auto"/>
              <w:jc w:val="center"/>
              <w:rPr>
                <w:rFonts w:hint="eastAsia" w:asciiTheme="minorEastAsia" w:hAnsiTheme="minorEastAsia" w:eastAsiaTheme="minorEastAsia" w:cstheme="minorEastAsia"/>
                <w:color w:val="333333"/>
                <w:sz w:val="20"/>
                <w:szCs w:val="20"/>
              </w:rPr>
            </w:pPr>
          </w:p>
        </w:tc>
        <w:tc>
          <w:tcPr>
            <w:tcW w:w="890" w:type="dxa"/>
            <w:shd w:val="clear" w:color="auto" w:fill="EFF6FB"/>
            <w:vAlign w:val="center"/>
          </w:tcPr>
          <w:p w14:paraId="23ECCDFE">
            <w:pPr>
              <w:spacing w:line="360" w:lineRule="auto"/>
              <w:jc w:val="center"/>
              <w:rPr>
                <w:rFonts w:hint="eastAsia" w:asciiTheme="minorEastAsia" w:hAnsiTheme="minorEastAsia" w:eastAsiaTheme="minorEastAsia" w:cstheme="minorEastAsia"/>
                <w:color w:val="333333"/>
                <w:sz w:val="20"/>
                <w:szCs w:val="20"/>
              </w:rPr>
            </w:pPr>
          </w:p>
        </w:tc>
        <w:tc>
          <w:tcPr>
            <w:tcW w:w="890" w:type="dxa"/>
            <w:shd w:val="clear" w:color="auto" w:fill="EFF6FB"/>
            <w:vAlign w:val="center"/>
          </w:tcPr>
          <w:p w14:paraId="045920DB">
            <w:pPr>
              <w:spacing w:line="360" w:lineRule="auto"/>
              <w:jc w:val="center"/>
              <w:rPr>
                <w:rFonts w:hint="eastAsia" w:asciiTheme="minorEastAsia" w:hAnsiTheme="minorEastAsia" w:eastAsiaTheme="minorEastAsia" w:cstheme="minorEastAsia"/>
                <w:color w:val="333333"/>
                <w:sz w:val="20"/>
                <w:szCs w:val="20"/>
              </w:rPr>
            </w:pPr>
          </w:p>
        </w:tc>
        <w:tc>
          <w:tcPr>
            <w:tcW w:w="890" w:type="dxa"/>
            <w:shd w:val="clear" w:color="auto" w:fill="EFF6FB"/>
            <w:vAlign w:val="center"/>
          </w:tcPr>
          <w:p w14:paraId="6D3983AE">
            <w:pPr>
              <w:spacing w:line="360" w:lineRule="auto"/>
              <w:jc w:val="center"/>
              <w:rPr>
                <w:rFonts w:hint="eastAsia" w:asciiTheme="minorEastAsia" w:hAnsiTheme="minorEastAsia" w:eastAsiaTheme="minorEastAsia" w:cstheme="minorEastAsia"/>
                <w:color w:val="333333"/>
                <w:sz w:val="20"/>
                <w:szCs w:val="20"/>
              </w:rPr>
            </w:pPr>
          </w:p>
        </w:tc>
        <w:tc>
          <w:tcPr>
            <w:tcW w:w="890" w:type="dxa"/>
            <w:shd w:val="clear" w:color="auto" w:fill="EFF6FB"/>
            <w:vAlign w:val="center"/>
          </w:tcPr>
          <w:p w14:paraId="40243A5C">
            <w:pPr>
              <w:spacing w:line="360" w:lineRule="auto"/>
              <w:jc w:val="center"/>
              <w:rPr>
                <w:rFonts w:hint="eastAsia" w:asciiTheme="minorEastAsia" w:hAnsiTheme="minorEastAsia" w:eastAsiaTheme="minorEastAsia" w:cstheme="minorEastAsia"/>
                <w:color w:val="333333"/>
                <w:sz w:val="20"/>
                <w:szCs w:val="20"/>
              </w:rPr>
            </w:pPr>
          </w:p>
        </w:tc>
        <w:tc>
          <w:tcPr>
            <w:tcW w:w="890" w:type="dxa"/>
            <w:shd w:val="clear" w:color="auto" w:fill="EFF6FB"/>
            <w:vAlign w:val="center"/>
          </w:tcPr>
          <w:p w14:paraId="672D28D5">
            <w:pPr>
              <w:spacing w:line="360" w:lineRule="auto"/>
              <w:jc w:val="center"/>
              <w:rPr>
                <w:rFonts w:hint="eastAsia" w:asciiTheme="minorEastAsia" w:hAnsiTheme="minorEastAsia" w:eastAsiaTheme="minorEastAsia" w:cstheme="minorEastAsia"/>
                <w:color w:val="333333"/>
                <w:sz w:val="20"/>
                <w:szCs w:val="20"/>
              </w:rPr>
            </w:pPr>
          </w:p>
        </w:tc>
      </w:tr>
      <w:tr w14:paraId="6EB7D3AF">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140" w:type="dxa"/>
            <w:left w:w="108" w:type="dxa"/>
            <w:bottom w:w="0" w:type="dxa"/>
            <w:right w:w="108" w:type="dxa"/>
          </w:tblCellMar>
        </w:tblPrEx>
        <w:trPr>
          <w:trHeight w:val="360" w:hRule="atLeast"/>
        </w:trPr>
        <w:tc>
          <w:tcPr>
            <w:tcW w:w="1200" w:type="dxa"/>
            <w:shd w:val="clear" w:color="auto" w:fill="FFFFFF"/>
            <w:vAlign w:val="center"/>
          </w:tcPr>
          <w:p w14:paraId="3DD1DC95">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sz w:val="20"/>
                <w:szCs w:val="20"/>
              </w:rPr>
              <w:t>数字经济体验区</w:t>
            </w:r>
          </w:p>
        </w:tc>
        <w:tc>
          <w:tcPr>
            <w:tcW w:w="890" w:type="dxa"/>
            <w:shd w:val="clear" w:color="auto" w:fill="FFFFFF"/>
            <w:vAlign w:val="center"/>
          </w:tcPr>
          <w:p w14:paraId="20CAD7E9">
            <w:pPr>
              <w:spacing w:line="360" w:lineRule="auto"/>
              <w:jc w:val="center"/>
              <w:rPr>
                <w:rFonts w:hint="eastAsia" w:asciiTheme="minorEastAsia" w:hAnsiTheme="minorEastAsia" w:eastAsiaTheme="minorEastAsia" w:cstheme="minorEastAsia"/>
                <w:color w:val="333333"/>
                <w:sz w:val="20"/>
                <w:szCs w:val="20"/>
              </w:rPr>
            </w:pPr>
          </w:p>
        </w:tc>
        <w:tc>
          <w:tcPr>
            <w:tcW w:w="890" w:type="dxa"/>
            <w:shd w:val="clear" w:color="auto" w:fill="FFFFFF"/>
            <w:vAlign w:val="center"/>
          </w:tcPr>
          <w:p w14:paraId="68599856">
            <w:pPr>
              <w:spacing w:line="360" w:lineRule="auto"/>
              <w:jc w:val="center"/>
              <w:rPr>
                <w:rFonts w:hint="eastAsia" w:asciiTheme="minorEastAsia" w:hAnsiTheme="minorEastAsia" w:eastAsiaTheme="minorEastAsia" w:cstheme="minorEastAsia"/>
                <w:color w:val="333333"/>
                <w:sz w:val="20"/>
                <w:szCs w:val="20"/>
              </w:rPr>
            </w:pPr>
          </w:p>
        </w:tc>
        <w:tc>
          <w:tcPr>
            <w:tcW w:w="890" w:type="dxa"/>
            <w:shd w:val="clear" w:color="auto" w:fill="FFFFFF"/>
            <w:vAlign w:val="center"/>
          </w:tcPr>
          <w:p w14:paraId="3505C797">
            <w:pPr>
              <w:spacing w:line="360" w:lineRule="auto"/>
              <w:jc w:val="center"/>
              <w:rPr>
                <w:rFonts w:hint="eastAsia" w:asciiTheme="minorEastAsia" w:hAnsiTheme="minorEastAsia" w:eastAsiaTheme="minorEastAsia" w:cstheme="minorEastAsia"/>
                <w:color w:val="333333"/>
                <w:sz w:val="20"/>
                <w:szCs w:val="20"/>
              </w:rPr>
            </w:pPr>
          </w:p>
        </w:tc>
        <w:tc>
          <w:tcPr>
            <w:tcW w:w="890" w:type="dxa"/>
            <w:shd w:val="clear" w:color="auto" w:fill="FFFFFF"/>
            <w:vAlign w:val="center"/>
          </w:tcPr>
          <w:p w14:paraId="1F6F7D8F">
            <w:pPr>
              <w:spacing w:line="360" w:lineRule="auto"/>
              <w:jc w:val="center"/>
              <w:rPr>
                <w:rFonts w:hint="eastAsia" w:asciiTheme="minorEastAsia" w:hAnsiTheme="minorEastAsia" w:eastAsiaTheme="minorEastAsia" w:cstheme="minorEastAsia"/>
                <w:color w:val="333333"/>
                <w:sz w:val="20"/>
                <w:szCs w:val="20"/>
              </w:rPr>
            </w:pPr>
          </w:p>
        </w:tc>
        <w:tc>
          <w:tcPr>
            <w:tcW w:w="890" w:type="dxa"/>
            <w:shd w:val="clear" w:color="auto" w:fill="FFFFFF"/>
            <w:vAlign w:val="center"/>
          </w:tcPr>
          <w:p w14:paraId="3C0D0F4A">
            <w:pPr>
              <w:spacing w:line="360" w:lineRule="auto"/>
              <w:jc w:val="center"/>
              <w:rPr>
                <w:rFonts w:hint="eastAsia" w:asciiTheme="minorEastAsia" w:hAnsiTheme="minorEastAsia" w:eastAsiaTheme="minorEastAsia" w:cstheme="minorEastAsia"/>
                <w:color w:val="333333"/>
                <w:sz w:val="20"/>
                <w:szCs w:val="20"/>
              </w:rPr>
            </w:pPr>
          </w:p>
        </w:tc>
        <w:tc>
          <w:tcPr>
            <w:tcW w:w="890" w:type="dxa"/>
            <w:shd w:val="clear" w:color="auto" w:fill="FFFFFF"/>
            <w:vAlign w:val="center"/>
          </w:tcPr>
          <w:p w14:paraId="28878C91">
            <w:pPr>
              <w:spacing w:line="360" w:lineRule="auto"/>
              <w:jc w:val="center"/>
              <w:rPr>
                <w:rFonts w:hint="eastAsia" w:asciiTheme="minorEastAsia" w:hAnsiTheme="minorEastAsia" w:eastAsiaTheme="minorEastAsia" w:cstheme="minorEastAsia"/>
                <w:color w:val="333333"/>
                <w:sz w:val="20"/>
                <w:szCs w:val="20"/>
              </w:rPr>
            </w:pPr>
          </w:p>
        </w:tc>
        <w:tc>
          <w:tcPr>
            <w:tcW w:w="890" w:type="dxa"/>
            <w:shd w:val="clear" w:color="auto" w:fill="FFFFFF"/>
            <w:vAlign w:val="center"/>
          </w:tcPr>
          <w:p w14:paraId="316DFC0E">
            <w:pPr>
              <w:spacing w:line="360" w:lineRule="auto"/>
              <w:jc w:val="center"/>
              <w:rPr>
                <w:rFonts w:hint="eastAsia" w:asciiTheme="minorEastAsia" w:hAnsiTheme="minorEastAsia" w:eastAsiaTheme="minorEastAsia" w:cstheme="minorEastAsia"/>
                <w:color w:val="333333"/>
                <w:sz w:val="20"/>
                <w:szCs w:val="20"/>
              </w:rPr>
            </w:pPr>
          </w:p>
        </w:tc>
        <w:tc>
          <w:tcPr>
            <w:tcW w:w="890" w:type="dxa"/>
            <w:shd w:val="clear" w:color="auto" w:fill="FFFFFF"/>
            <w:vAlign w:val="center"/>
          </w:tcPr>
          <w:p w14:paraId="3D083C18">
            <w:pPr>
              <w:spacing w:line="360" w:lineRule="auto"/>
              <w:jc w:val="center"/>
              <w:rPr>
                <w:rFonts w:hint="eastAsia" w:asciiTheme="minorEastAsia" w:hAnsiTheme="minorEastAsia" w:eastAsiaTheme="minorEastAsia" w:cstheme="minorEastAsia"/>
                <w:color w:val="333333"/>
                <w:sz w:val="20"/>
                <w:szCs w:val="20"/>
              </w:rPr>
            </w:pPr>
          </w:p>
        </w:tc>
      </w:tr>
      <w:tr w14:paraId="528E8CBB">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140" w:type="dxa"/>
            <w:left w:w="108" w:type="dxa"/>
            <w:bottom w:w="0" w:type="dxa"/>
            <w:right w:w="108" w:type="dxa"/>
          </w:tblCellMar>
        </w:tblPrEx>
        <w:trPr>
          <w:trHeight w:val="360" w:hRule="atLeast"/>
        </w:trPr>
        <w:tc>
          <w:tcPr>
            <w:tcW w:w="1200" w:type="dxa"/>
            <w:shd w:val="clear" w:color="auto" w:fill="EFF6FB"/>
            <w:vAlign w:val="center"/>
          </w:tcPr>
          <w:p w14:paraId="601E8813">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sz w:val="20"/>
                <w:szCs w:val="20"/>
              </w:rPr>
              <w:t>德化步行街夜市</w:t>
            </w:r>
          </w:p>
        </w:tc>
        <w:tc>
          <w:tcPr>
            <w:tcW w:w="890" w:type="dxa"/>
            <w:shd w:val="clear" w:color="auto" w:fill="EFF6FB"/>
            <w:vAlign w:val="center"/>
          </w:tcPr>
          <w:p w14:paraId="66DAC18E">
            <w:pPr>
              <w:spacing w:line="360" w:lineRule="auto"/>
              <w:jc w:val="center"/>
              <w:rPr>
                <w:rFonts w:hint="eastAsia" w:asciiTheme="minorEastAsia" w:hAnsiTheme="minorEastAsia" w:eastAsiaTheme="minorEastAsia" w:cstheme="minorEastAsia"/>
                <w:color w:val="333333"/>
                <w:sz w:val="20"/>
                <w:szCs w:val="20"/>
              </w:rPr>
            </w:pPr>
          </w:p>
        </w:tc>
        <w:tc>
          <w:tcPr>
            <w:tcW w:w="890" w:type="dxa"/>
            <w:shd w:val="clear" w:color="auto" w:fill="EFF6FB"/>
            <w:vAlign w:val="center"/>
          </w:tcPr>
          <w:p w14:paraId="59A74ED0">
            <w:pPr>
              <w:spacing w:line="360" w:lineRule="auto"/>
              <w:jc w:val="center"/>
              <w:rPr>
                <w:rFonts w:hint="eastAsia" w:asciiTheme="minorEastAsia" w:hAnsiTheme="minorEastAsia" w:eastAsiaTheme="minorEastAsia" w:cstheme="minorEastAsia"/>
                <w:color w:val="333333"/>
                <w:sz w:val="20"/>
                <w:szCs w:val="20"/>
              </w:rPr>
            </w:pPr>
          </w:p>
        </w:tc>
        <w:tc>
          <w:tcPr>
            <w:tcW w:w="890" w:type="dxa"/>
            <w:shd w:val="clear" w:color="auto" w:fill="EFF6FB"/>
            <w:vAlign w:val="center"/>
          </w:tcPr>
          <w:p w14:paraId="6179AEBC">
            <w:pPr>
              <w:spacing w:line="360" w:lineRule="auto"/>
              <w:jc w:val="center"/>
              <w:rPr>
                <w:rFonts w:hint="eastAsia" w:asciiTheme="minorEastAsia" w:hAnsiTheme="minorEastAsia" w:eastAsiaTheme="minorEastAsia" w:cstheme="minorEastAsia"/>
                <w:color w:val="333333"/>
                <w:sz w:val="20"/>
                <w:szCs w:val="20"/>
              </w:rPr>
            </w:pPr>
          </w:p>
        </w:tc>
        <w:tc>
          <w:tcPr>
            <w:tcW w:w="890" w:type="dxa"/>
            <w:shd w:val="clear" w:color="auto" w:fill="EFF6FB"/>
            <w:vAlign w:val="center"/>
          </w:tcPr>
          <w:p w14:paraId="7718962C">
            <w:pPr>
              <w:spacing w:line="360" w:lineRule="auto"/>
              <w:jc w:val="center"/>
              <w:rPr>
                <w:rFonts w:hint="eastAsia" w:asciiTheme="minorEastAsia" w:hAnsiTheme="minorEastAsia" w:eastAsiaTheme="minorEastAsia" w:cstheme="minorEastAsia"/>
                <w:color w:val="333333"/>
                <w:sz w:val="20"/>
                <w:szCs w:val="20"/>
              </w:rPr>
            </w:pPr>
          </w:p>
        </w:tc>
        <w:tc>
          <w:tcPr>
            <w:tcW w:w="890" w:type="dxa"/>
            <w:shd w:val="clear" w:color="auto" w:fill="EFF6FB"/>
            <w:vAlign w:val="center"/>
          </w:tcPr>
          <w:p w14:paraId="03487FA8">
            <w:pPr>
              <w:spacing w:line="360" w:lineRule="auto"/>
              <w:jc w:val="center"/>
              <w:rPr>
                <w:rFonts w:hint="eastAsia" w:asciiTheme="minorEastAsia" w:hAnsiTheme="minorEastAsia" w:eastAsiaTheme="minorEastAsia" w:cstheme="minorEastAsia"/>
                <w:color w:val="333333"/>
                <w:sz w:val="20"/>
                <w:szCs w:val="20"/>
              </w:rPr>
            </w:pPr>
          </w:p>
        </w:tc>
        <w:tc>
          <w:tcPr>
            <w:tcW w:w="890" w:type="dxa"/>
            <w:shd w:val="clear" w:color="auto" w:fill="EFF6FB"/>
            <w:vAlign w:val="center"/>
          </w:tcPr>
          <w:p w14:paraId="525065AE">
            <w:pPr>
              <w:spacing w:line="360" w:lineRule="auto"/>
              <w:jc w:val="center"/>
              <w:rPr>
                <w:rFonts w:hint="eastAsia" w:asciiTheme="minorEastAsia" w:hAnsiTheme="minorEastAsia" w:eastAsiaTheme="minorEastAsia" w:cstheme="minorEastAsia"/>
                <w:color w:val="333333"/>
                <w:sz w:val="20"/>
                <w:szCs w:val="20"/>
              </w:rPr>
            </w:pPr>
          </w:p>
        </w:tc>
        <w:tc>
          <w:tcPr>
            <w:tcW w:w="890" w:type="dxa"/>
            <w:shd w:val="clear" w:color="auto" w:fill="EFF6FB"/>
            <w:vAlign w:val="center"/>
          </w:tcPr>
          <w:p w14:paraId="0C19AAF2">
            <w:pPr>
              <w:spacing w:line="360" w:lineRule="auto"/>
              <w:jc w:val="center"/>
              <w:rPr>
                <w:rFonts w:hint="eastAsia" w:asciiTheme="minorEastAsia" w:hAnsiTheme="minorEastAsia" w:eastAsiaTheme="minorEastAsia" w:cstheme="minorEastAsia"/>
                <w:color w:val="333333"/>
                <w:sz w:val="20"/>
                <w:szCs w:val="20"/>
              </w:rPr>
            </w:pPr>
          </w:p>
        </w:tc>
        <w:tc>
          <w:tcPr>
            <w:tcW w:w="890" w:type="dxa"/>
            <w:shd w:val="clear" w:color="auto" w:fill="EFF6FB"/>
            <w:vAlign w:val="center"/>
          </w:tcPr>
          <w:p w14:paraId="5CCC69A3">
            <w:pPr>
              <w:spacing w:line="360" w:lineRule="auto"/>
              <w:jc w:val="center"/>
              <w:rPr>
                <w:rFonts w:hint="eastAsia" w:asciiTheme="minorEastAsia" w:hAnsiTheme="minorEastAsia" w:eastAsiaTheme="minorEastAsia" w:cstheme="minorEastAsia"/>
                <w:color w:val="333333"/>
                <w:sz w:val="20"/>
                <w:szCs w:val="20"/>
              </w:rPr>
            </w:pPr>
          </w:p>
        </w:tc>
      </w:tr>
      <w:tr w14:paraId="04355070">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140" w:type="dxa"/>
            <w:left w:w="108" w:type="dxa"/>
            <w:bottom w:w="0" w:type="dxa"/>
            <w:right w:w="108" w:type="dxa"/>
          </w:tblCellMar>
        </w:tblPrEx>
        <w:trPr>
          <w:trHeight w:val="360" w:hRule="atLeast"/>
        </w:trPr>
        <w:tc>
          <w:tcPr>
            <w:tcW w:w="1200" w:type="dxa"/>
            <w:shd w:val="clear" w:color="auto" w:fill="FFFFFF"/>
            <w:vAlign w:val="center"/>
          </w:tcPr>
          <w:p w14:paraId="58D6D03E">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sz w:val="20"/>
                <w:szCs w:val="20"/>
              </w:rPr>
              <w:t>火车站商圈</w:t>
            </w:r>
          </w:p>
        </w:tc>
        <w:tc>
          <w:tcPr>
            <w:tcW w:w="890" w:type="dxa"/>
            <w:shd w:val="clear" w:color="auto" w:fill="FFFFFF"/>
            <w:vAlign w:val="center"/>
          </w:tcPr>
          <w:p w14:paraId="12BB923A">
            <w:pPr>
              <w:spacing w:line="360" w:lineRule="auto"/>
              <w:jc w:val="center"/>
              <w:rPr>
                <w:rFonts w:hint="eastAsia" w:asciiTheme="minorEastAsia" w:hAnsiTheme="minorEastAsia" w:eastAsiaTheme="minorEastAsia" w:cstheme="minorEastAsia"/>
                <w:color w:val="333333"/>
                <w:sz w:val="20"/>
                <w:szCs w:val="20"/>
              </w:rPr>
            </w:pPr>
          </w:p>
        </w:tc>
        <w:tc>
          <w:tcPr>
            <w:tcW w:w="890" w:type="dxa"/>
            <w:shd w:val="clear" w:color="auto" w:fill="FFFFFF"/>
            <w:vAlign w:val="center"/>
          </w:tcPr>
          <w:p w14:paraId="1640BF21">
            <w:pPr>
              <w:spacing w:line="360" w:lineRule="auto"/>
              <w:jc w:val="center"/>
              <w:rPr>
                <w:rFonts w:hint="eastAsia" w:asciiTheme="minorEastAsia" w:hAnsiTheme="minorEastAsia" w:eastAsiaTheme="minorEastAsia" w:cstheme="minorEastAsia"/>
                <w:color w:val="333333"/>
                <w:sz w:val="20"/>
                <w:szCs w:val="20"/>
              </w:rPr>
            </w:pPr>
          </w:p>
        </w:tc>
        <w:tc>
          <w:tcPr>
            <w:tcW w:w="890" w:type="dxa"/>
            <w:shd w:val="clear" w:color="auto" w:fill="FFFFFF"/>
            <w:vAlign w:val="center"/>
          </w:tcPr>
          <w:p w14:paraId="65ABCC79">
            <w:pPr>
              <w:spacing w:line="360" w:lineRule="auto"/>
              <w:jc w:val="center"/>
              <w:rPr>
                <w:rFonts w:hint="eastAsia" w:asciiTheme="minorEastAsia" w:hAnsiTheme="minorEastAsia" w:eastAsiaTheme="minorEastAsia" w:cstheme="minorEastAsia"/>
                <w:color w:val="333333"/>
                <w:sz w:val="20"/>
                <w:szCs w:val="20"/>
              </w:rPr>
            </w:pPr>
          </w:p>
        </w:tc>
        <w:tc>
          <w:tcPr>
            <w:tcW w:w="890" w:type="dxa"/>
            <w:shd w:val="clear" w:color="auto" w:fill="FFFFFF"/>
            <w:vAlign w:val="center"/>
          </w:tcPr>
          <w:p w14:paraId="6E39D2D8">
            <w:pPr>
              <w:spacing w:line="360" w:lineRule="auto"/>
              <w:jc w:val="center"/>
              <w:rPr>
                <w:rFonts w:hint="eastAsia" w:asciiTheme="minorEastAsia" w:hAnsiTheme="minorEastAsia" w:eastAsiaTheme="minorEastAsia" w:cstheme="minorEastAsia"/>
                <w:color w:val="333333"/>
                <w:sz w:val="20"/>
                <w:szCs w:val="20"/>
              </w:rPr>
            </w:pPr>
          </w:p>
        </w:tc>
        <w:tc>
          <w:tcPr>
            <w:tcW w:w="890" w:type="dxa"/>
            <w:shd w:val="clear" w:color="auto" w:fill="FFFFFF"/>
            <w:vAlign w:val="center"/>
          </w:tcPr>
          <w:p w14:paraId="1CC1625C">
            <w:pPr>
              <w:spacing w:line="360" w:lineRule="auto"/>
              <w:jc w:val="center"/>
              <w:rPr>
                <w:rFonts w:hint="eastAsia" w:asciiTheme="minorEastAsia" w:hAnsiTheme="minorEastAsia" w:eastAsiaTheme="minorEastAsia" w:cstheme="minorEastAsia"/>
                <w:color w:val="333333"/>
                <w:sz w:val="20"/>
                <w:szCs w:val="20"/>
              </w:rPr>
            </w:pPr>
          </w:p>
        </w:tc>
        <w:tc>
          <w:tcPr>
            <w:tcW w:w="890" w:type="dxa"/>
            <w:shd w:val="clear" w:color="auto" w:fill="FFFFFF"/>
            <w:vAlign w:val="center"/>
          </w:tcPr>
          <w:p w14:paraId="35783707">
            <w:pPr>
              <w:spacing w:line="360" w:lineRule="auto"/>
              <w:jc w:val="center"/>
              <w:rPr>
                <w:rFonts w:hint="eastAsia" w:asciiTheme="minorEastAsia" w:hAnsiTheme="minorEastAsia" w:eastAsiaTheme="minorEastAsia" w:cstheme="minorEastAsia"/>
                <w:color w:val="333333"/>
                <w:sz w:val="20"/>
                <w:szCs w:val="20"/>
              </w:rPr>
            </w:pPr>
          </w:p>
        </w:tc>
        <w:tc>
          <w:tcPr>
            <w:tcW w:w="890" w:type="dxa"/>
            <w:shd w:val="clear" w:color="auto" w:fill="FFFFFF"/>
            <w:vAlign w:val="center"/>
          </w:tcPr>
          <w:p w14:paraId="670060BC">
            <w:pPr>
              <w:spacing w:line="360" w:lineRule="auto"/>
              <w:jc w:val="center"/>
              <w:rPr>
                <w:rFonts w:hint="eastAsia" w:asciiTheme="minorEastAsia" w:hAnsiTheme="minorEastAsia" w:eastAsiaTheme="minorEastAsia" w:cstheme="minorEastAsia"/>
                <w:color w:val="333333"/>
                <w:sz w:val="20"/>
                <w:szCs w:val="20"/>
              </w:rPr>
            </w:pPr>
          </w:p>
        </w:tc>
        <w:tc>
          <w:tcPr>
            <w:tcW w:w="890" w:type="dxa"/>
            <w:shd w:val="clear" w:color="auto" w:fill="FFFFFF"/>
            <w:vAlign w:val="center"/>
          </w:tcPr>
          <w:p w14:paraId="413D23C3">
            <w:pPr>
              <w:spacing w:line="360" w:lineRule="auto"/>
              <w:jc w:val="center"/>
              <w:rPr>
                <w:rFonts w:hint="eastAsia" w:asciiTheme="minorEastAsia" w:hAnsiTheme="minorEastAsia" w:eastAsiaTheme="minorEastAsia" w:cstheme="minorEastAsia"/>
                <w:color w:val="333333"/>
                <w:sz w:val="20"/>
                <w:szCs w:val="20"/>
              </w:rPr>
            </w:pPr>
          </w:p>
        </w:tc>
      </w:tr>
      <w:tr w14:paraId="05BDE248">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PrEx>
        <w:trPr>
          <w:trHeight w:val="360" w:hRule="atLeast"/>
        </w:trPr>
        <w:tc>
          <w:tcPr>
            <w:tcW w:w="1200" w:type="dxa"/>
            <w:shd w:val="clear" w:color="auto" w:fill="EFF6FB"/>
            <w:vAlign w:val="center"/>
          </w:tcPr>
          <w:p w14:paraId="6A6178B0">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sz w:val="20"/>
                <w:szCs w:val="20"/>
              </w:rPr>
              <w:t>大卫城剧场周边</w:t>
            </w:r>
          </w:p>
        </w:tc>
        <w:tc>
          <w:tcPr>
            <w:tcW w:w="890" w:type="dxa"/>
            <w:shd w:val="clear" w:color="auto" w:fill="EFF6FB"/>
            <w:vAlign w:val="center"/>
          </w:tcPr>
          <w:p w14:paraId="6B96236F">
            <w:pPr>
              <w:spacing w:line="360" w:lineRule="auto"/>
              <w:jc w:val="center"/>
              <w:rPr>
                <w:rFonts w:hint="eastAsia" w:asciiTheme="minorEastAsia" w:hAnsiTheme="minorEastAsia" w:eastAsiaTheme="minorEastAsia" w:cstheme="minorEastAsia"/>
                <w:color w:val="333333"/>
                <w:sz w:val="20"/>
                <w:szCs w:val="20"/>
              </w:rPr>
            </w:pPr>
          </w:p>
        </w:tc>
        <w:tc>
          <w:tcPr>
            <w:tcW w:w="890" w:type="dxa"/>
            <w:shd w:val="clear" w:color="auto" w:fill="EFF6FB"/>
            <w:vAlign w:val="center"/>
          </w:tcPr>
          <w:p w14:paraId="70095691">
            <w:pPr>
              <w:spacing w:line="360" w:lineRule="auto"/>
              <w:jc w:val="center"/>
              <w:rPr>
                <w:rFonts w:hint="eastAsia" w:asciiTheme="minorEastAsia" w:hAnsiTheme="minorEastAsia" w:eastAsiaTheme="minorEastAsia" w:cstheme="minorEastAsia"/>
                <w:color w:val="333333"/>
                <w:sz w:val="20"/>
                <w:szCs w:val="20"/>
              </w:rPr>
            </w:pPr>
          </w:p>
        </w:tc>
        <w:tc>
          <w:tcPr>
            <w:tcW w:w="890" w:type="dxa"/>
            <w:shd w:val="clear" w:color="auto" w:fill="EFF6FB"/>
            <w:vAlign w:val="center"/>
          </w:tcPr>
          <w:p w14:paraId="0DDB3DD3">
            <w:pPr>
              <w:spacing w:line="360" w:lineRule="auto"/>
              <w:jc w:val="center"/>
              <w:rPr>
                <w:rFonts w:hint="eastAsia" w:asciiTheme="minorEastAsia" w:hAnsiTheme="minorEastAsia" w:eastAsiaTheme="minorEastAsia" w:cstheme="minorEastAsia"/>
                <w:color w:val="333333"/>
                <w:sz w:val="20"/>
                <w:szCs w:val="20"/>
              </w:rPr>
            </w:pPr>
          </w:p>
        </w:tc>
        <w:tc>
          <w:tcPr>
            <w:tcW w:w="890" w:type="dxa"/>
            <w:shd w:val="clear" w:color="auto" w:fill="EFF6FB"/>
            <w:vAlign w:val="center"/>
          </w:tcPr>
          <w:p w14:paraId="0673A5D2">
            <w:pPr>
              <w:spacing w:line="360" w:lineRule="auto"/>
              <w:jc w:val="center"/>
              <w:rPr>
                <w:rFonts w:hint="eastAsia" w:asciiTheme="minorEastAsia" w:hAnsiTheme="minorEastAsia" w:eastAsiaTheme="minorEastAsia" w:cstheme="minorEastAsia"/>
                <w:color w:val="333333"/>
                <w:sz w:val="20"/>
                <w:szCs w:val="20"/>
              </w:rPr>
            </w:pPr>
          </w:p>
        </w:tc>
        <w:tc>
          <w:tcPr>
            <w:tcW w:w="890" w:type="dxa"/>
            <w:shd w:val="clear" w:color="auto" w:fill="EFF6FB"/>
            <w:vAlign w:val="center"/>
          </w:tcPr>
          <w:p w14:paraId="600FBC76">
            <w:pPr>
              <w:spacing w:line="360" w:lineRule="auto"/>
              <w:jc w:val="center"/>
              <w:rPr>
                <w:rFonts w:hint="eastAsia" w:asciiTheme="minorEastAsia" w:hAnsiTheme="minorEastAsia" w:eastAsiaTheme="minorEastAsia" w:cstheme="minorEastAsia"/>
                <w:color w:val="333333"/>
                <w:sz w:val="20"/>
                <w:szCs w:val="20"/>
              </w:rPr>
            </w:pPr>
          </w:p>
        </w:tc>
        <w:tc>
          <w:tcPr>
            <w:tcW w:w="890" w:type="dxa"/>
            <w:shd w:val="clear" w:color="auto" w:fill="EFF6FB"/>
            <w:vAlign w:val="center"/>
          </w:tcPr>
          <w:p w14:paraId="21B95B2F">
            <w:pPr>
              <w:spacing w:line="360" w:lineRule="auto"/>
              <w:jc w:val="center"/>
              <w:rPr>
                <w:rFonts w:hint="eastAsia" w:asciiTheme="minorEastAsia" w:hAnsiTheme="minorEastAsia" w:eastAsiaTheme="minorEastAsia" w:cstheme="minorEastAsia"/>
                <w:color w:val="333333"/>
                <w:sz w:val="20"/>
                <w:szCs w:val="20"/>
              </w:rPr>
            </w:pPr>
          </w:p>
        </w:tc>
        <w:tc>
          <w:tcPr>
            <w:tcW w:w="890" w:type="dxa"/>
            <w:shd w:val="clear" w:color="auto" w:fill="EFF6FB"/>
            <w:vAlign w:val="center"/>
          </w:tcPr>
          <w:p w14:paraId="5A9E1B20">
            <w:pPr>
              <w:spacing w:line="360" w:lineRule="auto"/>
              <w:jc w:val="center"/>
              <w:rPr>
                <w:rFonts w:hint="eastAsia" w:asciiTheme="minorEastAsia" w:hAnsiTheme="minorEastAsia" w:eastAsiaTheme="minorEastAsia" w:cstheme="minorEastAsia"/>
                <w:color w:val="333333"/>
                <w:sz w:val="20"/>
                <w:szCs w:val="20"/>
              </w:rPr>
            </w:pPr>
          </w:p>
        </w:tc>
        <w:tc>
          <w:tcPr>
            <w:tcW w:w="890" w:type="dxa"/>
            <w:shd w:val="clear" w:color="auto" w:fill="EFF6FB"/>
            <w:vAlign w:val="center"/>
          </w:tcPr>
          <w:p w14:paraId="32E7120F">
            <w:pPr>
              <w:spacing w:line="360" w:lineRule="auto"/>
              <w:jc w:val="center"/>
              <w:rPr>
                <w:rFonts w:hint="eastAsia" w:asciiTheme="minorEastAsia" w:hAnsiTheme="minorEastAsia" w:eastAsiaTheme="minorEastAsia" w:cstheme="minorEastAsia"/>
                <w:color w:val="333333"/>
                <w:sz w:val="20"/>
                <w:szCs w:val="20"/>
              </w:rPr>
            </w:pPr>
          </w:p>
        </w:tc>
      </w:tr>
      <w:tr w14:paraId="1BFD2283">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140" w:type="dxa"/>
            <w:left w:w="108" w:type="dxa"/>
            <w:bottom w:w="0" w:type="dxa"/>
            <w:right w:w="108" w:type="dxa"/>
          </w:tblCellMar>
        </w:tblPrEx>
        <w:trPr>
          <w:trHeight w:val="360" w:hRule="atLeast"/>
        </w:trPr>
        <w:tc>
          <w:tcPr>
            <w:tcW w:w="1200" w:type="dxa"/>
            <w:shd w:val="clear" w:color="auto" w:fill="FFFFFF"/>
            <w:vAlign w:val="center"/>
          </w:tcPr>
          <w:p w14:paraId="265722DC">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sz w:val="20"/>
                <w:szCs w:val="20"/>
              </w:rPr>
              <w:t>老旧厂房文创区</w:t>
            </w:r>
          </w:p>
        </w:tc>
        <w:tc>
          <w:tcPr>
            <w:tcW w:w="890" w:type="dxa"/>
            <w:shd w:val="clear" w:color="auto" w:fill="FFFFFF"/>
            <w:vAlign w:val="center"/>
          </w:tcPr>
          <w:p w14:paraId="751F102F">
            <w:pPr>
              <w:spacing w:line="360" w:lineRule="auto"/>
              <w:jc w:val="center"/>
              <w:rPr>
                <w:rFonts w:hint="eastAsia" w:asciiTheme="minorEastAsia" w:hAnsiTheme="minorEastAsia" w:eastAsiaTheme="minorEastAsia" w:cstheme="minorEastAsia"/>
                <w:color w:val="333333"/>
                <w:sz w:val="20"/>
                <w:szCs w:val="20"/>
              </w:rPr>
            </w:pPr>
          </w:p>
        </w:tc>
        <w:tc>
          <w:tcPr>
            <w:tcW w:w="890" w:type="dxa"/>
            <w:shd w:val="clear" w:color="auto" w:fill="FFFFFF"/>
            <w:vAlign w:val="center"/>
          </w:tcPr>
          <w:p w14:paraId="75E77534">
            <w:pPr>
              <w:spacing w:line="360" w:lineRule="auto"/>
              <w:jc w:val="center"/>
              <w:rPr>
                <w:rFonts w:hint="eastAsia" w:asciiTheme="minorEastAsia" w:hAnsiTheme="minorEastAsia" w:eastAsiaTheme="minorEastAsia" w:cstheme="minorEastAsia"/>
                <w:color w:val="333333"/>
                <w:sz w:val="20"/>
                <w:szCs w:val="20"/>
              </w:rPr>
            </w:pPr>
          </w:p>
        </w:tc>
        <w:tc>
          <w:tcPr>
            <w:tcW w:w="890" w:type="dxa"/>
            <w:shd w:val="clear" w:color="auto" w:fill="FFFFFF"/>
            <w:vAlign w:val="center"/>
          </w:tcPr>
          <w:p w14:paraId="5A891D77">
            <w:pPr>
              <w:spacing w:line="360" w:lineRule="auto"/>
              <w:jc w:val="center"/>
              <w:rPr>
                <w:rFonts w:hint="eastAsia" w:asciiTheme="minorEastAsia" w:hAnsiTheme="minorEastAsia" w:eastAsiaTheme="minorEastAsia" w:cstheme="minorEastAsia"/>
                <w:color w:val="333333"/>
                <w:sz w:val="20"/>
                <w:szCs w:val="20"/>
              </w:rPr>
            </w:pPr>
          </w:p>
        </w:tc>
        <w:tc>
          <w:tcPr>
            <w:tcW w:w="890" w:type="dxa"/>
            <w:shd w:val="clear" w:color="auto" w:fill="FFFFFF"/>
            <w:vAlign w:val="center"/>
          </w:tcPr>
          <w:p w14:paraId="383B12E7">
            <w:pPr>
              <w:spacing w:line="360" w:lineRule="auto"/>
              <w:jc w:val="center"/>
              <w:rPr>
                <w:rFonts w:hint="eastAsia" w:asciiTheme="minorEastAsia" w:hAnsiTheme="minorEastAsia" w:eastAsiaTheme="minorEastAsia" w:cstheme="minorEastAsia"/>
                <w:color w:val="333333"/>
                <w:sz w:val="20"/>
                <w:szCs w:val="20"/>
              </w:rPr>
            </w:pPr>
          </w:p>
        </w:tc>
        <w:tc>
          <w:tcPr>
            <w:tcW w:w="890" w:type="dxa"/>
            <w:shd w:val="clear" w:color="auto" w:fill="FFFFFF"/>
            <w:vAlign w:val="center"/>
          </w:tcPr>
          <w:p w14:paraId="1D461C8D">
            <w:pPr>
              <w:spacing w:line="360" w:lineRule="auto"/>
              <w:jc w:val="center"/>
              <w:rPr>
                <w:rFonts w:hint="eastAsia" w:asciiTheme="minorEastAsia" w:hAnsiTheme="minorEastAsia" w:eastAsiaTheme="minorEastAsia" w:cstheme="minorEastAsia"/>
                <w:color w:val="333333"/>
                <w:sz w:val="20"/>
                <w:szCs w:val="20"/>
              </w:rPr>
            </w:pPr>
          </w:p>
        </w:tc>
        <w:tc>
          <w:tcPr>
            <w:tcW w:w="890" w:type="dxa"/>
            <w:shd w:val="clear" w:color="auto" w:fill="FFFFFF"/>
            <w:vAlign w:val="center"/>
          </w:tcPr>
          <w:p w14:paraId="0E67C6EC">
            <w:pPr>
              <w:spacing w:line="360" w:lineRule="auto"/>
              <w:jc w:val="center"/>
              <w:rPr>
                <w:rFonts w:hint="eastAsia" w:asciiTheme="minorEastAsia" w:hAnsiTheme="minorEastAsia" w:eastAsiaTheme="minorEastAsia" w:cstheme="minorEastAsia"/>
                <w:color w:val="333333"/>
                <w:sz w:val="20"/>
                <w:szCs w:val="20"/>
              </w:rPr>
            </w:pPr>
          </w:p>
        </w:tc>
        <w:tc>
          <w:tcPr>
            <w:tcW w:w="890" w:type="dxa"/>
            <w:shd w:val="clear" w:color="auto" w:fill="FFFFFF"/>
            <w:vAlign w:val="center"/>
          </w:tcPr>
          <w:p w14:paraId="2E792C32">
            <w:pPr>
              <w:spacing w:line="360" w:lineRule="auto"/>
              <w:jc w:val="center"/>
              <w:rPr>
                <w:rFonts w:hint="eastAsia" w:asciiTheme="minorEastAsia" w:hAnsiTheme="minorEastAsia" w:eastAsiaTheme="minorEastAsia" w:cstheme="minorEastAsia"/>
                <w:color w:val="333333"/>
                <w:sz w:val="20"/>
                <w:szCs w:val="20"/>
              </w:rPr>
            </w:pPr>
          </w:p>
        </w:tc>
        <w:tc>
          <w:tcPr>
            <w:tcW w:w="890" w:type="dxa"/>
            <w:shd w:val="clear" w:color="auto" w:fill="FFFFFF"/>
            <w:vAlign w:val="center"/>
          </w:tcPr>
          <w:p w14:paraId="5749C152">
            <w:pPr>
              <w:spacing w:line="360" w:lineRule="auto"/>
              <w:jc w:val="center"/>
              <w:rPr>
                <w:rFonts w:hint="eastAsia" w:asciiTheme="minorEastAsia" w:hAnsiTheme="minorEastAsia" w:eastAsiaTheme="minorEastAsia" w:cstheme="minorEastAsia"/>
                <w:color w:val="333333"/>
                <w:sz w:val="20"/>
                <w:szCs w:val="20"/>
              </w:rPr>
            </w:pPr>
          </w:p>
        </w:tc>
      </w:tr>
    </w:tbl>
    <w:p w14:paraId="421CF4DB">
      <w:pPr>
        <w:rPr>
          <w:rFonts w:hint="eastAsia" w:asciiTheme="minorEastAsia" w:hAnsiTheme="minorEastAsia" w:eastAsiaTheme="minorEastAsia" w:cstheme="minorEastAsia"/>
          <w:sz w:val="20"/>
          <w:szCs w:val="20"/>
        </w:rPr>
      </w:pPr>
    </w:p>
    <w:p w14:paraId="4D97CE0B">
      <w:pPr>
        <w:spacing w:after="24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b/>
          <w:bCs/>
          <w:sz w:val="20"/>
          <w:szCs w:val="20"/>
        </w:rPr>
        <w:t>第三部分：夜经济调研Kano问卷</w:t>
      </w:r>
    </w:p>
    <w:p w14:paraId="4BF6E54D">
      <w:pPr>
        <w:spacing w:before="240" w:after="240"/>
        <w:rPr>
          <w:rFonts w:hint="eastAsia" w:asciiTheme="minorEastAsia" w:hAnsiTheme="minorEastAsia" w:eastAsiaTheme="minorEastAsia" w:cstheme="minorEastAsia"/>
          <w:sz w:val="20"/>
          <w:szCs w:val="20"/>
        </w:rPr>
      </w:pPr>
    </w:p>
    <w:p w14:paraId="4C0DF6AA">
      <w:pPr>
        <w:spacing w:before="240" w:after="24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说明：本问卷中的每个问题都包含5个选项，分别表示您对不同夜经济相关指标的感受。请您根据自己的实际体验和感受，选择最符合您想法的选项。</w:t>
      </w:r>
    </w:p>
    <w:p w14:paraId="36F05E62">
      <w:pPr>
        <w:spacing w:before="240" w:after="240"/>
        <w:rPr>
          <w:rFonts w:hint="eastAsia" w:asciiTheme="minorEastAsia" w:hAnsiTheme="minorEastAsia" w:eastAsiaTheme="minorEastAsia" w:cstheme="minorEastAsia"/>
          <w:sz w:val="20"/>
          <w:szCs w:val="20"/>
        </w:rPr>
      </w:pPr>
    </w:p>
    <w:p w14:paraId="08952604">
      <w:pPr>
        <w:spacing w:line="360" w:lineRule="auto"/>
        <w:rPr>
          <w:rFonts w:hint="eastAsia" w:asciiTheme="minorEastAsia" w:hAnsiTheme="minorEastAsia" w:eastAsiaTheme="minorEastAsia" w:cstheme="minorEastAsia"/>
          <w:sz w:val="20"/>
          <w:szCs w:val="20"/>
        </w:rPr>
      </w:pPr>
    </w:p>
    <w:p w14:paraId="3F42511F">
      <w:pPr>
        <w:rPr>
          <w:rFonts w:hint="eastAsia" w:asciiTheme="minorEastAsia" w:hAnsiTheme="minorEastAsia" w:eastAsiaTheme="minorEastAsia" w:cstheme="minorEastAsia"/>
          <w:sz w:val="20"/>
          <w:szCs w:val="20"/>
        </w:rPr>
      </w:pPr>
    </w:p>
    <w:p w14:paraId="0314CEDF">
      <w:pPr>
        <w:spacing w:after="24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color w:val="222222"/>
          <w:sz w:val="20"/>
          <w:szCs w:val="20"/>
        </w:rPr>
        <w:t>夜间消费场所便利性</w:t>
      </w:r>
    </w:p>
    <w:p w14:paraId="3063FEF3">
      <w:pP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 xml:space="preserve">[矩阵量表题] </w:t>
      </w:r>
      <w:r>
        <w:rPr>
          <w:rFonts w:hint="eastAsia" w:asciiTheme="minorEastAsia" w:hAnsiTheme="minorEastAsia" w:eastAsiaTheme="minorEastAsia" w:cstheme="minorEastAsia"/>
          <w:color w:val="FF0000"/>
          <w:sz w:val="20"/>
          <w:szCs w:val="20"/>
        </w:rPr>
        <w:t>*</w:t>
      </w:r>
    </w:p>
    <w:tbl>
      <w:tblPr>
        <w:tblStyle w:val="17"/>
        <w:tblW w:w="5000" w:type="pct"/>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1212"/>
        <w:gridCol w:w="1463"/>
        <w:gridCol w:w="1462"/>
        <w:gridCol w:w="1462"/>
        <w:gridCol w:w="1462"/>
        <w:gridCol w:w="1462"/>
      </w:tblGrid>
      <w:tr w14:paraId="00E10603">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140" w:type="dxa"/>
            <w:left w:w="108" w:type="dxa"/>
            <w:bottom w:w="0" w:type="dxa"/>
            <w:right w:w="108" w:type="dxa"/>
          </w:tblCellMar>
        </w:tblPrEx>
        <w:trPr>
          <w:trHeight w:val="360" w:hRule="atLeast"/>
        </w:trPr>
        <w:tc>
          <w:tcPr>
            <w:tcW w:w="1200" w:type="dxa"/>
            <w:shd w:val="clear" w:color="auto" w:fill="D9E5ED"/>
            <w:vAlign w:val="center"/>
          </w:tcPr>
          <w:p w14:paraId="5DCCF935">
            <w:pPr>
              <w:jc w:val="center"/>
              <w:rPr>
                <w:rFonts w:hint="eastAsia" w:asciiTheme="minorEastAsia" w:hAnsiTheme="minorEastAsia" w:eastAsiaTheme="minorEastAsia" w:cstheme="minorEastAsia"/>
                <w:sz w:val="20"/>
                <w:szCs w:val="20"/>
              </w:rPr>
            </w:pPr>
          </w:p>
        </w:tc>
        <w:tc>
          <w:tcPr>
            <w:tcW w:w="1448" w:type="dxa"/>
            <w:shd w:val="clear" w:color="auto" w:fill="D9E5ED"/>
            <w:vAlign w:val="center"/>
          </w:tcPr>
          <w:p w14:paraId="5FA37509">
            <w:pPr>
              <w:spacing w:line="360" w:lineRule="auto"/>
              <w:jc w:val="cente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很喜欢</w:t>
            </w:r>
          </w:p>
        </w:tc>
        <w:tc>
          <w:tcPr>
            <w:tcW w:w="1448" w:type="dxa"/>
            <w:shd w:val="clear" w:color="auto" w:fill="D9E5ED"/>
            <w:vAlign w:val="center"/>
          </w:tcPr>
          <w:p w14:paraId="59459828">
            <w:pPr>
              <w:spacing w:line="360" w:lineRule="auto"/>
              <w:jc w:val="cente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理所当然</w:t>
            </w:r>
          </w:p>
        </w:tc>
        <w:tc>
          <w:tcPr>
            <w:tcW w:w="1448" w:type="dxa"/>
            <w:shd w:val="clear" w:color="auto" w:fill="D9E5ED"/>
            <w:vAlign w:val="center"/>
          </w:tcPr>
          <w:p w14:paraId="48D52325">
            <w:pPr>
              <w:spacing w:line="360" w:lineRule="auto"/>
              <w:jc w:val="cente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无所谓</w:t>
            </w:r>
          </w:p>
        </w:tc>
        <w:tc>
          <w:tcPr>
            <w:tcW w:w="1448" w:type="dxa"/>
            <w:shd w:val="clear" w:color="auto" w:fill="D9E5ED"/>
            <w:vAlign w:val="center"/>
          </w:tcPr>
          <w:p w14:paraId="1D929D33">
            <w:pPr>
              <w:spacing w:line="360" w:lineRule="auto"/>
              <w:jc w:val="cente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勉强接受</w:t>
            </w:r>
          </w:p>
        </w:tc>
        <w:tc>
          <w:tcPr>
            <w:tcW w:w="1448" w:type="dxa"/>
            <w:shd w:val="clear" w:color="auto" w:fill="D9E5ED"/>
            <w:vAlign w:val="center"/>
          </w:tcPr>
          <w:p w14:paraId="14737A0B">
            <w:pPr>
              <w:spacing w:line="360" w:lineRule="auto"/>
              <w:jc w:val="cente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很不喜欢</w:t>
            </w:r>
          </w:p>
        </w:tc>
      </w:tr>
      <w:tr w14:paraId="0768E283">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140" w:type="dxa"/>
            <w:left w:w="108" w:type="dxa"/>
            <w:bottom w:w="0" w:type="dxa"/>
            <w:right w:w="108" w:type="dxa"/>
          </w:tblCellMar>
        </w:tblPrEx>
        <w:trPr>
          <w:trHeight w:val="360" w:hRule="atLeast"/>
        </w:trPr>
        <w:tc>
          <w:tcPr>
            <w:tcW w:w="1200" w:type="dxa"/>
            <w:shd w:val="clear" w:color="auto" w:fill="FFFFFF"/>
            <w:vAlign w:val="center"/>
          </w:tcPr>
          <w:p w14:paraId="77EF84A3">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sz w:val="20"/>
                <w:szCs w:val="20"/>
              </w:rPr>
              <w:t>Q1a 如果夜间消费场所位置便利，您的感受是：</w:t>
            </w:r>
          </w:p>
        </w:tc>
        <w:tc>
          <w:tcPr>
            <w:tcW w:w="1448" w:type="dxa"/>
            <w:shd w:val="clear" w:color="auto" w:fill="FFFFFF"/>
            <w:vAlign w:val="center"/>
          </w:tcPr>
          <w:p w14:paraId="030A76B9">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FFFFFF"/>
            <w:vAlign w:val="center"/>
          </w:tcPr>
          <w:p w14:paraId="1D6587EF">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FFFFFF"/>
            <w:vAlign w:val="center"/>
          </w:tcPr>
          <w:p w14:paraId="713948D7">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FFFFFF"/>
            <w:vAlign w:val="center"/>
          </w:tcPr>
          <w:p w14:paraId="376EA0F6">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FFFFFF"/>
            <w:vAlign w:val="center"/>
          </w:tcPr>
          <w:p w14:paraId="1E5B7E81">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r>
      <w:tr w14:paraId="6CC675BD">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140" w:type="dxa"/>
            <w:left w:w="108" w:type="dxa"/>
            <w:bottom w:w="0" w:type="dxa"/>
            <w:right w:w="108" w:type="dxa"/>
          </w:tblCellMar>
        </w:tblPrEx>
        <w:trPr>
          <w:trHeight w:val="360" w:hRule="atLeast"/>
        </w:trPr>
        <w:tc>
          <w:tcPr>
            <w:tcW w:w="1200" w:type="dxa"/>
            <w:shd w:val="clear" w:color="auto" w:fill="EFF6FB"/>
            <w:vAlign w:val="center"/>
          </w:tcPr>
          <w:p w14:paraId="08BD0426">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sz w:val="20"/>
                <w:szCs w:val="20"/>
              </w:rPr>
              <w:t>Q1b 如果夜间消费场所位置不便利，您的感受是：</w:t>
            </w:r>
          </w:p>
        </w:tc>
        <w:tc>
          <w:tcPr>
            <w:tcW w:w="1448" w:type="dxa"/>
            <w:shd w:val="clear" w:color="auto" w:fill="EFF6FB"/>
            <w:vAlign w:val="center"/>
          </w:tcPr>
          <w:p w14:paraId="0B259912">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EFF6FB"/>
            <w:vAlign w:val="center"/>
          </w:tcPr>
          <w:p w14:paraId="18635111">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EFF6FB"/>
            <w:vAlign w:val="center"/>
          </w:tcPr>
          <w:p w14:paraId="1F0392DB">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EFF6FB"/>
            <w:vAlign w:val="center"/>
          </w:tcPr>
          <w:p w14:paraId="3F81401B">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EFF6FB"/>
            <w:vAlign w:val="center"/>
          </w:tcPr>
          <w:p w14:paraId="1180D4D3">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r>
    </w:tbl>
    <w:p w14:paraId="4D87246C">
      <w:pPr>
        <w:rPr>
          <w:rFonts w:hint="eastAsia" w:asciiTheme="minorEastAsia" w:hAnsiTheme="minorEastAsia" w:eastAsiaTheme="minorEastAsia" w:cstheme="minorEastAsia"/>
          <w:sz w:val="20"/>
          <w:szCs w:val="20"/>
        </w:rPr>
      </w:pPr>
    </w:p>
    <w:p w14:paraId="6D3614C2">
      <w:pPr>
        <w:spacing w:after="240"/>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color w:val="222222"/>
          <w:sz w:val="20"/>
          <w:szCs w:val="20"/>
        </w:rPr>
        <w:t>环境卫生管理状况</w:t>
      </w:r>
    </w:p>
    <w:p w14:paraId="26159A56">
      <w:pP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 xml:space="preserve">[矩阵量表题] </w:t>
      </w:r>
      <w:r>
        <w:rPr>
          <w:rFonts w:hint="eastAsia" w:asciiTheme="minorEastAsia" w:hAnsiTheme="minorEastAsia" w:eastAsiaTheme="minorEastAsia" w:cstheme="minorEastAsia"/>
          <w:color w:val="FF0000"/>
          <w:sz w:val="20"/>
          <w:szCs w:val="20"/>
        </w:rPr>
        <w:t>*</w:t>
      </w:r>
    </w:p>
    <w:tbl>
      <w:tblPr>
        <w:tblStyle w:val="17"/>
        <w:tblW w:w="5000" w:type="pct"/>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1212"/>
        <w:gridCol w:w="1463"/>
        <w:gridCol w:w="1462"/>
        <w:gridCol w:w="1462"/>
        <w:gridCol w:w="1462"/>
        <w:gridCol w:w="1462"/>
      </w:tblGrid>
      <w:tr w14:paraId="5E838781">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140" w:type="dxa"/>
            <w:left w:w="108" w:type="dxa"/>
            <w:bottom w:w="0" w:type="dxa"/>
            <w:right w:w="108" w:type="dxa"/>
          </w:tblCellMar>
        </w:tblPrEx>
        <w:trPr>
          <w:trHeight w:val="360" w:hRule="atLeast"/>
        </w:trPr>
        <w:tc>
          <w:tcPr>
            <w:tcW w:w="1200" w:type="dxa"/>
            <w:shd w:val="clear" w:color="auto" w:fill="D9E5ED"/>
            <w:vAlign w:val="center"/>
          </w:tcPr>
          <w:p w14:paraId="7B312084">
            <w:pPr>
              <w:jc w:val="center"/>
              <w:rPr>
                <w:rFonts w:hint="eastAsia" w:asciiTheme="minorEastAsia" w:hAnsiTheme="minorEastAsia" w:eastAsiaTheme="minorEastAsia" w:cstheme="minorEastAsia"/>
                <w:sz w:val="20"/>
                <w:szCs w:val="20"/>
              </w:rPr>
            </w:pPr>
          </w:p>
        </w:tc>
        <w:tc>
          <w:tcPr>
            <w:tcW w:w="1448" w:type="dxa"/>
            <w:shd w:val="clear" w:color="auto" w:fill="D9E5ED"/>
            <w:vAlign w:val="center"/>
          </w:tcPr>
          <w:p w14:paraId="4563F5EF">
            <w:pPr>
              <w:spacing w:line="360" w:lineRule="auto"/>
              <w:jc w:val="cente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很喜欢</w:t>
            </w:r>
          </w:p>
        </w:tc>
        <w:tc>
          <w:tcPr>
            <w:tcW w:w="1448" w:type="dxa"/>
            <w:shd w:val="clear" w:color="auto" w:fill="D9E5ED"/>
            <w:vAlign w:val="center"/>
          </w:tcPr>
          <w:p w14:paraId="11A261C8">
            <w:pPr>
              <w:spacing w:line="360" w:lineRule="auto"/>
              <w:jc w:val="cente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理所当然</w:t>
            </w:r>
          </w:p>
        </w:tc>
        <w:tc>
          <w:tcPr>
            <w:tcW w:w="1448" w:type="dxa"/>
            <w:shd w:val="clear" w:color="auto" w:fill="D9E5ED"/>
            <w:vAlign w:val="center"/>
          </w:tcPr>
          <w:p w14:paraId="1E73BA39">
            <w:pPr>
              <w:spacing w:line="360" w:lineRule="auto"/>
              <w:jc w:val="cente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无所谓</w:t>
            </w:r>
          </w:p>
        </w:tc>
        <w:tc>
          <w:tcPr>
            <w:tcW w:w="1448" w:type="dxa"/>
            <w:shd w:val="clear" w:color="auto" w:fill="D9E5ED"/>
            <w:vAlign w:val="center"/>
          </w:tcPr>
          <w:p w14:paraId="6C90CA35">
            <w:pPr>
              <w:spacing w:line="360" w:lineRule="auto"/>
              <w:jc w:val="cente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勉强接受</w:t>
            </w:r>
          </w:p>
        </w:tc>
        <w:tc>
          <w:tcPr>
            <w:tcW w:w="1448" w:type="dxa"/>
            <w:shd w:val="clear" w:color="auto" w:fill="D9E5ED"/>
            <w:vAlign w:val="center"/>
          </w:tcPr>
          <w:p w14:paraId="7FD7EEF9">
            <w:pPr>
              <w:spacing w:line="360" w:lineRule="auto"/>
              <w:jc w:val="cente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很不喜欢</w:t>
            </w:r>
          </w:p>
        </w:tc>
      </w:tr>
      <w:tr w14:paraId="0E366B66">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140" w:type="dxa"/>
            <w:left w:w="108" w:type="dxa"/>
            <w:bottom w:w="0" w:type="dxa"/>
            <w:right w:w="108" w:type="dxa"/>
          </w:tblCellMar>
        </w:tblPrEx>
        <w:trPr>
          <w:trHeight w:val="360" w:hRule="atLeast"/>
        </w:trPr>
        <w:tc>
          <w:tcPr>
            <w:tcW w:w="1200" w:type="dxa"/>
            <w:shd w:val="clear" w:color="auto" w:fill="FFFFFF"/>
            <w:vAlign w:val="center"/>
          </w:tcPr>
          <w:p w14:paraId="395919B9">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sz w:val="20"/>
                <w:szCs w:val="20"/>
              </w:rPr>
              <w:t>Q2a 如果夜间消费场所环境卫生整洁，您的感受是：</w:t>
            </w:r>
          </w:p>
        </w:tc>
        <w:tc>
          <w:tcPr>
            <w:tcW w:w="1448" w:type="dxa"/>
            <w:shd w:val="clear" w:color="auto" w:fill="FFFFFF"/>
            <w:vAlign w:val="center"/>
          </w:tcPr>
          <w:p w14:paraId="7521A476">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FFFFFF"/>
            <w:vAlign w:val="center"/>
          </w:tcPr>
          <w:p w14:paraId="3C8041C4">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FFFFFF"/>
            <w:vAlign w:val="center"/>
          </w:tcPr>
          <w:p w14:paraId="13C37E79">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FFFFFF"/>
            <w:vAlign w:val="center"/>
          </w:tcPr>
          <w:p w14:paraId="3788417C">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FFFFFF"/>
            <w:vAlign w:val="center"/>
          </w:tcPr>
          <w:p w14:paraId="0CA45C77">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r>
      <w:tr w14:paraId="3E8E7805">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140" w:type="dxa"/>
            <w:left w:w="108" w:type="dxa"/>
            <w:bottom w:w="0" w:type="dxa"/>
            <w:right w:w="108" w:type="dxa"/>
          </w:tblCellMar>
        </w:tblPrEx>
        <w:trPr>
          <w:trHeight w:val="360" w:hRule="atLeast"/>
        </w:trPr>
        <w:tc>
          <w:tcPr>
            <w:tcW w:w="1200" w:type="dxa"/>
            <w:shd w:val="clear" w:color="auto" w:fill="EFF6FB"/>
            <w:vAlign w:val="center"/>
          </w:tcPr>
          <w:p w14:paraId="24FF4EEC">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sz w:val="20"/>
                <w:szCs w:val="20"/>
              </w:rPr>
              <w:t>Q2b 如果夜间消费场所环境卫生脏乱差，您的感受是：</w:t>
            </w:r>
          </w:p>
        </w:tc>
        <w:tc>
          <w:tcPr>
            <w:tcW w:w="1448" w:type="dxa"/>
            <w:shd w:val="clear" w:color="auto" w:fill="EFF6FB"/>
            <w:vAlign w:val="center"/>
          </w:tcPr>
          <w:p w14:paraId="0F1A25BB">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EFF6FB"/>
            <w:vAlign w:val="center"/>
          </w:tcPr>
          <w:p w14:paraId="740FEF74">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EFF6FB"/>
            <w:vAlign w:val="center"/>
          </w:tcPr>
          <w:p w14:paraId="3E659BAC">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EFF6FB"/>
            <w:vAlign w:val="center"/>
          </w:tcPr>
          <w:p w14:paraId="771F1E08">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EFF6FB"/>
            <w:vAlign w:val="center"/>
          </w:tcPr>
          <w:p w14:paraId="0E7F5841">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r>
    </w:tbl>
    <w:p w14:paraId="38B99178">
      <w:pPr>
        <w:rPr>
          <w:rFonts w:hint="eastAsia" w:asciiTheme="minorEastAsia" w:hAnsiTheme="minorEastAsia" w:eastAsiaTheme="minorEastAsia" w:cstheme="minorEastAsia"/>
          <w:sz w:val="20"/>
          <w:szCs w:val="20"/>
        </w:rPr>
      </w:pPr>
    </w:p>
    <w:p w14:paraId="1163BE55">
      <w:pPr>
        <w:spacing w:line="360" w:lineRule="auto"/>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 xml:space="preserve">商品与服务[矩阵量表题] </w:t>
      </w:r>
      <w:r>
        <w:rPr>
          <w:rFonts w:hint="eastAsia" w:asciiTheme="minorEastAsia" w:hAnsiTheme="minorEastAsia" w:eastAsiaTheme="minorEastAsia" w:cstheme="minorEastAsia"/>
          <w:color w:val="FF0000"/>
          <w:sz w:val="20"/>
          <w:szCs w:val="20"/>
        </w:rPr>
        <w:t>*</w:t>
      </w:r>
    </w:p>
    <w:tbl>
      <w:tblPr>
        <w:tblStyle w:val="17"/>
        <w:tblW w:w="5000" w:type="pct"/>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1212"/>
        <w:gridCol w:w="1463"/>
        <w:gridCol w:w="1462"/>
        <w:gridCol w:w="1462"/>
        <w:gridCol w:w="1462"/>
        <w:gridCol w:w="1462"/>
      </w:tblGrid>
      <w:tr w14:paraId="5811352A">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140" w:type="dxa"/>
            <w:left w:w="108" w:type="dxa"/>
            <w:bottom w:w="0" w:type="dxa"/>
            <w:right w:w="108" w:type="dxa"/>
          </w:tblCellMar>
        </w:tblPrEx>
        <w:trPr>
          <w:trHeight w:val="360" w:hRule="atLeast"/>
        </w:trPr>
        <w:tc>
          <w:tcPr>
            <w:tcW w:w="1200" w:type="dxa"/>
            <w:shd w:val="clear" w:color="auto" w:fill="D9E5ED"/>
            <w:vAlign w:val="center"/>
          </w:tcPr>
          <w:p w14:paraId="107F8535">
            <w:pPr>
              <w:jc w:val="center"/>
              <w:rPr>
                <w:rFonts w:hint="eastAsia" w:asciiTheme="minorEastAsia" w:hAnsiTheme="minorEastAsia" w:eastAsiaTheme="minorEastAsia" w:cstheme="minorEastAsia"/>
                <w:sz w:val="20"/>
                <w:szCs w:val="20"/>
              </w:rPr>
            </w:pPr>
          </w:p>
        </w:tc>
        <w:tc>
          <w:tcPr>
            <w:tcW w:w="1448" w:type="dxa"/>
            <w:shd w:val="clear" w:color="auto" w:fill="D9E5ED"/>
            <w:vAlign w:val="center"/>
          </w:tcPr>
          <w:p w14:paraId="746ADA3A">
            <w:pPr>
              <w:spacing w:line="360" w:lineRule="auto"/>
              <w:jc w:val="cente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很喜欢</w:t>
            </w:r>
          </w:p>
        </w:tc>
        <w:tc>
          <w:tcPr>
            <w:tcW w:w="1448" w:type="dxa"/>
            <w:shd w:val="clear" w:color="auto" w:fill="D9E5ED"/>
            <w:vAlign w:val="center"/>
          </w:tcPr>
          <w:p w14:paraId="26B88278">
            <w:pPr>
              <w:spacing w:line="360" w:lineRule="auto"/>
              <w:jc w:val="cente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理所当然</w:t>
            </w:r>
          </w:p>
        </w:tc>
        <w:tc>
          <w:tcPr>
            <w:tcW w:w="1448" w:type="dxa"/>
            <w:shd w:val="clear" w:color="auto" w:fill="D9E5ED"/>
            <w:vAlign w:val="center"/>
          </w:tcPr>
          <w:p w14:paraId="74E9F1BF">
            <w:pPr>
              <w:spacing w:line="360" w:lineRule="auto"/>
              <w:jc w:val="cente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无所谓</w:t>
            </w:r>
          </w:p>
        </w:tc>
        <w:tc>
          <w:tcPr>
            <w:tcW w:w="1448" w:type="dxa"/>
            <w:shd w:val="clear" w:color="auto" w:fill="D9E5ED"/>
            <w:vAlign w:val="center"/>
          </w:tcPr>
          <w:p w14:paraId="6FD681AB">
            <w:pPr>
              <w:spacing w:line="360" w:lineRule="auto"/>
              <w:jc w:val="cente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勉强接受</w:t>
            </w:r>
          </w:p>
        </w:tc>
        <w:tc>
          <w:tcPr>
            <w:tcW w:w="1448" w:type="dxa"/>
            <w:shd w:val="clear" w:color="auto" w:fill="D9E5ED"/>
            <w:vAlign w:val="center"/>
          </w:tcPr>
          <w:p w14:paraId="4E3A2570">
            <w:pPr>
              <w:spacing w:line="360" w:lineRule="auto"/>
              <w:jc w:val="cente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很不喜欢</w:t>
            </w:r>
          </w:p>
        </w:tc>
      </w:tr>
      <w:tr w14:paraId="67A0A8FD">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140" w:type="dxa"/>
            <w:left w:w="108" w:type="dxa"/>
            <w:bottom w:w="0" w:type="dxa"/>
            <w:right w:w="108" w:type="dxa"/>
          </w:tblCellMar>
        </w:tblPrEx>
        <w:trPr>
          <w:trHeight w:val="360" w:hRule="atLeast"/>
        </w:trPr>
        <w:tc>
          <w:tcPr>
            <w:tcW w:w="1200" w:type="dxa"/>
            <w:shd w:val="clear" w:color="auto" w:fill="FFFFFF"/>
            <w:vAlign w:val="center"/>
          </w:tcPr>
          <w:p w14:paraId="27918339">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sz w:val="20"/>
                <w:szCs w:val="20"/>
              </w:rPr>
              <w:t>Q3a 如果夜间商品和服务种类丰富多样，您的感受是：</w:t>
            </w:r>
          </w:p>
        </w:tc>
        <w:tc>
          <w:tcPr>
            <w:tcW w:w="1448" w:type="dxa"/>
            <w:shd w:val="clear" w:color="auto" w:fill="FFFFFF"/>
            <w:vAlign w:val="center"/>
          </w:tcPr>
          <w:p w14:paraId="5835475A">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FFFFFF"/>
            <w:vAlign w:val="center"/>
          </w:tcPr>
          <w:p w14:paraId="7B83B008">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FFFFFF"/>
            <w:vAlign w:val="center"/>
          </w:tcPr>
          <w:p w14:paraId="74817E59">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FFFFFF"/>
            <w:vAlign w:val="center"/>
          </w:tcPr>
          <w:p w14:paraId="118B731E">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FFFFFF"/>
            <w:vAlign w:val="center"/>
          </w:tcPr>
          <w:p w14:paraId="14B7FC87">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r>
      <w:tr w14:paraId="3B930A9C">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140" w:type="dxa"/>
            <w:left w:w="108" w:type="dxa"/>
            <w:bottom w:w="0" w:type="dxa"/>
            <w:right w:w="108" w:type="dxa"/>
          </w:tblCellMar>
        </w:tblPrEx>
        <w:trPr>
          <w:trHeight w:val="360" w:hRule="atLeast"/>
        </w:trPr>
        <w:tc>
          <w:tcPr>
            <w:tcW w:w="1200" w:type="dxa"/>
            <w:shd w:val="clear" w:color="auto" w:fill="EFF6FB"/>
            <w:vAlign w:val="center"/>
          </w:tcPr>
          <w:p w14:paraId="29BF56F1">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sz w:val="20"/>
                <w:szCs w:val="20"/>
              </w:rPr>
              <w:t>Q3b 如果夜间商品和服务种类匮乏单调，您的感受是：</w:t>
            </w:r>
          </w:p>
        </w:tc>
        <w:tc>
          <w:tcPr>
            <w:tcW w:w="1448" w:type="dxa"/>
            <w:shd w:val="clear" w:color="auto" w:fill="EFF6FB"/>
            <w:vAlign w:val="center"/>
          </w:tcPr>
          <w:p w14:paraId="5871171A">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EFF6FB"/>
            <w:vAlign w:val="center"/>
          </w:tcPr>
          <w:p w14:paraId="161EFC64">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EFF6FB"/>
            <w:vAlign w:val="center"/>
          </w:tcPr>
          <w:p w14:paraId="2E2A5A6D">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EFF6FB"/>
            <w:vAlign w:val="center"/>
          </w:tcPr>
          <w:p w14:paraId="665FDE75">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EFF6FB"/>
            <w:vAlign w:val="center"/>
          </w:tcPr>
          <w:p w14:paraId="69C0B8C9">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r>
    </w:tbl>
    <w:p w14:paraId="3704790A">
      <w:pPr>
        <w:rPr>
          <w:rFonts w:hint="eastAsia" w:asciiTheme="minorEastAsia" w:hAnsiTheme="minorEastAsia" w:eastAsiaTheme="minorEastAsia" w:cstheme="minorEastAsia"/>
          <w:sz w:val="20"/>
          <w:szCs w:val="20"/>
        </w:rPr>
      </w:pPr>
    </w:p>
    <w:p w14:paraId="4494D54C">
      <w:pPr>
        <w:spacing w:line="360" w:lineRule="auto"/>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 xml:space="preserve">夜间商业设施的完整性[矩阵量表题] </w:t>
      </w:r>
      <w:r>
        <w:rPr>
          <w:rFonts w:hint="eastAsia" w:asciiTheme="minorEastAsia" w:hAnsiTheme="minorEastAsia" w:eastAsiaTheme="minorEastAsia" w:cstheme="minorEastAsia"/>
          <w:color w:val="FF0000"/>
          <w:sz w:val="20"/>
          <w:szCs w:val="20"/>
        </w:rPr>
        <w:t>*</w:t>
      </w:r>
    </w:p>
    <w:tbl>
      <w:tblPr>
        <w:tblStyle w:val="17"/>
        <w:tblW w:w="5000" w:type="pct"/>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1212"/>
        <w:gridCol w:w="1463"/>
        <w:gridCol w:w="1462"/>
        <w:gridCol w:w="1462"/>
        <w:gridCol w:w="1462"/>
        <w:gridCol w:w="1462"/>
      </w:tblGrid>
      <w:tr w14:paraId="02002818">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140" w:type="dxa"/>
            <w:left w:w="108" w:type="dxa"/>
            <w:bottom w:w="0" w:type="dxa"/>
            <w:right w:w="108" w:type="dxa"/>
          </w:tblCellMar>
        </w:tblPrEx>
        <w:trPr>
          <w:trHeight w:val="360" w:hRule="atLeast"/>
        </w:trPr>
        <w:tc>
          <w:tcPr>
            <w:tcW w:w="1200" w:type="dxa"/>
            <w:shd w:val="clear" w:color="auto" w:fill="D9E5ED"/>
            <w:vAlign w:val="center"/>
          </w:tcPr>
          <w:p w14:paraId="53224339">
            <w:pPr>
              <w:jc w:val="center"/>
              <w:rPr>
                <w:rFonts w:hint="eastAsia" w:asciiTheme="minorEastAsia" w:hAnsiTheme="minorEastAsia" w:eastAsiaTheme="minorEastAsia" w:cstheme="minorEastAsia"/>
                <w:sz w:val="20"/>
                <w:szCs w:val="20"/>
              </w:rPr>
            </w:pPr>
          </w:p>
        </w:tc>
        <w:tc>
          <w:tcPr>
            <w:tcW w:w="1448" w:type="dxa"/>
            <w:shd w:val="clear" w:color="auto" w:fill="D9E5ED"/>
            <w:vAlign w:val="center"/>
          </w:tcPr>
          <w:p w14:paraId="05436B2B">
            <w:pPr>
              <w:spacing w:line="360" w:lineRule="auto"/>
              <w:jc w:val="cente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很喜欢</w:t>
            </w:r>
          </w:p>
        </w:tc>
        <w:tc>
          <w:tcPr>
            <w:tcW w:w="1448" w:type="dxa"/>
            <w:shd w:val="clear" w:color="auto" w:fill="D9E5ED"/>
            <w:vAlign w:val="center"/>
          </w:tcPr>
          <w:p w14:paraId="4416EFA1">
            <w:pPr>
              <w:spacing w:line="360" w:lineRule="auto"/>
              <w:jc w:val="cente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理所当然</w:t>
            </w:r>
          </w:p>
        </w:tc>
        <w:tc>
          <w:tcPr>
            <w:tcW w:w="1448" w:type="dxa"/>
            <w:shd w:val="clear" w:color="auto" w:fill="D9E5ED"/>
            <w:vAlign w:val="center"/>
          </w:tcPr>
          <w:p w14:paraId="29838954">
            <w:pPr>
              <w:spacing w:line="360" w:lineRule="auto"/>
              <w:jc w:val="cente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无所谓</w:t>
            </w:r>
          </w:p>
        </w:tc>
        <w:tc>
          <w:tcPr>
            <w:tcW w:w="1448" w:type="dxa"/>
            <w:shd w:val="clear" w:color="auto" w:fill="D9E5ED"/>
            <w:vAlign w:val="center"/>
          </w:tcPr>
          <w:p w14:paraId="3F07C677">
            <w:pPr>
              <w:spacing w:line="360" w:lineRule="auto"/>
              <w:jc w:val="cente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勉强接受</w:t>
            </w:r>
          </w:p>
        </w:tc>
        <w:tc>
          <w:tcPr>
            <w:tcW w:w="1448" w:type="dxa"/>
            <w:shd w:val="clear" w:color="auto" w:fill="D9E5ED"/>
            <w:vAlign w:val="center"/>
          </w:tcPr>
          <w:p w14:paraId="67843683">
            <w:pPr>
              <w:spacing w:line="360" w:lineRule="auto"/>
              <w:jc w:val="cente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很不喜欢</w:t>
            </w:r>
          </w:p>
        </w:tc>
      </w:tr>
      <w:tr w14:paraId="6E00FF17">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140" w:type="dxa"/>
            <w:left w:w="108" w:type="dxa"/>
            <w:bottom w:w="0" w:type="dxa"/>
            <w:right w:w="108" w:type="dxa"/>
          </w:tblCellMar>
        </w:tblPrEx>
        <w:trPr>
          <w:trHeight w:val="360" w:hRule="atLeast"/>
        </w:trPr>
        <w:tc>
          <w:tcPr>
            <w:tcW w:w="1200" w:type="dxa"/>
            <w:shd w:val="clear" w:color="auto" w:fill="FFFFFF"/>
            <w:vAlign w:val="center"/>
          </w:tcPr>
          <w:p w14:paraId="3B8BD0BD">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sz w:val="20"/>
                <w:szCs w:val="20"/>
              </w:rPr>
              <w:t>Q4a 如果夜间商业场所配套设施（休息区、卫生间等）完善，您的感受是：</w:t>
            </w:r>
          </w:p>
        </w:tc>
        <w:tc>
          <w:tcPr>
            <w:tcW w:w="1448" w:type="dxa"/>
            <w:shd w:val="clear" w:color="auto" w:fill="FFFFFF"/>
            <w:vAlign w:val="center"/>
          </w:tcPr>
          <w:p w14:paraId="765C5527">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FFFFFF"/>
            <w:vAlign w:val="center"/>
          </w:tcPr>
          <w:p w14:paraId="20560B64">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FFFFFF"/>
            <w:vAlign w:val="center"/>
          </w:tcPr>
          <w:p w14:paraId="5D8F40CB">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FFFFFF"/>
            <w:vAlign w:val="center"/>
          </w:tcPr>
          <w:p w14:paraId="0D3DCCDF">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FFFFFF"/>
            <w:vAlign w:val="center"/>
          </w:tcPr>
          <w:p w14:paraId="7F24C887">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r>
      <w:tr w14:paraId="31355362">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140" w:type="dxa"/>
            <w:left w:w="108" w:type="dxa"/>
            <w:bottom w:w="0" w:type="dxa"/>
            <w:right w:w="108" w:type="dxa"/>
          </w:tblCellMar>
        </w:tblPrEx>
        <w:trPr>
          <w:trHeight w:val="360" w:hRule="atLeast"/>
        </w:trPr>
        <w:tc>
          <w:tcPr>
            <w:tcW w:w="1200" w:type="dxa"/>
            <w:shd w:val="clear" w:color="auto" w:fill="EFF6FB"/>
            <w:vAlign w:val="center"/>
          </w:tcPr>
          <w:p w14:paraId="5F739048">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sz w:val="20"/>
                <w:szCs w:val="20"/>
              </w:rPr>
              <w:t>Q4b 如果夜间商业场所配套设施匮乏，您的感受是：</w:t>
            </w:r>
          </w:p>
        </w:tc>
        <w:tc>
          <w:tcPr>
            <w:tcW w:w="1448" w:type="dxa"/>
            <w:shd w:val="clear" w:color="auto" w:fill="EFF6FB"/>
            <w:vAlign w:val="center"/>
          </w:tcPr>
          <w:p w14:paraId="64675319">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EFF6FB"/>
            <w:vAlign w:val="center"/>
          </w:tcPr>
          <w:p w14:paraId="32553C1B">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EFF6FB"/>
            <w:vAlign w:val="center"/>
          </w:tcPr>
          <w:p w14:paraId="7A780EC2">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EFF6FB"/>
            <w:vAlign w:val="center"/>
          </w:tcPr>
          <w:p w14:paraId="4E887AB3">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EFF6FB"/>
            <w:vAlign w:val="center"/>
          </w:tcPr>
          <w:p w14:paraId="22841B48">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r>
    </w:tbl>
    <w:p w14:paraId="628BA3C7">
      <w:pPr>
        <w:rPr>
          <w:rFonts w:hint="eastAsia" w:asciiTheme="minorEastAsia" w:hAnsiTheme="minorEastAsia" w:eastAsiaTheme="minorEastAsia" w:cstheme="minorEastAsia"/>
          <w:sz w:val="20"/>
          <w:szCs w:val="20"/>
        </w:rPr>
      </w:pPr>
    </w:p>
    <w:p w14:paraId="5E423BF6">
      <w:pPr>
        <w:spacing w:line="360" w:lineRule="auto"/>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 xml:space="preserve">夜间治安管理力度[矩阵量表题] </w:t>
      </w:r>
      <w:r>
        <w:rPr>
          <w:rFonts w:hint="eastAsia" w:asciiTheme="minorEastAsia" w:hAnsiTheme="minorEastAsia" w:eastAsiaTheme="minorEastAsia" w:cstheme="minorEastAsia"/>
          <w:color w:val="FF0000"/>
          <w:sz w:val="20"/>
          <w:szCs w:val="20"/>
        </w:rPr>
        <w:t>*</w:t>
      </w:r>
    </w:p>
    <w:tbl>
      <w:tblPr>
        <w:tblStyle w:val="17"/>
        <w:tblW w:w="5000" w:type="pct"/>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1212"/>
        <w:gridCol w:w="1463"/>
        <w:gridCol w:w="1462"/>
        <w:gridCol w:w="1462"/>
        <w:gridCol w:w="1462"/>
        <w:gridCol w:w="1462"/>
      </w:tblGrid>
      <w:tr w14:paraId="7A684C90">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140" w:type="dxa"/>
            <w:left w:w="108" w:type="dxa"/>
            <w:bottom w:w="0" w:type="dxa"/>
            <w:right w:w="108" w:type="dxa"/>
          </w:tblCellMar>
        </w:tblPrEx>
        <w:trPr>
          <w:trHeight w:val="360" w:hRule="atLeast"/>
        </w:trPr>
        <w:tc>
          <w:tcPr>
            <w:tcW w:w="1200" w:type="dxa"/>
            <w:shd w:val="clear" w:color="auto" w:fill="D9E5ED"/>
            <w:vAlign w:val="center"/>
          </w:tcPr>
          <w:p w14:paraId="30F24923">
            <w:pPr>
              <w:jc w:val="center"/>
              <w:rPr>
                <w:rFonts w:hint="eastAsia" w:asciiTheme="minorEastAsia" w:hAnsiTheme="minorEastAsia" w:eastAsiaTheme="minorEastAsia" w:cstheme="minorEastAsia"/>
                <w:sz w:val="20"/>
                <w:szCs w:val="20"/>
              </w:rPr>
            </w:pPr>
          </w:p>
        </w:tc>
        <w:tc>
          <w:tcPr>
            <w:tcW w:w="1448" w:type="dxa"/>
            <w:shd w:val="clear" w:color="auto" w:fill="D9E5ED"/>
            <w:vAlign w:val="center"/>
          </w:tcPr>
          <w:p w14:paraId="1A14A312">
            <w:pPr>
              <w:spacing w:line="360" w:lineRule="auto"/>
              <w:jc w:val="cente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很喜欢</w:t>
            </w:r>
          </w:p>
        </w:tc>
        <w:tc>
          <w:tcPr>
            <w:tcW w:w="1448" w:type="dxa"/>
            <w:shd w:val="clear" w:color="auto" w:fill="D9E5ED"/>
            <w:vAlign w:val="center"/>
          </w:tcPr>
          <w:p w14:paraId="29BFA44B">
            <w:pPr>
              <w:spacing w:line="360" w:lineRule="auto"/>
              <w:jc w:val="cente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理所当然</w:t>
            </w:r>
          </w:p>
        </w:tc>
        <w:tc>
          <w:tcPr>
            <w:tcW w:w="1448" w:type="dxa"/>
            <w:shd w:val="clear" w:color="auto" w:fill="D9E5ED"/>
            <w:vAlign w:val="center"/>
          </w:tcPr>
          <w:p w14:paraId="38809638">
            <w:pPr>
              <w:spacing w:line="360" w:lineRule="auto"/>
              <w:jc w:val="cente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无所谓</w:t>
            </w:r>
          </w:p>
        </w:tc>
        <w:tc>
          <w:tcPr>
            <w:tcW w:w="1448" w:type="dxa"/>
            <w:shd w:val="clear" w:color="auto" w:fill="D9E5ED"/>
            <w:vAlign w:val="center"/>
          </w:tcPr>
          <w:p w14:paraId="70326701">
            <w:pPr>
              <w:spacing w:line="360" w:lineRule="auto"/>
              <w:jc w:val="cente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勉强接受</w:t>
            </w:r>
          </w:p>
        </w:tc>
        <w:tc>
          <w:tcPr>
            <w:tcW w:w="1448" w:type="dxa"/>
            <w:shd w:val="clear" w:color="auto" w:fill="D9E5ED"/>
            <w:vAlign w:val="center"/>
          </w:tcPr>
          <w:p w14:paraId="04E1FDE3">
            <w:pPr>
              <w:spacing w:line="360" w:lineRule="auto"/>
              <w:jc w:val="cente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很不喜欢</w:t>
            </w:r>
          </w:p>
        </w:tc>
      </w:tr>
      <w:tr w14:paraId="72DB3CAA">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140" w:type="dxa"/>
            <w:left w:w="108" w:type="dxa"/>
            <w:bottom w:w="0" w:type="dxa"/>
            <w:right w:w="108" w:type="dxa"/>
          </w:tblCellMar>
        </w:tblPrEx>
        <w:trPr>
          <w:trHeight w:val="360" w:hRule="atLeast"/>
        </w:trPr>
        <w:tc>
          <w:tcPr>
            <w:tcW w:w="1200" w:type="dxa"/>
            <w:shd w:val="clear" w:color="auto" w:fill="FFFFFF"/>
            <w:vAlign w:val="center"/>
          </w:tcPr>
          <w:p w14:paraId="3E138098">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sz w:val="20"/>
                <w:szCs w:val="20"/>
              </w:rPr>
              <w:t>Q5a 如果夜间治安管理力度提升，您的感受是：</w:t>
            </w:r>
          </w:p>
        </w:tc>
        <w:tc>
          <w:tcPr>
            <w:tcW w:w="1448" w:type="dxa"/>
            <w:shd w:val="clear" w:color="auto" w:fill="FFFFFF"/>
            <w:vAlign w:val="center"/>
          </w:tcPr>
          <w:p w14:paraId="5281DD69">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FFFFFF"/>
            <w:vAlign w:val="center"/>
          </w:tcPr>
          <w:p w14:paraId="6DF75939">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FFFFFF"/>
            <w:vAlign w:val="center"/>
          </w:tcPr>
          <w:p w14:paraId="5F3B9E56">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FFFFFF"/>
            <w:vAlign w:val="center"/>
          </w:tcPr>
          <w:p w14:paraId="678EFEA6">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FFFFFF"/>
            <w:vAlign w:val="center"/>
          </w:tcPr>
          <w:p w14:paraId="2715F2B8">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r>
      <w:tr w14:paraId="31384877">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140" w:type="dxa"/>
            <w:left w:w="108" w:type="dxa"/>
            <w:bottom w:w="0" w:type="dxa"/>
            <w:right w:w="108" w:type="dxa"/>
          </w:tblCellMar>
        </w:tblPrEx>
        <w:trPr>
          <w:trHeight w:val="360" w:hRule="atLeast"/>
        </w:trPr>
        <w:tc>
          <w:tcPr>
            <w:tcW w:w="1200" w:type="dxa"/>
            <w:shd w:val="clear" w:color="auto" w:fill="EFF6FB"/>
            <w:vAlign w:val="center"/>
          </w:tcPr>
          <w:p w14:paraId="098112F6">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sz w:val="20"/>
                <w:szCs w:val="20"/>
              </w:rPr>
              <w:t>Q5b 如果夜间治安管理力度较为不足，您的感受是：</w:t>
            </w:r>
          </w:p>
        </w:tc>
        <w:tc>
          <w:tcPr>
            <w:tcW w:w="1448" w:type="dxa"/>
            <w:shd w:val="clear" w:color="auto" w:fill="EFF6FB"/>
            <w:vAlign w:val="center"/>
          </w:tcPr>
          <w:p w14:paraId="2E224537">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EFF6FB"/>
            <w:vAlign w:val="center"/>
          </w:tcPr>
          <w:p w14:paraId="69454961">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EFF6FB"/>
            <w:vAlign w:val="center"/>
          </w:tcPr>
          <w:p w14:paraId="1ABBFD32">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EFF6FB"/>
            <w:vAlign w:val="center"/>
          </w:tcPr>
          <w:p w14:paraId="104C8503">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EFF6FB"/>
            <w:vAlign w:val="center"/>
          </w:tcPr>
          <w:p w14:paraId="48AAD055">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r>
    </w:tbl>
    <w:p w14:paraId="0B470415">
      <w:pPr>
        <w:rPr>
          <w:rFonts w:hint="eastAsia" w:asciiTheme="minorEastAsia" w:hAnsiTheme="minorEastAsia" w:eastAsiaTheme="minorEastAsia" w:cstheme="minorEastAsia"/>
          <w:sz w:val="20"/>
          <w:szCs w:val="20"/>
        </w:rPr>
      </w:pPr>
    </w:p>
    <w:p w14:paraId="02D540B1">
      <w:pPr>
        <w:spacing w:line="360" w:lineRule="auto"/>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 xml:space="preserve">夜间公共交通运行活跃度[矩阵量表题] </w:t>
      </w:r>
      <w:r>
        <w:rPr>
          <w:rFonts w:hint="eastAsia" w:asciiTheme="minorEastAsia" w:hAnsiTheme="minorEastAsia" w:eastAsiaTheme="minorEastAsia" w:cstheme="minorEastAsia"/>
          <w:color w:val="FF0000"/>
          <w:sz w:val="20"/>
          <w:szCs w:val="20"/>
        </w:rPr>
        <w:t>*</w:t>
      </w:r>
    </w:p>
    <w:tbl>
      <w:tblPr>
        <w:tblStyle w:val="17"/>
        <w:tblW w:w="5000" w:type="pct"/>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1212"/>
        <w:gridCol w:w="1463"/>
        <w:gridCol w:w="1462"/>
        <w:gridCol w:w="1462"/>
        <w:gridCol w:w="1462"/>
        <w:gridCol w:w="1462"/>
      </w:tblGrid>
      <w:tr w14:paraId="5F68324B">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140" w:type="dxa"/>
            <w:left w:w="108" w:type="dxa"/>
            <w:bottom w:w="0" w:type="dxa"/>
            <w:right w:w="108" w:type="dxa"/>
          </w:tblCellMar>
        </w:tblPrEx>
        <w:trPr>
          <w:trHeight w:val="360" w:hRule="atLeast"/>
        </w:trPr>
        <w:tc>
          <w:tcPr>
            <w:tcW w:w="1200" w:type="dxa"/>
            <w:shd w:val="clear" w:color="auto" w:fill="D9E5ED"/>
            <w:vAlign w:val="center"/>
          </w:tcPr>
          <w:p w14:paraId="28CED483">
            <w:pPr>
              <w:jc w:val="center"/>
              <w:rPr>
                <w:rFonts w:hint="eastAsia" w:asciiTheme="minorEastAsia" w:hAnsiTheme="minorEastAsia" w:eastAsiaTheme="minorEastAsia" w:cstheme="minorEastAsia"/>
                <w:sz w:val="20"/>
                <w:szCs w:val="20"/>
              </w:rPr>
            </w:pPr>
          </w:p>
        </w:tc>
        <w:tc>
          <w:tcPr>
            <w:tcW w:w="1448" w:type="dxa"/>
            <w:shd w:val="clear" w:color="auto" w:fill="D9E5ED"/>
            <w:vAlign w:val="center"/>
          </w:tcPr>
          <w:p w14:paraId="50A3A7B6">
            <w:pPr>
              <w:spacing w:line="360" w:lineRule="auto"/>
              <w:jc w:val="cente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很喜欢</w:t>
            </w:r>
          </w:p>
        </w:tc>
        <w:tc>
          <w:tcPr>
            <w:tcW w:w="1448" w:type="dxa"/>
            <w:shd w:val="clear" w:color="auto" w:fill="D9E5ED"/>
            <w:vAlign w:val="center"/>
          </w:tcPr>
          <w:p w14:paraId="15BCD00F">
            <w:pPr>
              <w:spacing w:line="360" w:lineRule="auto"/>
              <w:jc w:val="cente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理所当然</w:t>
            </w:r>
          </w:p>
        </w:tc>
        <w:tc>
          <w:tcPr>
            <w:tcW w:w="1448" w:type="dxa"/>
            <w:shd w:val="clear" w:color="auto" w:fill="D9E5ED"/>
            <w:vAlign w:val="center"/>
          </w:tcPr>
          <w:p w14:paraId="6B5484E1">
            <w:pPr>
              <w:spacing w:line="360" w:lineRule="auto"/>
              <w:jc w:val="cente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无所谓</w:t>
            </w:r>
          </w:p>
        </w:tc>
        <w:tc>
          <w:tcPr>
            <w:tcW w:w="1448" w:type="dxa"/>
            <w:shd w:val="clear" w:color="auto" w:fill="D9E5ED"/>
            <w:vAlign w:val="center"/>
          </w:tcPr>
          <w:p w14:paraId="35131C47">
            <w:pPr>
              <w:spacing w:line="360" w:lineRule="auto"/>
              <w:jc w:val="cente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勉强接受</w:t>
            </w:r>
          </w:p>
        </w:tc>
        <w:tc>
          <w:tcPr>
            <w:tcW w:w="1448" w:type="dxa"/>
            <w:shd w:val="clear" w:color="auto" w:fill="D9E5ED"/>
            <w:vAlign w:val="center"/>
          </w:tcPr>
          <w:p w14:paraId="5A5F267B">
            <w:pPr>
              <w:spacing w:line="360" w:lineRule="auto"/>
              <w:jc w:val="cente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很不喜欢</w:t>
            </w:r>
          </w:p>
        </w:tc>
      </w:tr>
      <w:tr w14:paraId="142A0A65">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140" w:type="dxa"/>
            <w:left w:w="108" w:type="dxa"/>
            <w:bottom w:w="0" w:type="dxa"/>
            <w:right w:w="108" w:type="dxa"/>
          </w:tblCellMar>
        </w:tblPrEx>
        <w:trPr>
          <w:trHeight w:val="360" w:hRule="atLeast"/>
        </w:trPr>
        <w:tc>
          <w:tcPr>
            <w:tcW w:w="1200" w:type="dxa"/>
            <w:shd w:val="clear" w:color="auto" w:fill="FFFFFF"/>
            <w:vAlign w:val="center"/>
          </w:tcPr>
          <w:p w14:paraId="2A67957D">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sz w:val="20"/>
                <w:szCs w:val="20"/>
              </w:rPr>
              <w:t>Q6a 夜间公共交通（地铁/公交）运行频率高、覆盖广，您的感受是：</w:t>
            </w:r>
          </w:p>
        </w:tc>
        <w:tc>
          <w:tcPr>
            <w:tcW w:w="1448" w:type="dxa"/>
            <w:shd w:val="clear" w:color="auto" w:fill="FFFFFF"/>
            <w:vAlign w:val="center"/>
          </w:tcPr>
          <w:p w14:paraId="61ED3D71">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FFFFFF"/>
            <w:vAlign w:val="center"/>
          </w:tcPr>
          <w:p w14:paraId="69E243E5">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FFFFFF"/>
            <w:vAlign w:val="center"/>
          </w:tcPr>
          <w:p w14:paraId="6393D4BE">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FFFFFF"/>
            <w:vAlign w:val="center"/>
          </w:tcPr>
          <w:p w14:paraId="34CAFF6A">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FFFFFF"/>
            <w:vAlign w:val="center"/>
          </w:tcPr>
          <w:p w14:paraId="52B97DA4">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r>
      <w:tr w14:paraId="1230440B">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140" w:type="dxa"/>
            <w:left w:w="108" w:type="dxa"/>
            <w:bottom w:w="0" w:type="dxa"/>
            <w:right w:w="108" w:type="dxa"/>
          </w:tblCellMar>
        </w:tblPrEx>
        <w:trPr>
          <w:trHeight w:val="360" w:hRule="atLeast"/>
        </w:trPr>
        <w:tc>
          <w:tcPr>
            <w:tcW w:w="1200" w:type="dxa"/>
            <w:shd w:val="clear" w:color="auto" w:fill="EFF6FB"/>
            <w:vAlign w:val="center"/>
          </w:tcPr>
          <w:p w14:paraId="1C834181">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sz w:val="20"/>
                <w:szCs w:val="20"/>
              </w:rPr>
              <w:t>Q6b 夜间公共交通运行频率低、覆盖窄，您的感受是：</w:t>
            </w:r>
          </w:p>
        </w:tc>
        <w:tc>
          <w:tcPr>
            <w:tcW w:w="1448" w:type="dxa"/>
            <w:shd w:val="clear" w:color="auto" w:fill="EFF6FB"/>
            <w:vAlign w:val="center"/>
          </w:tcPr>
          <w:p w14:paraId="4A3C0C9D">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EFF6FB"/>
            <w:vAlign w:val="center"/>
          </w:tcPr>
          <w:p w14:paraId="54331650">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EFF6FB"/>
            <w:vAlign w:val="center"/>
          </w:tcPr>
          <w:p w14:paraId="1407E4A5">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EFF6FB"/>
            <w:vAlign w:val="center"/>
          </w:tcPr>
          <w:p w14:paraId="19B3148F">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EFF6FB"/>
            <w:vAlign w:val="center"/>
          </w:tcPr>
          <w:p w14:paraId="23A0BE28">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r>
    </w:tbl>
    <w:p w14:paraId="2757F598">
      <w:pPr>
        <w:rPr>
          <w:rFonts w:hint="eastAsia" w:asciiTheme="minorEastAsia" w:hAnsiTheme="minorEastAsia" w:eastAsiaTheme="minorEastAsia" w:cstheme="minorEastAsia"/>
          <w:sz w:val="20"/>
          <w:szCs w:val="20"/>
        </w:rPr>
      </w:pPr>
    </w:p>
    <w:p w14:paraId="22E0B109">
      <w:pPr>
        <w:spacing w:line="360" w:lineRule="auto"/>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 xml:space="preserve">夜间道路照明等安全设施[矩阵量表题] </w:t>
      </w:r>
      <w:r>
        <w:rPr>
          <w:rFonts w:hint="eastAsia" w:asciiTheme="minorEastAsia" w:hAnsiTheme="minorEastAsia" w:eastAsiaTheme="minorEastAsia" w:cstheme="minorEastAsia"/>
          <w:color w:val="FF0000"/>
          <w:sz w:val="20"/>
          <w:szCs w:val="20"/>
        </w:rPr>
        <w:t>*</w:t>
      </w:r>
    </w:p>
    <w:tbl>
      <w:tblPr>
        <w:tblStyle w:val="17"/>
        <w:tblW w:w="5000" w:type="pct"/>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1212"/>
        <w:gridCol w:w="1463"/>
        <w:gridCol w:w="1462"/>
        <w:gridCol w:w="1462"/>
        <w:gridCol w:w="1462"/>
        <w:gridCol w:w="1462"/>
      </w:tblGrid>
      <w:tr w14:paraId="0B451500">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140" w:type="dxa"/>
            <w:left w:w="108" w:type="dxa"/>
            <w:bottom w:w="0" w:type="dxa"/>
            <w:right w:w="108" w:type="dxa"/>
          </w:tblCellMar>
        </w:tblPrEx>
        <w:trPr>
          <w:trHeight w:val="360" w:hRule="atLeast"/>
        </w:trPr>
        <w:tc>
          <w:tcPr>
            <w:tcW w:w="1200" w:type="dxa"/>
            <w:shd w:val="clear" w:color="auto" w:fill="D9E5ED"/>
            <w:vAlign w:val="center"/>
          </w:tcPr>
          <w:p w14:paraId="4DF1818E">
            <w:pPr>
              <w:jc w:val="center"/>
              <w:rPr>
                <w:rFonts w:hint="eastAsia" w:asciiTheme="minorEastAsia" w:hAnsiTheme="minorEastAsia" w:eastAsiaTheme="minorEastAsia" w:cstheme="minorEastAsia"/>
                <w:sz w:val="20"/>
                <w:szCs w:val="20"/>
              </w:rPr>
            </w:pPr>
          </w:p>
        </w:tc>
        <w:tc>
          <w:tcPr>
            <w:tcW w:w="1448" w:type="dxa"/>
            <w:shd w:val="clear" w:color="auto" w:fill="D9E5ED"/>
            <w:vAlign w:val="center"/>
          </w:tcPr>
          <w:p w14:paraId="7087F747">
            <w:pPr>
              <w:spacing w:line="360" w:lineRule="auto"/>
              <w:jc w:val="cente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很喜欢</w:t>
            </w:r>
          </w:p>
        </w:tc>
        <w:tc>
          <w:tcPr>
            <w:tcW w:w="1448" w:type="dxa"/>
            <w:shd w:val="clear" w:color="auto" w:fill="D9E5ED"/>
            <w:vAlign w:val="center"/>
          </w:tcPr>
          <w:p w14:paraId="59CF20A8">
            <w:pPr>
              <w:spacing w:line="360" w:lineRule="auto"/>
              <w:jc w:val="cente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理所当然</w:t>
            </w:r>
          </w:p>
        </w:tc>
        <w:tc>
          <w:tcPr>
            <w:tcW w:w="1448" w:type="dxa"/>
            <w:shd w:val="clear" w:color="auto" w:fill="D9E5ED"/>
            <w:vAlign w:val="center"/>
          </w:tcPr>
          <w:p w14:paraId="2D5AC5D6">
            <w:pPr>
              <w:spacing w:line="360" w:lineRule="auto"/>
              <w:jc w:val="cente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无所谓</w:t>
            </w:r>
          </w:p>
        </w:tc>
        <w:tc>
          <w:tcPr>
            <w:tcW w:w="1448" w:type="dxa"/>
            <w:shd w:val="clear" w:color="auto" w:fill="D9E5ED"/>
            <w:vAlign w:val="center"/>
          </w:tcPr>
          <w:p w14:paraId="106D5924">
            <w:pPr>
              <w:spacing w:line="360" w:lineRule="auto"/>
              <w:jc w:val="cente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勉强接受</w:t>
            </w:r>
          </w:p>
        </w:tc>
        <w:tc>
          <w:tcPr>
            <w:tcW w:w="1448" w:type="dxa"/>
            <w:shd w:val="clear" w:color="auto" w:fill="D9E5ED"/>
            <w:vAlign w:val="center"/>
          </w:tcPr>
          <w:p w14:paraId="4AD04928">
            <w:pPr>
              <w:spacing w:line="360" w:lineRule="auto"/>
              <w:jc w:val="cente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很不喜欢</w:t>
            </w:r>
          </w:p>
        </w:tc>
      </w:tr>
      <w:tr w14:paraId="329C8D6F">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140" w:type="dxa"/>
            <w:left w:w="108" w:type="dxa"/>
            <w:bottom w:w="0" w:type="dxa"/>
            <w:right w:w="108" w:type="dxa"/>
          </w:tblCellMar>
        </w:tblPrEx>
        <w:trPr>
          <w:trHeight w:val="360" w:hRule="atLeast"/>
        </w:trPr>
        <w:tc>
          <w:tcPr>
            <w:tcW w:w="1200" w:type="dxa"/>
            <w:shd w:val="clear" w:color="auto" w:fill="FFFFFF"/>
            <w:vAlign w:val="center"/>
          </w:tcPr>
          <w:p w14:paraId="5634CECB">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sz w:val="20"/>
                <w:szCs w:val="20"/>
              </w:rPr>
              <w:t>Q7a 夜间道路照明等安全设施完善，您的感受是：</w:t>
            </w:r>
          </w:p>
        </w:tc>
        <w:tc>
          <w:tcPr>
            <w:tcW w:w="1448" w:type="dxa"/>
            <w:shd w:val="clear" w:color="auto" w:fill="FFFFFF"/>
            <w:vAlign w:val="center"/>
          </w:tcPr>
          <w:p w14:paraId="2E3B008B">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FFFFFF"/>
            <w:vAlign w:val="center"/>
          </w:tcPr>
          <w:p w14:paraId="1F022D19">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FFFFFF"/>
            <w:vAlign w:val="center"/>
          </w:tcPr>
          <w:p w14:paraId="004C23CA">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FFFFFF"/>
            <w:vAlign w:val="center"/>
          </w:tcPr>
          <w:p w14:paraId="6A0446BC">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FFFFFF"/>
            <w:vAlign w:val="center"/>
          </w:tcPr>
          <w:p w14:paraId="1E4F7810">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r>
      <w:tr w14:paraId="4C992CCD">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140" w:type="dxa"/>
            <w:left w:w="108" w:type="dxa"/>
            <w:bottom w:w="0" w:type="dxa"/>
            <w:right w:w="108" w:type="dxa"/>
          </w:tblCellMar>
        </w:tblPrEx>
        <w:trPr>
          <w:trHeight w:val="360" w:hRule="atLeast"/>
        </w:trPr>
        <w:tc>
          <w:tcPr>
            <w:tcW w:w="1200" w:type="dxa"/>
            <w:shd w:val="clear" w:color="auto" w:fill="EFF6FB"/>
            <w:vAlign w:val="center"/>
          </w:tcPr>
          <w:p w14:paraId="56111208">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sz w:val="20"/>
                <w:szCs w:val="20"/>
              </w:rPr>
              <w:t>Q7b 夜间道路照明等安全设施不完善，您的感受是：</w:t>
            </w:r>
          </w:p>
        </w:tc>
        <w:tc>
          <w:tcPr>
            <w:tcW w:w="1448" w:type="dxa"/>
            <w:shd w:val="clear" w:color="auto" w:fill="EFF6FB"/>
            <w:vAlign w:val="center"/>
          </w:tcPr>
          <w:p w14:paraId="6755113E">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EFF6FB"/>
            <w:vAlign w:val="center"/>
          </w:tcPr>
          <w:p w14:paraId="4A01581B">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EFF6FB"/>
            <w:vAlign w:val="center"/>
          </w:tcPr>
          <w:p w14:paraId="0B745DF2">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EFF6FB"/>
            <w:vAlign w:val="center"/>
          </w:tcPr>
          <w:p w14:paraId="0125D9E0">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EFF6FB"/>
            <w:vAlign w:val="center"/>
          </w:tcPr>
          <w:p w14:paraId="22B34910">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r>
    </w:tbl>
    <w:p w14:paraId="5AB305D2">
      <w:pPr>
        <w:rPr>
          <w:rFonts w:hint="eastAsia" w:asciiTheme="minorEastAsia" w:hAnsiTheme="minorEastAsia" w:eastAsiaTheme="minorEastAsia" w:cstheme="minorEastAsia"/>
          <w:sz w:val="20"/>
          <w:szCs w:val="20"/>
        </w:rPr>
      </w:pPr>
    </w:p>
    <w:p w14:paraId="67044B7B">
      <w:pPr>
        <w:spacing w:line="360" w:lineRule="auto"/>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 xml:space="preserve">夜间娱乐场所多样性[矩阵量表题] </w:t>
      </w:r>
      <w:r>
        <w:rPr>
          <w:rFonts w:hint="eastAsia" w:asciiTheme="minorEastAsia" w:hAnsiTheme="minorEastAsia" w:eastAsiaTheme="minorEastAsia" w:cstheme="minorEastAsia"/>
          <w:color w:val="FF0000"/>
          <w:sz w:val="20"/>
          <w:szCs w:val="20"/>
        </w:rPr>
        <w:t>*</w:t>
      </w:r>
    </w:p>
    <w:tbl>
      <w:tblPr>
        <w:tblStyle w:val="17"/>
        <w:tblW w:w="5000" w:type="pct"/>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1212"/>
        <w:gridCol w:w="1463"/>
        <w:gridCol w:w="1462"/>
        <w:gridCol w:w="1462"/>
        <w:gridCol w:w="1462"/>
        <w:gridCol w:w="1462"/>
      </w:tblGrid>
      <w:tr w14:paraId="2874332A">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140" w:type="dxa"/>
            <w:left w:w="108" w:type="dxa"/>
            <w:bottom w:w="0" w:type="dxa"/>
            <w:right w:w="108" w:type="dxa"/>
          </w:tblCellMar>
        </w:tblPrEx>
        <w:trPr>
          <w:trHeight w:val="360" w:hRule="atLeast"/>
        </w:trPr>
        <w:tc>
          <w:tcPr>
            <w:tcW w:w="1200" w:type="dxa"/>
            <w:shd w:val="clear" w:color="auto" w:fill="D9E5ED"/>
            <w:vAlign w:val="center"/>
          </w:tcPr>
          <w:p w14:paraId="3B93FA98">
            <w:pPr>
              <w:jc w:val="center"/>
              <w:rPr>
                <w:rFonts w:hint="eastAsia" w:asciiTheme="minorEastAsia" w:hAnsiTheme="minorEastAsia" w:eastAsiaTheme="minorEastAsia" w:cstheme="minorEastAsia"/>
                <w:sz w:val="20"/>
                <w:szCs w:val="20"/>
              </w:rPr>
            </w:pPr>
          </w:p>
        </w:tc>
        <w:tc>
          <w:tcPr>
            <w:tcW w:w="1448" w:type="dxa"/>
            <w:shd w:val="clear" w:color="auto" w:fill="D9E5ED"/>
            <w:vAlign w:val="center"/>
          </w:tcPr>
          <w:p w14:paraId="409CFFC0">
            <w:pPr>
              <w:spacing w:line="360" w:lineRule="auto"/>
              <w:jc w:val="cente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很喜欢</w:t>
            </w:r>
          </w:p>
        </w:tc>
        <w:tc>
          <w:tcPr>
            <w:tcW w:w="1448" w:type="dxa"/>
            <w:shd w:val="clear" w:color="auto" w:fill="D9E5ED"/>
            <w:vAlign w:val="center"/>
          </w:tcPr>
          <w:p w14:paraId="00004AAE">
            <w:pPr>
              <w:spacing w:line="360" w:lineRule="auto"/>
              <w:jc w:val="cente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理所当然</w:t>
            </w:r>
          </w:p>
        </w:tc>
        <w:tc>
          <w:tcPr>
            <w:tcW w:w="1448" w:type="dxa"/>
            <w:shd w:val="clear" w:color="auto" w:fill="D9E5ED"/>
            <w:vAlign w:val="center"/>
          </w:tcPr>
          <w:p w14:paraId="2651B0D1">
            <w:pPr>
              <w:spacing w:line="360" w:lineRule="auto"/>
              <w:jc w:val="cente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无所谓</w:t>
            </w:r>
          </w:p>
        </w:tc>
        <w:tc>
          <w:tcPr>
            <w:tcW w:w="1448" w:type="dxa"/>
            <w:shd w:val="clear" w:color="auto" w:fill="D9E5ED"/>
            <w:vAlign w:val="center"/>
          </w:tcPr>
          <w:p w14:paraId="0401B619">
            <w:pPr>
              <w:spacing w:line="360" w:lineRule="auto"/>
              <w:jc w:val="cente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勉强接受</w:t>
            </w:r>
          </w:p>
        </w:tc>
        <w:tc>
          <w:tcPr>
            <w:tcW w:w="1448" w:type="dxa"/>
            <w:shd w:val="clear" w:color="auto" w:fill="D9E5ED"/>
            <w:vAlign w:val="center"/>
          </w:tcPr>
          <w:p w14:paraId="159C55CC">
            <w:pPr>
              <w:spacing w:line="360" w:lineRule="auto"/>
              <w:jc w:val="cente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很不喜欢</w:t>
            </w:r>
          </w:p>
        </w:tc>
      </w:tr>
      <w:tr w14:paraId="4E0EB785">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140" w:type="dxa"/>
            <w:left w:w="108" w:type="dxa"/>
            <w:bottom w:w="0" w:type="dxa"/>
            <w:right w:w="108" w:type="dxa"/>
          </w:tblCellMar>
        </w:tblPrEx>
        <w:trPr>
          <w:trHeight w:val="360" w:hRule="atLeast"/>
        </w:trPr>
        <w:tc>
          <w:tcPr>
            <w:tcW w:w="1200" w:type="dxa"/>
            <w:shd w:val="clear" w:color="auto" w:fill="FFFFFF"/>
            <w:vAlign w:val="center"/>
          </w:tcPr>
          <w:p w14:paraId="59C1565A">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sz w:val="20"/>
                <w:szCs w:val="20"/>
              </w:rPr>
              <w:t>Q8a 本地夜间娱乐场所（电影院/酒吧/KTV等）多样性丰富，您的感受是：</w:t>
            </w:r>
          </w:p>
        </w:tc>
        <w:tc>
          <w:tcPr>
            <w:tcW w:w="1448" w:type="dxa"/>
            <w:shd w:val="clear" w:color="auto" w:fill="FFFFFF"/>
            <w:vAlign w:val="center"/>
          </w:tcPr>
          <w:p w14:paraId="201989B0">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FFFFFF"/>
            <w:vAlign w:val="center"/>
          </w:tcPr>
          <w:p w14:paraId="58CBD20E">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FFFFFF"/>
            <w:vAlign w:val="center"/>
          </w:tcPr>
          <w:p w14:paraId="3AB7772B">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FFFFFF"/>
            <w:vAlign w:val="center"/>
          </w:tcPr>
          <w:p w14:paraId="018FA97B">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FFFFFF"/>
            <w:vAlign w:val="center"/>
          </w:tcPr>
          <w:p w14:paraId="0189BAC6">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r>
      <w:tr w14:paraId="496CF863">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140" w:type="dxa"/>
            <w:left w:w="108" w:type="dxa"/>
            <w:bottom w:w="0" w:type="dxa"/>
            <w:right w:w="108" w:type="dxa"/>
          </w:tblCellMar>
        </w:tblPrEx>
        <w:trPr>
          <w:trHeight w:val="360" w:hRule="atLeast"/>
        </w:trPr>
        <w:tc>
          <w:tcPr>
            <w:tcW w:w="1200" w:type="dxa"/>
            <w:shd w:val="clear" w:color="auto" w:fill="EFF6FB"/>
            <w:vAlign w:val="center"/>
          </w:tcPr>
          <w:p w14:paraId="3C695904">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sz w:val="20"/>
                <w:szCs w:val="20"/>
              </w:rPr>
              <w:t>Q8b 如果本地夜间娱乐场所较为单一化，您的感受是：</w:t>
            </w:r>
          </w:p>
        </w:tc>
        <w:tc>
          <w:tcPr>
            <w:tcW w:w="1448" w:type="dxa"/>
            <w:shd w:val="clear" w:color="auto" w:fill="EFF6FB"/>
            <w:vAlign w:val="center"/>
          </w:tcPr>
          <w:p w14:paraId="28C659FE">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EFF6FB"/>
            <w:vAlign w:val="center"/>
          </w:tcPr>
          <w:p w14:paraId="45ABF67B">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EFF6FB"/>
            <w:vAlign w:val="center"/>
          </w:tcPr>
          <w:p w14:paraId="292032E1">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EFF6FB"/>
            <w:vAlign w:val="center"/>
          </w:tcPr>
          <w:p w14:paraId="61F6AD38">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EFF6FB"/>
            <w:vAlign w:val="center"/>
          </w:tcPr>
          <w:p w14:paraId="4E37D048">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r>
    </w:tbl>
    <w:p w14:paraId="63206525">
      <w:pPr>
        <w:rPr>
          <w:rFonts w:hint="eastAsia" w:asciiTheme="minorEastAsia" w:hAnsiTheme="minorEastAsia" w:eastAsiaTheme="minorEastAsia" w:cstheme="minorEastAsia"/>
          <w:sz w:val="20"/>
          <w:szCs w:val="20"/>
        </w:rPr>
      </w:pPr>
    </w:p>
    <w:p w14:paraId="0190BB27">
      <w:pPr>
        <w:spacing w:line="360" w:lineRule="auto"/>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 xml:space="preserve">夜间整体活跃氛围[矩阵量表题] </w:t>
      </w:r>
      <w:r>
        <w:rPr>
          <w:rFonts w:hint="eastAsia" w:asciiTheme="minorEastAsia" w:hAnsiTheme="minorEastAsia" w:eastAsiaTheme="minorEastAsia" w:cstheme="minorEastAsia"/>
          <w:color w:val="FF0000"/>
          <w:sz w:val="20"/>
          <w:szCs w:val="20"/>
        </w:rPr>
        <w:t>*</w:t>
      </w:r>
    </w:p>
    <w:tbl>
      <w:tblPr>
        <w:tblStyle w:val="17"/>
        <w:tblW w:w="5000" w:type="pct"/>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1212"/>
        <w:gridCol w:w="1463"/>
        <w:gridCol w:w="1462"/>
        <w:gridCol w:w="1462"/>
        <w:gridCol w:w="1462"/>
        <w:gridCol w:w="1462"/>
      </w:tblGrid>
      <w:tr w14:paraId="0B9ACB21">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140" w:type="dxa"/>
            <w:left w:w="108" w:type="dxa"/>
            <w:bottom w:w="0" w:type="dxa"/>
            <w:right w:w="108" w:type="dxa"/>
          </w:tblCellMar>
        </w:tblPrEx>
        <w:trPr>
          <w:trHeight w:val="360" w:hRule="atLeast"/>
        </w:trPr>
        <w:tc>
          <w:tcPr>
            <w:tcW w:w="1200" w:type="dxa"/>
            <w:shd w:val="clear" w:color="auto" w:fill="D9E5ED"/>
            <w:vAlign w:val="center"/>
          </w:tcPr>
          <w:p w14:paraId="64BBE6A6">
            <w:pPr>
              <w:jc w:val="center"/>
              <w:rPr>
                <w:rFonts w:hint="eastAsia" w:asciiTheme="minorEastAsia" w:hAnsiTheme="minorEastAsia" w:eastAsiaTheme="minorEastAsia" w:cstheme="minorEastAsia"/>
                <w:sz w:val="20"/>
                <w:szCs w:val="20"/>
              </w:rPr>
            </w:pPr>
          </w:p>
        </w:tc>
        <w:tc>
          <w:tcPr>
            <w:tcW w:w="1448" w:type="dxa"/>
            <w:shd w:val="clear" w:color="auto" w:fill="D9E5ED"/>
            <w:vAlign w:val="center"/>
          </w:tcPr>
          <w:p w14:paraId="21CC8FA1">
            <w:pPr>
              <w:spacing w:line="360" w:lineRule="auto"/>
              <w:jc w:val="cente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很喜欢</w:t>
            </w:r>
          </w:p>
        </w:tc>
        <w:tc>
          <w:tcPr>
            <w:tcW w:w="1448" w:type="dxa"/>
            <w:shd w:val="clear" w:color="auto" w:fill="D9E5ED"/>
            <w:vAlign w:val="center"/>
          </w:tcPr>
          <w:p w14:paraId="7CC9A9B1">
            <w:pPr>
              <w:spacing w:line="360" w:lineRule="auto"/>
              <w:jc w:val="cente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理所当然</w:t>
            </w:r>
          </w:p>
        </w:tc>
        <w:tc>
          <w:tcPr>
            <w:tcW w:w="1448" w:type="dxa"/>
            <w:shd w:val="clear" w:color="auto" w:fill="D9E5ED"/>
            <w:vAlign w:val="center"/>
          </w:tcPr>
          <w:p w14:paraId="4C1F879A">
            <w:pPr>
              <w:spacing w:line="360" w:lineRule="auto"/>
              <w:jc w:val="cente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无所谓</w:t>
            </w:r>
          </w:p>
        </w:tc>
        <w:tc>
          <w:tcPr>
            <w:tcW w:w="1448" w:type="dxa"/>
            <w:shd w:val="clear" w:color="auto" w:fill="D9E5ED"/>
            <w:vAlign w:val="center"/>
          </w:tcPr>
          <w:p w14:paraId="68802238">
            <w:pPr>
              <w:spacing w:line="360" w:lineRule="auto"/>
              <w:jc w:val="cente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勉强接受</w:t>
            </w:r>
          </w:p>
        </w:tc>
        <w:tc>
          <w:tcPr>
            <w:tcW w:w="1448" w:type="dxa"/>
            <w:shd w:val="clear" w:color="auto" w:fill="D9E5ED"/>
            <w:vAlign w:val="center"/>
          </w:tcPr>
          <w:p w14:paraId="2C80C5A3">
            <w:pPr>
              <w:spacing w:line="360" w:lineRule="auto"/>
              <w:jc w:val="cente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很不喜欢</w:t>
            </w:r>
          </w:p>
        </w:tc>
      </w:tr>
      <w:tr w14:paraId="2F8819EA">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140" w:type="dxa"/>
            <w:left w:w="108" w:type="dxa"/>
            <w:bottom w:w="0" w:type="dxa"/>
            <w:right w:w="108" w:type="dxa"/>
          </w:tblCellMar>
        </w:tblPrEx>
        <w:trPr>
          <w:trHeight w:val="360" w:hRule="atLeast"/>
        </w:trPr>
        <w:tc>
          <w:tcPr>
            <w:tcW w:w="1200" w:type="dxa"/>
            <w:shd w:val="clear" w:color="auto" w:fill="FFFFFF"/>
            <w:vAlign w:val="center"/>
          </w:tcPr>
          <w:p w14:paraId="61606CD5">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sz w:val="20"/>
                <w:szCs w:val="20"/>
              </w:rPr>
              <w:t>Q9a 如果夜间整体氛围热烈浓厚，您的感受是：</w:t>
            </w:r>
          </w:p>
        </w:tc>
        <w:tc>
          <w:tcPr>
            <w:tcW w:w="1448" w:type="dxa"/>
            <w:shd w:val="clear" w:color="auto" w:fill="FFFFFF"/>
            <w:vAlign w:val="center"/>
          </w:tcPr>
          <w:p w14:paraId="1C5B46C9">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FFFFFF"/>
            <w:vAlign w:val="center"/>
          </w:tcPr>
          <w:p w14:paraId="15A3C9B0">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FFFFFF"/>
            <w:vAlign w:val="center"/>
          </w:tcPr>
          <w:p w14:paraId="6D76D1B6">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FFFFFF"/>
            <w:vAlign w:val="center"/>
          </w:tcPr>
          <w:p w14:paraId="4D72A5B6">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FFFFFF"/>
            <w:vAlign w:val="center"/>
          </w:tcPr>
          <w:p w14:paraId="39E6701D">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r>
      <w:tr w14:paraId="44139729">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140" w:type="dxa"/>
            <w:left w:w="108" w:type="dxa"/>
            <w:bottom w:w="0" w:type="dxa"/>
            <w:right w:w="108" w:type="dxa"/>
          </w:tblCellMar>
        </w:tblPrEx>
        <w:trPr>
          <w:trHeight w:val="360" w:hRule="atLeast"/>
        </w:trPr>
        <w:tc>
          <w:tcPr>
            <w:tcW w:w="1200" w:type="dxa"/>
            <w:shd w:val="clear" w:color="auto" w:fill="EFF6FB"/>
            <w:vAlign w:val="center"/>
          </w:tcPr>
          <w:p w14:paraId="17DF73A1">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sz w:val="20"/>
                <w:szCs w:val="20"/>
              </w:rPr>
              <w:t>Q9b 如果夜间整体氛围冷清，您的感受是：</w:t>
            </w:r>
          </w:p>
        </w:tc>
        <w:tc>
          <w:tcPr>
            <w:tcW w:w="1448" w:type="dxa"/>
            <w:shd w:val="clear" w:color="auto" w:fill="EFF6FB"/>
            <w:vAlign w:val="center"/>
          </w:tcPr>
          <w:p w14:paraId="1A85F79F">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EFF6FB"/>
            <w:vAlign w:val="center"/>
          </w:tcPr>
          <w:p w14:paraId="21D8F55D">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EFF6FB"/>
            <w:vAlign w:val="center"/>
          </w:tcPr>
          <w:p w14:paraId="6B8846E0">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EFF6FB"/>
            <w:vAlign w:val="center"/>
          </w:tcPr>
          <w:p w14:paraId="48C8355E">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EFF6FB"/>
            <w:vAlign w:val="center"/>
          </w:tcPr>
          <w:p w14:paraId="6A0FDF07">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r>
    </w:tbl>
    <w:p w14:paraId="58C888F8">
      <w:pPr>
        <w:rPr>
          <w:rFonts w:hint="eastAsia" w:asciiTheme="minorEastAsia" w:hAnsiTheme="minorEastAsia" w:eastAsiaTheme="minorEastAsia" w:cstheme="minorEastAsia"/>
          <w:sz w:val="20"/>
          <w:szCs w:val="20"/>
        </w:rPr>
      </w:pPr>
    </w:p>
    <w:p w14:paraId="3BE16F14">
      <w:pPr>
        <w:spacing w:line="360" w:lineRule="auto"/>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 xml:space="preserve">夜间消费活动活跃度[矩阵量表题] </w:t>
      </w:r>
      <w:r>
        <w:rPr>
          <w:rFonts w:hint="eastAsia" w:asciiTheme="minorEastAsia" w:hAnsiTheme="minorEastAsia" w:eastAsiaTheme="minorEastAsia" w:cstheme="minorEastAsia"/>
          <w:color w:val="FF0000"/>
          <w:sz w:val="20"/>
          <w:szCs w:val="20"/>
        </w:rPr>
        <w:t>*</w:t>
      </w:r>
    </w:p>
    <w:tbl>
      <w:tblPr>
        <w:tblStyle w:val="17"/>
        <w:tblW w:w="5000" w:type="pct"/>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1212"/>
        <w:gridCol w:w="1463"/>
        <w:gridCol w:w="1462"/>
        <w:gridCol w:w="1462"/>
        <w:gridCol w:w="1462"/>
        <w:gridCol w:w="1462"/>
      </w:tblGrid>
      <w:tr w14:paraId="73C8EC12">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140" w:type="dxa"/>
            <w:left w:w="108" w:type="dxa"/>
            <w:bottom w:w="0" w:type="dxa"/>
            <w:right w:w="108" w:type="dxa"/>
          </w:tblCellMar>
        </w:tblPrEx>
        <w:trPr>
          <w:trHeight w:val="360" w:hRule="atLeast"/>
        </w:trPr>
        <w:tc>
          <w:tcPr>
            <w:tcW w:w="1200" w:type="dxa"/>
            <w:shd w:val="clear" w:color="auto" w:fill="D9E5ED"/>
            <w:vAlign w:val="center"/>
          </w:tcPr>
          <w:p w14:paraId="1417F020">
            <w:pPr>
              <w:jc w:val="center"/>
              <w:rPr>
                <w:rFonts w:hint="eastAsia" w:asciiTheme="minorEastAsia" w:hAnsiTheme="minorEastAsia" w:eastAsiaTheme="minorEastAsia" w:cstheme="minorEastAsia"/>
                <w:sz w:val="20"/>
                <w:szCs w:val="20"/>
              </w:rPr>
            </w:pPr>
          </w:p>
        </w:tc>
        <w:tc>
          <w:tcPr>
            <w:tcW w:w="1448" w:type="dxa"/>
            <w:shd w:val="clear" w:color="auto" w:fill="D9E5ED"/>
            <w:vAlign w:val="center"/>
          </w:tcPr>
          <w:p w14:paraId="109DDF60">
            <w:pPr>
              <w:spacing w:line="360" w:lineRule="auto"/>
              <w:jc w:val="cente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很喜欢</w:t>
            </w:r>
          </w:p>
        </w:tc>
        <w:tc>
          <w:tcPr>
            <w:tcW w:w="1448" w:type="dxa"/>
            <w:shd w:val="clear" w:color="auto" w:fill="D9E5ED"/>
            <w:vAlign w:val="center"/>
          </w:tcPr>
          <w:p w14:paraId="379ACE6D">
            <w:pPr>
              <w:spacing w:line="360" w:lineRule="auto"/>
              <w:jc w:val="cente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理所当然</w:t>
            </w:r>
          </w:p>
        </w:tc>
        <w:tc>
          <w:tcPr>
            <w:tcW w:w="1448" w:type="dxa"/>
            <w:shd w:val="clear" w:color="auto" w:fill="D9E5ED"/>
            <w:vAlign w:val="center"/>
          </w:tcPr>
          <w:p w14:paraId="51239D22">
            <w:pPr>
              <w:spacing w:line="360" w:lineRule="auto"/>
              <w:jc w:val="cente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无所谓</w:t>
            </w:r>
          </w:p>
        </w:tc>
        <w:tc>
          <w:tcPr>
            <w:tcW w:w="1448" w:type="dxa"/>
            <w:shd w:val="clear" w:color="auto" w:fill="D9E5ED"/>
            <w:vAlign w:val="center"/>
          </w:tcPr>
          <w:p w14:paraId="1F1508C4">
            <w:pPr>
              <w:spacing w:line="360" w:lineRule="auto"/>
              <w:jc w:val="cente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勉强接受</w:t>
            </w:r>
          </w:p>
        </w:tc>
        <w:tc>
          <w:tcPr>
            <w:tcW w:w="1448" w:type="dxa"/>
            <w:shd w:val="clear" w:color="auto" w:fill="D9E5ED"/>
            <w:vAlign w:val="center"/>
          </w:tcPr>
          <w:p w14:paraId="4DED3E2C">
            <w:pPr>
              <w:spacing w:line="360" w:lineRule="auto"/>
              <w:jc w:val="cente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很不喜欢</w:t>
            </w:r>
          </w:p>
        </w:tc>
      </w:tr>
      <w:tr w14:paraId="7A040A99">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140" w:type="dxa"/>
            <w:left w:w="108" w:type="dxa"/>
            <w:bottom w:w="0" w:type="dxa"/>
            <w:right w:w="108" w:type="dxa"/>
          </w:tblCellMar>
        </w:tblPrEx>
        <w:trPr>
          <w:trHeight w:val="360" w:hRule="atLeast"/>
        </w:trPr>
        <w:tc>
          <w:tcPr>
            <w:tcW w:w="1200" w:type="dxa"/>
            <w:shd w:val="clear" w:color="auto" w:fill="FFFFFF"/>
            <w:vAlign w:val="center"/>
          </w:tcPr>
          <w:p w14:paraId="514C09F3">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sz w:val="20"/>
                <w:szCs w:val="20"/>
              </w:rPr>
              <w:t>Q10a 如果您所在的区域夜间消费活动丰富多样且活跃，您的感受是： </w:t>
            </w:r>
          </w:p>
        </w:tc>
        <w:tc>
          <w:tcPr>
            <w:tcW w:w="1448" w:type="dxa"/>
            <w:shd w:val="clear" w:color="auto" w:fill="FFFFFF"/>
            <w:vAlign w:val="center"/>
          </w:tcPr>
          <w:p w14:paraId="664AC23A">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FFFFFF"/>
            <w:vAlign w:val="center"/>
          </w:tcPr>
          <w:p w14:paraId="61EB7AB1">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FFFFFF"/>
            <w:vAlign w:val="center"/>
          </w:tcPr>
          <w:p w14:paraId="78926E32">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FFFFFF"/>
            <w:vAlign w:val="center"/>
          </w:tcPr>
          <w:p w14:paraId="3D46F964">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FFFFFF"/>
            <w:vAlign w:val="center"/>
          </w:tcPr>
          <w:p w14:paraId="57A92C08">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r>
      <w:tr w14:paraId="66C2B904">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140" w:type="dxa"/>
            <w:left w:w="108" w:type="dxa"/>
            <w:bottom w:w="0" w:type="dxa"/>
            <w:right w:w="108" w:type="dxa"/>
          </w:tblCellMar>
        </w:tblPrEx>
        <w:trPr>
          <w:trHeight w:val="360" w:hRule="atLeast"/>
        </w:trPr>
        <w:tc>
          <w:tcPr>
            <w:tcW w:w="1200" w:type="dxa"/>
            <w:shd w:val="clear" w:color="auto" w:fill="EFF6FB"/>
            <w:vAlign w:val="center"/>
          </w:tcPr>
          <w:p w14:paraId="6E3A4966">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sz w:val="20"/>
                <w:szCs w:val="20"/>
              </w:rPr>
              <w:t>Q10b 如果您所在的区域夜间消费活动不频繁也不活跃，您的感受是：</w:t>
            </w:r>
          </w:p>
        </w:tc>
        <w:tc>
          <w:tcPr>
            <w:tcW w:w="1448" w:type="dxa"/>
            <w:shd w:val="clear" w:color="auto" w:fill="EFF6FB"/>
            <w:vAlign w:val="center"/>
          </w:tcPr>
          <w:p w14:paraId="1B8D5955">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EFF6FB"/>
            <w:vAlign w:val="center"/>
          </w:tcPr>
          <w:p w14:paraId="3D69CC62">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EFF6FB"/>
            <w:vAlign w:val="center"/>
          </w:tcPr>
          <w:p w14:paraId="602D379A">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EFF6FB"/>
            <w:vAlign w:val="center"/>
          </w:tcPr>
          <w:p w14:paraId="060A7376">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EFF6FB"/>
            <w:vAlign w:val="center"/>
          </w:tcPr>
          <w:p w14:paraId="28B37530">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r>
    </w:tbl>
    <w:p w14:paraId="36BED55D">
      <w:pPr>
        <w:rPr>
          <w:rFonts w:hint="eastAsia" w:asciiTheme="minorEastAsia" w:hAnsiTheme="minorEastAsia" w:eastAsiaTheme="minorEastAsia" w:cstheme="minorEastAsia"/>
          <w:sz w:val="20"/>
          <w:szCs w:val="20"/>
        </w:rPr>
      </w:pPr>
    </w:p>
    <w:p w14:paraId="399A6155">
      <w:pPr>
        <w:spacing w:line="360" w:lineRule="auto"/>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 xml:space="preserve">夜间活动的特色文化传播[矩阵量表题] </w:t>
      </w:r>
      <w:r>
        <w:rPr>
          <w:rFonts w:hint="eastAsia" w:asciiTheme="minorEastAsia" w:hAnsiTheme="minorEastAsia" w:eastAsiaTheme="minorEastAsia" w:cstheme="minorEastAsia"/>
          <w:color w:val="FF0000"/>
          <w:sz w:val="20"/>
          <w:szCs w:val="20"/>
        </w:rPr>
        <w:t>*</w:t>
      </w:r>
    </w:p>
    <w:tbl>
      <w:tblPr>
        <w:tblStyle w:val="17"/>
        <w:tblW w:w="5000" w:type="pct"/>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1212"/>
        <w:gridCol w:w="1463"/>
        <w:gridCol w:w="1462"/>
        <w:gridCol w:w="1462"/>
        <w:gridCol w:w="1462"/>
        <w:gridCol w:w="1462"/>
      </w:tblGrid>
      <w:tr w14:paraId="09320929">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140" w:type="dxa"/>
            <w:left w:w="108" w:type="dxa"/>
            <w:bottom w:w="0" w:type="dxa"/>
            <w:right w:w="108" w:type="dxa"/>
          </w:tblCellMar>
        </w:tblPrEx>
        <w:trPr>
          <w:trHeight w:val="360" w:hRule="atLeast"/>
        </w:trPr>
        <w:tc>
          <w:tcPr>
            <w:tcW w:w="1200" w:type="dxa"/>
            <w:shd w:val="clear" w:color="auto" w:fill="D9E5ED"/>
            <w:vAlign w:val="center"/>
          </w:tcPr>
          <w:p w14:paraId="7F0923F7">
            <w:pPr>
              <w:jc w:val="center"/>
              <w:rPr>
                <w:rFonts w:hint="eastAsia" w:asciiTheme="minorEastAsia" w:hAnsiTheme="minorEastAsia" w:eastAsiaTheme="minorEastAsia" w:cstheme="minorEastAsia"/>
                <w:sz w:val="20"/>
                <w:szCs w:val="20"/>
              </w:rPr>
            </w:pPr>
          </w:p>
        </w:tc>
        <w:tc>
          <w:tcPr>
            <w:tcW w:w="1448" w:type="dxa"/>
            <w:shd w:val="clear" w:color="auto" w:fill="D9E5ED"/>
            <w:vAlign w:val="center"/>
          </w:tcPr>
          <w:p w14:paraId="464ACAE6">
            <w:pPr>
              <w:spacing w:line="360" w:lineRule="auto"/>
              <w:jc w:val="cente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很喜欢</w:t>
            </w:r>
          </w:p>
        </w:tc>
        <w:tc>
          <w:tcPr>
            <w:tcW w:w="1448" w:type="dxa"/>
            <w:shd w:val="clear" w:color="auto" w:fill="D9E5ED"/>
            <w:vAlign w:val="center"/>
          </w:tcPr>
          <w:p w14:paraId="748ED3B3">
            <w:pPr>
              <w:spacing w:line="360" w:lineRule="auto"/>
              <w:jc w:val="cente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理所当然</w:t>
            </w:r>
          </w:p>
        </w:tc>
        <w:tc>
          <w:tcPr>
            <w:tcW w:w="1448" w:type="dxa"/>
            <w:shd w:val="clear" w:color="auto" w:fill="D9E5ED"/>
            <w:vAlign w:val="center"/>
          </w:tcPr>
          <w:p w14:paraId="7DE1EBF7">
            <w:pPr>
              <w:spacing w:line="360" w:lineRule="auto"/>
              <w:jc w:val="cente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无所谓</w:t>
            </w:r>
          </w:p>
        </w:tc>
        <w:tc>
          <w:tcPr>
            <w:tcW w:w="1448" w:type="dxa"/>
            <w:shd w:val="clear" w:color="auto" w:fill="D9E5ED"/>
            <w:vAlign w:val="center"/>
          </w:tcPr>
          <w:p w14:paraId="27E21A82">
            <w:pPr>
              <w:spacing w:line="360" w:lineRule="auto"/>
              <w:jc w:val="cente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勉强接受</w:t>
            </w:r>
          </w:p>
        </w:tc>
        <w:tc>
          <w:tcPr>
            <w:tcW w:w="1448" w:type="dxa"/>
            <w:shd w:val="clear" w:color="auto" w:fill="D9E5ED"/>
            <w:vAlign w:val="center"/>
          </w:tcPr>
          <w:p w14:paraId="77A2514E">
            <w:pPr>
              <w:spacing w:line="360" w:lineRule="auto"/>
              <w:jc w:val="cente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很不喜欢</w:t>
            </w:r>
          </w:p>
        </w:tc>
      </w:tr>
      <w:tr w14:paraId="165C1E50">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140" w:type="dxa"/>
            <w:left w:w="108" w:type="dxa"/>
            <w:bottom w:w="0" w:type="dxa"/>
            <w:right w:w="108" w:type="dxa"/>
          </w:tblCellMar>
        </w:tblPrEx>
        <w:trPr>
          <w:trHeight w:val="360" w:hRule="atLeast"/>
        </w:trPr>
        <w:tc>
          <w:tcPr>
            <w:tcW w:w="1200" w:type="dxa"/>
            <w:shd w:val="clear" w:color="auto" w:fill="FFFFFF"/>
            <w:vAlign w:val="center"/>
          </w:tcPr>
          <w:p w14:paraId="3FDB14EC">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sz w:val="20"/>
                <w:szCs w:val="20"/>
              </w:rPr>
              <w:t>Q11a 如果夜间活动能够显著传播本地特色文化，您的感受是：</w:t>
            </w:r>
          </w:p>
        </w:tc>
        <w:tc>
          <w:tcPr>
            <w:tcW w:w="1448" w:type="dxa"/>
            <w:shd w:val="clear" w:color="auto" w:fill="FFFFFF"/>
            <w:vAlign w:val="center"/>
          </w:tcPr>
          <w:p w14:paraId="326E926B">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FFFFFF"/>
            <w:vAlign w:val="center"/>
          </w:tcPr>
          <w:p w14:paraId="0282BB47">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FFFFFF"/>
            <w:vAlign w:val="center"/>
          </w:tcPr>
          <w:p w14:paraId="403B0D20">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FFFFFF"/>
            <w:vAlign w:val="center"/>
          </w:tcPr>
          <w:p w14:paraId="30E31EF0">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FFFFFF"/>
            <w:vAlign w:val="center"/>
          </w:tcPr>
          <w:p w14:paraId="37CAB514">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r>
      <w:tr w14:paraId="3F52474C">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140" w:type="dxa"/>
            <w:left w:w="108" w:type="dxa"/>
            <w:bottom w:w="0" w:type="dxa"/>
            <w:right w:w="108" w:type="dxa"/>
          </w:tblCellMar>
        </w:tblPrEx>
        <w:trPr>
          <w:trHeight w:val="360" w:hRule="atLeast"/>
        </w:trPr>
        <w:tc>
          <w:tcPr>
            <w:tcW w:w="1200" w:type="dxa"/>
            <w:shd w:val="clear" w:color="auto" w:fill="EFF6FB"/>
            <w:vAlign w:val="center"/>
          </w:tcPr>
          <w:p w14:paraId="3524B33D">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sz w:val="20"/>
                <w:szCs w:val="20"/>
              </w:rPr>
              <w:t>Q11b 如果夜间活动未能传播本地特色文化，您的感受是：</w:t>
            </w:r>
          </w:p>
        </w:tc>
        <w:tc>
          <w:tcPr>
            <w:tcW w:w="1448" w:type="dxa"/>
            <w:shd w:val="clear" w:color="auto" w:fill="EFF6FB"/>
            <w:vAlign w:val="center"/>
          </w:tcPr>
          <w:p w14:paraId="16030657">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EFF6FB"/>
            <w:vAlign w:val="center"/>
          </w:tcPr>
          <w:p w14:paraId="20379BD6">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EFF6FB"/>
            <w:vAlign w:val="center"/>
          </w:tcPr>
          <w:p w14:paraId="228D20F0">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EFF6FB"/>
            <w:vAlign w:val="center"/>
          </w:tcPr>
          <w:p w14:paraId="6FF68445">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EFF6FB"/>
            <w:vAlign w:val="center"/>
          </w:tcPr>
          <w:p w14:paraId="0BF46529">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r>
    </w:tbl>
    <w:p w14:paraId="033FECBD">
      <w:pPr>
        <w:rPr>
          <w:rFonts w:hint="eastAsia" w:asciiTheme="minorEastAsia" w:hAnsiTheme="minorEastAsia" w:eastAsiaTheme="minorEastAsia" w:cstheme="minorEastAsia"/>
          <w:sz w:val="20"/>
          <w:szCs w:val="20"/>
        </w:rPr>
      </w:pPr>
    </w:p>
    <w:p w14:paraId="4440A997">
      <w:pPr>
        <w:spacing w:line="360" w:lineRule="auto"/>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 xml:space="preserve">夜间灯光秀、灯光景观[矩阵量表题] </w:t>
      </w:r>
      <w:r>
        <w:rPr>
          <w:rFonts w:hint="eastAsia" w:asciiTheme="minorEastAsia" w:hAnsiTheme="minorEastAsia" w:eastAsiaTheme="minorEastAsia" w:cstheme="minorEastAsia"/>
          <w:color w:val="FF0000"/>
          <w:sz w:val="20"/>
          <w:szCs w:val="20"/>
        </w:rPr>
        <w:t>*</w:t>
      </w:r>
    </w:p>
    <w:tbl>
      <w:tblPr>
        <w:tblStyle w:val="17"/>
        <w:tblW w:w="5000" w:type="pct"/>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1212"/>
        <w:gridCol w:w="1463"/>
        <w:gridCol w:w="1462"/>
        <w:gridCol w:w="1462"/>
        <w:gridCol w:w="1462"/>
        <w:gridCol w:w="1462"/>
      </w:tblGrid>
      <w:tr w14:paraId="2E2F019B">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140" w:type="dxa"/>
            <w:left w:w="108" w:type="dxa"/>
            <w:bottom w:w="0" w:type="dxa"/>
            <w:right w:w="108" w:type="dxa"/>
          </w:tblCellMar>
        </w:tblPrEx>
        <w:trPr>
          <w:trHeight w:val="360" w:hRule="atLeast"/>
        </w:trPr>
        <w:tc>
          <w:tcPr>
            <w:tcW w:w="1200" w:type="dxa"/>
            <w:shd w:val="clear" w:color="auto" w:fill="D9E5ED"/>
            <w:vAlign w:val="center"/>
          </w:tcPr>
          <w:p w14:paraId="5980A1E1">
            <w:pPr>
              <w:jc w:val="center"/>
              <w:rPr>
                <w:rFonts w:hint="eastAsia" w:asciiTheme="minorEastAsia" w:hAnsiTheme="minorEastAsia" w:eastAsiaTheme="minorEastAsia" w:cstheme="minorEastAsia"/>
                <w:sz w:val="20"/>
                <w:szCs w:val="20"/>
              </w:rPr>
            </w:pPr>
          </w:p>
        </w:tc>
        <w:tc>
          <w:tcPr>
            <w:tcW w:w="1448" w:type="dxa"/>
            <w:shd w:val="clear" w:color="auto" w:fill="D9E5ED"/>
            <w:vAlign w:val="center"/>
          </w:tcPr>
          <w:p w14:paraId="64F8D129">
            <w:pPr>
              <w:spacing w:line="360" w:lineRule="auto"/>
              <w:jc w:val="cente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很喜欢</w:t>
            </w:r>
          </w:p>
        </w:tc>
        <w:tc>
          <w:tcPr>
            <w:tcW w:w="1448" w:type="dxa"/>
            <w:shd w:val="clear" w:color="auto" w:fill="D9E5ED"/>
            <w:vAlign w:val="center"/>
          </w:tcPr>
          <w:p w14:paraId="7B3E6848">
            <w:pPr>
              <w:spacing w:line="360" w:lineRule="auto"/>
              <w:jc w:val="cente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理所当然</w:t>
            </w:r>
          </w:p>
        </w:tc>
        <w:tc>
          <w:tcPr>
            <w:tcW w:w="1448" w:type="dxa"/>
            <w:shd w:val="clear" w:color="auto" w:fill="D9E5ED"/>
            <w:vAlign w:val="center"/>
          </w:tcPr>
          <w:p w14:paraId="0D64080B">
            <w:pPr>
              <w:spacing w:line="360" w:lineRule="auto"/>
              <w:jc w:val="cente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无所谓</w:t>
            </w:r>
          </w:p>
        </w:tc>
        <w:tc>
          <w:tcPr>
            <w:tcW w:w="1448" w:type="dxa"/>
            <w:shd w:val="clear" w:color="auto" w:fill="D9E5ED"/>
            <w:vAlign w:val="center"/>
          </w:tcPr>
          <w:p w14:paraId="2996E9AC">
            <w:pPr>
              <w:spacing w:line="360" w:lineRule="auto"/>
              <w:jc w:val="cente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勉强接受</w:t>
            </w:r>
          </w:p>
        </w:tc>
        <w:tc>
          <w:tcPr>
            <w:tcW w:w="1448" w:type="dxa"/>
            <w:shd w:val="clear" w:color="auto" w:fill="D9E5ED"/>
            <w:vAlign w:val="center"/>
          </w:tcPr>
          <w:p w14:paraId="41346D4E">
            <w:pPr>
              <w:spacing w:line="360" w:lineRule="auto"/>
              <w:jc w:val="cente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很不喜欢</w:t>
            </w:r>
          </w:p>
        </w:tc>
      </w:tr>
      <w:tr w14:paraId="65A7E5DD">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140" w:type="dxa"/>
            <w:left w:w="108" w:type="dxa"/>
            <w:bottom w:w="0" w:type="dxa"/>
            <w:right w:w="108" w:type="dxa"/>
          </w:tblCellMar>
        </w:tblPrEx>
        <w:trPr>
          <w:trHeight w:val="360" w:hRule="atLeast"/>
        </w:trPr>
        <w:tc>
          <w:tcPr>
            <w:tcW w:w="1200" w:type="dxa"/>
            <w:shd w:val="clear" w:color="auto" w:fill="FFFFFF"/>
            <w:vAlign w:val="center"/>
          </w:tcPr>
          <w:p w14:paraId="2B1B061E">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sz w:val="20"/>
                <w:szCs w:val="20"/>
              </w:rPr>
              <w:t>Q12a 如果夜间灯光秀、灯光景观增添城市魅力，您的感受是：</w:t>
            </w:r>
          </w:p>
        </w:tc>
        <w:tc>
          <w:tcPr>
            <w:tcW w:w="1448" w:type="dxa"/>
            <w:shd w:val="clear" w:color="auto" w:fill="FFFFFF"/>
            <w:vAlign w:val="center"/>
          </w:tcPr>
          <w:p w14:paraId="19C2B861">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FFFFFF"/>
            <w:vAlign w:val="center"/>
          </w:tcPr>
          <w:p w14:paraId="511ECABD">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FFFFFF"/>
            <w:vAlign w:val="center"/>
          </w:tcPr>
          <w:p w14:paraId="03B893C4">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FFFFFF"/>
            <w:vAlign w:val="center"/>
          </w:tcPr>
          <w:p w14:paraId="05B3A981">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FFFFFF"/>
            <w:vAlign w:val="center"/>
          </w:tcPr>
          <w:p w14:paraId="4F5B74E6">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r>
      <w:tr w14:paraId="644ADA18">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140" w:type="dxa"/>
            <w:left w:w="108" w:type="dxa"/>
            <w:bottom w:w="0" w:type="dxa"/>
            <w:right w:w="108" w:type="dxa"/>
          </w:tblCellMar>
        </w:tblPrEx>
        <w:trPr>
          <w:trHeight w:val="360" w:hRule="atLeast"/>
        </w:trPr>
        <w:tc>
          <w:tcPr>
            <w:tcW w:w="1200" w:type="dxa"/>
            <w:shd w:val="clear" w:color="auto" w:fill="EFF6FB"/>
            <w:vAlign w:val="center"/>
          </w:tcPr>
          <w:p w14:paraId="1CE7DC74">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sz w:val="20"/>
                <w:szCs w:val="20"/>
              </w:rPr>
              <w:t>Q12b 如果夜间灯光景观未能增添城市魅力，您的感受是：</w:t>
            </w:r>
          </w:p>
        </w:tc>
        <w:tc>
          <w:tcPr>
            <w:tcW w:w="1448" w:type="dxa"/>
            <w:shd w:val="clear" w:color="auto" w:fill="EFF6FB"/>
            <w:vAlign w:val="center"/>
          </w:tcPr>
          <w:p w14:paraId="02DFC5A0">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EFF6FB"/>
            <w:vAlign w:val="center"/>
          </w:tcPr>
          <w:p w14:paraId="6067107E">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EFF6FB"/>
            <w:vAlign w:val="center"/>
          </w:tcPr>
          <w:p w14:paraId="12CE5D24">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EFF6FB"/>
            <w:vAlign w:val="center"/>
          </w:tcPr>
          <w:p w14:paraId="7F7049C1">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EFF6FB"/>
            <w:vAlign w:val="center"/>
          </w:tcPr>
          <w:p w14:paraId="68D45BFD">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r>
    </w:tbl>
    <w:p w14:paraId="6473FF1E">
      <w:pPr>
        <w:rPr>
          <w:rFonts w:hint="eastAsia" w:asciiTheme="minorEastAsia" w:hAnsiTheme="minorEastAsia" w:eastAsiaTheme="minorEastAsia" w:cstheme="minorEastAsia"/>
          <w:sz w:val="20"/>
          <w:szCs w:val="20"/>
        </w:rPr>
      </w:pPr>
    </w:p>
    <w:p w14:paraId="4408FB22">
      <w:pPr>
        <w:spacing w:line="360" w:lineRule="auto"/>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 xml:space="preserve">夜间经济与本地就业[矩阵量表题] </w:t>
      </w:r>
      <w:r>
        <w:rPr>
          <w:rFonts w:hint="eastAsia" w:asciiTheme="minorEastAsia" w:hAnsiTheme="minorEastAsia" w:eastAsiaTheme="minorEastAsia" w:cstheme="minorEastAsia"/>
          <w:color w:val="FF0000"/>
          <w:sz w:val="20"/>
          <w:szCs w:val="20"/>
        </w:rPr>
        <w:t>*</w:t>
      </w:r>
    </w:p>
    <w:tbl>
      <w:tblPr>
        <w:tblStyle w:val="17"/>
        <w:tblW w:w="5000" w:type="pct"/>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1212"/>
        <w:gridCol w:w="1463"/>
        <w:gridCol w:w="1462"/>
        <w:gridCol w:w="1462"/>
        <w:gridCol w:w="1462"/>
        <w:gridCol w:w="1462"/>
      </w:tblGrid>
      <w:tr w14:paraId="195A4BEA">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140" w:type="dxa"/>
            <w:left w:w="108" w:type="dxa"/>
            <w:bottom w:w="0" w:type="dxa"/>
            <w:right w:w="108" w:type="dxa"/>
          </w:tblCellMar>
        </w:tblPrEx>
        <w:trPr>
          <w:trHeight w:val="360" w:hRule="atLeast"/>
        </w:trPr>
        <w:tc>
          <w:tcPr>
            <w:tcW w:w="1200" w:type="dxa"/>
            <w:shd w:val="clear" w:color="auto" w:fill="D9E5ED"/>
            <w:vAlign w:val="center"/>
          </w:tcPr>
          <w:p w14:paraId="4826B2A1">
            <w:pPr>
              <w:jc w:val="center"/>
              <w:rPr>
                <w:rFonts w:hint="eastAsia" w:asciiTheme="minorEastAsia" w:hAnsiTheme="minorEastAsia" w:eastAsiaTheme="minorEastAsia" w:cstheme="minorEastAsia"/>
                <w:sz w:val="20"/>
                <w:szCs w:val="20"/>
              </w:rPr>
            </w:pPr>
          </w:p>
        </w:tc>
        <w:tc>
          <w:tcPr>
            <w:tcW w:w="1448" w:type="dxa"/>
            <w:shd w:val="clear" w:color="auto" w:fill="D9E5ED"/>
            <w:vAlign w:val="center"/>
          </w:tcPr>
          <w:p w14:paraId="363B8D95">
            <w:pPr>
              <w:spacing w:line="360" w:lineRule="auto"/>
              <w:jc w:val="cente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很喜欢</w:t>
            </w:r>
          </w:p>
        </w:tc>
        <w:tc>
          <w:tcPr>
            <w:tcW w:w="1448" w:type="dxa"/>
            <w:shd w:val="clear" w:color="auto" w:fill="D9E5ED"/>
            <w:vAlign w:val="center"/>
          </w:tcPr>
          <w:p w14:paraId="71004B58">
            <w:pPr>
              <w:spacing w:line="360" w:lineRule="auto"/>
              <w:jc w:val="cente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理所当然</w:t>
            </w:r>
          </w:p>
        </w:tc>
        <w:tc>
          <w:tcPr>
            <w:tcW w:w="1448" w:type="dxa"/>
            <w:shd w:val="clear" w:color="auto" w:fill="D9E5ED"/>
            <w:vAlign w:val="center"/>
          </w:tcPr>
          <w:p w14:paraId="35CC342F">
            <w:pPr>
              <w:spacing w:line="360" w:lineRule="auto"/>
              <w:jc w:val="cente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无所谓</w:t>
            </w:r>
          </w:p>
        </w:tc>
        <w:tc>
          <w:tcPr>
            <w:tcW w:w="1448" w:type="dxa"/>
            <w:shd w:val="clear" w:color="auto" w:fill="D9E5ED"/>
            <w:vAlign w:val="center"/>
          </w:tcPr>
          <w:p w14:paraId="7BA2BCE9">
            <w:pPr>
              <w:spacing w:line="360" w:lineRule="auto"/>
              <w:jc w:val="cente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勉强接受</w:t>
            </w:r>
          </w:p>
        </w:tc>
        <w:tc>
          <w:tcPr>
            <w:tcW w:w="1448" w:type="dxa"/>
            <w:shd w:val="clear" w:color="auto" w:fill="D9E5ED"/>
            <w:vAlign w:val="center"/>
          </w:tcPr>
          <w:p w14:paraId="2A58B5EA">
            <w:pPr>
              <w:spacing w:line="360" w:lineRule="auto"/>
              <w:jc w:val="cente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很不喜欢</w:t>
            </w:r>
          </w:p>
        </w:tc>
      </w:tr>
      <w:tr w14:paraId="472988EA">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140" w:type="dxa"/>
            <w:left w:w="108" w:type="dxa"/>
            <w:bottom w:w="0" w:type="dxa"/>
            <w:right w:w="108" w:type="dxa"/>
          </w:tblCellMar>
        </w:tblPrEx>
        <w:trPr>
          <w:trHeight w:val="360" w:hRule="atLeast"/>
        </w:trPr>
        <w:tc>
          <w:tcPr>
            <w:tcW w:w="1200" w:type="dxa"/>
            <w:shd w:val="clear" w:color="auto" w:fill="FFFFFF"/>
            <w:vAlign w:val="center"/>
          </w:tcPr>
          <w:p w14:paraId="519655CF">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sz w:val="20"/>
                <w:szCs w:val="20"/>
              </w:rPr>
              <w:t>Q13a 如果夜间经济显著带动本地就业及产业，您的感受是：</w:t>
            </w:r>
          </w:p>
        </w:tc>
        <w:tc>
          <w:tcPr>
            <w:tcW w:w="1448" w:type="dxa"/>
            <w:shd w:val="clear" w:color="auto" w:fill="FFFFFF"/>
            <w:vAlign w:val="center"/>
          </w:tcPr>
          <w:p w14:paraId="06D859F5">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FFFFFF"/>
            <w:vAlign w:val="center"/>
          </w:tcPr>
          <w:p w14:paraId="3E9B3A77">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FFFFFF"/>
            <w:vAlign w:val="center"/>
          </w:tcPr>
          <w:p w14:paraId="2BB8DC08">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FFFFFF"/>
            <w:vAlign w:val="center"/>
          </w:tcPr>
          <w:p w14:paraId="66AB48DC">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FFFFFF"/>
            <w:vAlign w:val="center"/>
          </w:tcPr>
          <w:p w14:paraId="18D87AEE">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r>
      <w:tr w14:paraId="05E7FA8C">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140" w:type="dxa"/>
            <w:left w:w="108" w:type="dxa"/>
            <w:bottom w:w="0" w:type="dxa"/>
            <w:right w:w="108" w:type="dxa"/>
          </w:tblCellMar>
        </w:tblPrEx>
        <w:trPr>
          <w:trHeight w:val="360" w:hRule="atLeast"/>
        </w:trPr>
        <w:tc>
          <w:tcPr>
            <w:tcW w:w="1200" w:type="dxa"/>
            <w:shd w:val="clear" w:color="auto" w:fill="EFF6FB"/>
            <w:vAlign w:val="center"/>
          </w:tcPr>
          <w:p w14:paraId="3BC1A71E">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sz w:val="20"/>
                <w:szCs w:val="20"/>
              </w:rPr>
              <w:t>Q13b 如果夜间经济未能带动本地就业及产业，您的感受是：</w:t>
            </w:r>
          </w:p>
        </w:tc>
        <w:tc>
          <w:tcPr>
            <w:tcW w:w="1448" w:type="dxa"/>
            <w:shd w:val="clear" w:color="auto" w:fill="EFF6FB"/>
            <w:vAlign w:val="center"/>
          </w:tcPr>
          <w:p w14:paraId="40FADD91">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EFF6FB"/>
            <w:vAlign w:val="center"/>
          </w:tcPr>
          <w:p w14:paraId="3BE1DFC8">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EFF6FB"/>
            <w:vAlign w:val="center"/>
          </w:tcPr>
          <w:p w14:paraId="36D4C803">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EFF6FB"/>
            <w:vAlign w:val="center"/>
          </w:tcPr>
          <w:p w14:paraId="1B0C84BF">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EFF6FB"/>
            <w:vAlign w:val="center"/>
          </w:tcPr>
          <w:p w14:paraId="5575D49F">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r>
    </w:tbl>
    <w:p w14:paraId="052F69C5">
      <w:pPr>
        <w:rPr>
          <w:rFonts w:hint="eastAsia" w:asciiTheme="minorEastAsia" w:hAnsiTheme="minorEastAsia" w:eastAsiaTheme="minorEastAsia" w:cstheme="minorEastAsia"/>
          <w:sz w:val="20"/>
          <w:szCs w:val="20"/>
        </w:rPr>
      </w:pPr>
    </w:p>
    <w:p w14:paraId="4DBD320F">
      <w:pPr>
        <w:spacing w:line="360" w:lineRule="auto"/>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 xml:space="preserve">政府支持与政策效果[矩阵量表题] </w:t>
      </w:r>
      <w:r>
        <w:rPr>
          <w:rFonts w:hint="eastAsia" w:asciiTheme="minorEastAsia" w:hAnsiTheme="minorEastAsia" w:eastAsiaTheme="minorEastAsia" w:cstheme="minorEastAsia"/>
          <w:color w:val="FF0000"/>
          <w:sz w:val="20"/>
          <w:szCs w:val="20"/>
        </w:rPr>
        <w:t>*</w:t>
      </w:r>
    </w:p>
    <w:tbl>
      <w:tblPr>
        <w:tblStyle w:val="17"/>
        <w:tblW w:w="5000" w:type="pct"/>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1212"/>
        <w:gridCol w:w="1463"/>
        <w:gridCol w:w="1462"/>
        <w:gridCol w:w="1462"/>
        <w:gridCol w:w="1462"/>
        <w:gridCol w:w="1462"/>
      </w:tblGrid>
      <w:tr w14:paraId="0463AB2A">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140" w:type="dxa"/>
            <w:left w:w="108" w:type="dxa"/>
            <w:bottom w:w="0" w:type="dxa"/>
            <w:right w:w="108" w:type="dxa"/>
          </w:tblCellMar>
        </w:tblPrEx>
        <w:trPr>
          <w:trHeight w:val="360" w:hRule="atLeast"/>
        </w:trPr>
        <w:tc>
          <w:tcPr>
            <w:tcW w:w="1200" w:type="dxa"/>
            <w:shd w:val="clear" w:color="auto" w:fill="D9E5ED"/>
            <w:vAlign w:val="center"/>
          </w:tcPr>
          <w:p w14:paraId="1C37D777">
            <w:pPr>
              <w:jc w:val="center"/>
              <w:rPr>
                <w:rFonts w:hint="eastAsia" w:asciiTheme="minorEastAsia" w:hAnsiTheme="minorEastAsia" w:eastAsiaTheme="minorEastAsia" w:cstheme="minorEastAsia"/>
                <w:sz w:val="20"/>
                <w:szCs w:val="20"/>
              </w:rPr>
            </w:pPr>
          </w:p>
        </w:tc>
        <w:tc>
          <w:tcPr>
            <w:tcW w:w="1448" w:type="dxa"/>
            <w:shd w:val="clear" w:color="auto" w:fill="D9E5ED"/>
            <w:vAlign w:val="center"/>
          </w:tcPr>
          <w:p w14:paraId="732A81EB">
            <w:pPr>
              <w:spacing w:line="360" w:lineRule="auto"/>
              <w:jc w:val="cente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很喜欢</w:t>
            </w:r>
          </w:p>
        </w:tc>
        <w:tc>
          <w:tcPr>
            <w:tcW w:w="1448" w:type="dxa"/>
            <w:shd w:val="clear" w:color="auto" w:fill="D9E5ED"/>
            <w:vAlign w:val="center"/>
          </w:tcPr>
          <w:p w14:paraId="4C5BD423">
            <w:pPr>
              <w:spacing w:line="360" w:lineRule="auto"/>
              <w:jc w:val="cente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理所当然</w:t>
            </w:r>
          </w:p>
        </w:tc>
        <w:tc>
          <w:tcPr>
            <w:tcW w:w="1448" w:type="dxa"/>
            <w:shd w:val="clear" w:color="auto" w:fill="D9E5ED"/>
            <w:vAlign w:val="center"/>
          </w:tcPr>
          <w:p w14:paraId="7FB9DACA">
            <w:pPr>
              <w:spacing w:line="360" w:lineRule="auto"/>
              <w:jc w:val="cente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无所谓</w:t>
            </w:r>
          </w:p>
        </w:tc>
        <w:tc>
          <w:tcPr>
            <w:tcW w:w="1448" w:type="dxa"/>
            <w:shd w:val="clear" w:color="auto" w:fill="D9E5ED"/>
            <w:vAlign w:val="center"/>
          </w:tcPr>
          <w:p w14:paraId="774F8CEF">
            <w:pPr>
              <w:spacing w:line="360" w:lineRule="auto"/>
              <w:jc w:val="cente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勉强接受</w:t>
            </w:r>
          </w:p>
        </w:tc>
        <w:tc>
          <w:tcPr>
            <w:tcW w:w="1448" w:type="dxa"/>
            <w:shd w:val="clear" w:color="auto" w:fill="D9E5ED"/>
            <w:vAlign w:val="center"/>
          </w:tcPr>
          <w:p w14:paraId="0CD8BD6F">
            <w:pPr>
              <w:spacing w:line="360" w:lineRule="auto"/>
              <w:jc w:val="cente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很不喜欢</w:t>
            </w:r>
          </w:p>
        </w:tc>
      </w:tr>
      <w:tr w14:paraId="6E570ECF">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140" w:type="dxa"/>
            <w:left w:w="108" w:type="dxa"/>
            <w:bottom w:w="0" w:type="dxa"/>
            <w:right w:w="108" w:type="dxa"/>
          </w:tblCellMar>
        </w:tblPrEx>
        <w:trPr>
          <w:trHeight w:val="360" w:hRule="atLeast"/>
        </w:trPr>
        <w:tc>
          <w:tcPr>
            <w:tcW w:w="1200" w:type="dxa"/>
            <w:shd w:val="clear" w:color="auto" w:fill="FFFFFF"/>
            <w:vAlign w:val="center"/>
          </w:tcPr>
          <w:p w14:paraId="536CDC5C">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sz w:val="20"/>
                <w:szCs w:val="20"/>
              </w:rPr>
              <w:t>Q14a 如果政府支持夜经济发展且政策效果显著，您的感受是：</w:t>
            </w:r>
          </w:p>
        </w:tc>
        <w:tc>
          <w:tcPr>
            <w:tcW w:w="1448" w:type="dxa"/>
            <w:shd w:val="clear" w:color="auto" w:fill="FFFFFF"/>
            <w:vAlign w:val="center"/>
          </w:tcPr>
          <w:p w14:paraId="4FA5784C">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FFFFFF"/>
            <w:vAlign w:val="center"/>
          </w:tcPr>
          <w:p w14:paraId="317491F4">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FFFFFF"/>
            <w:vAlign w:val="center"/>
          </w:tcPr>
          <w:p w14:paraId="4C829F19">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FFFFFF"/>
            <w:vAlign w:val="center"/>
          </w:tcPr>
          <w:p w14:paraId="51D45971">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FFFFFF"/>
            <w:vAlign w:val="center"/>
          </w:tcPr>
          <w:p w14:paraId="5B17BE6A">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r>
      <w:tr w14:paraId="6851CC1B">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140" w:type="dxa"/>
            <w:left w:w="108" w:type="dxa"/>
            <w:bottom w:w="0" w:type="dxa"/>
            <w:right w:w="108" w:type="dxa"/>
          </w:tblCellMar>
        </w:tblPrEx>
        <w:trPr>
          <w:trHeight w:val="360" w:hRule="atLeast"/>
        </w:trPr>
        <w:tc>
          <w:tcPr>
            <w:tcW w:w="1200" w:type="dxa"/>
            <w:shd w:val="clear" w:color="auto" w:fill="EFF6FB"/>
            <w:vAlign w:val="center"/>
          </w:tcPr>
          <w:p w14:paraId="5A61459F">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sz w:val="20"/>
                <w:szCs w:val="20"/>
              </w:rPr>
              <w:t>Q14b 如果政府不支持夜经济发展且政策效果一般，您的感受是：</w:t>
            </w:r>
          </w:p>
        </w:tc>
        <w:tc>
          <w:tcPr>
            <w:tcW w:w="1448" w:type="dxa"/>
            <w:shd w:val="clear" w:color="auto" w:fill="EFF6FB"/>
            <w:vAlign w:val="center"/>
          </w:tcPr>
          <w:p w14:paraId="154852E3">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EFF6FB"/>
            <w:vAlign w:val="center"/>
          </w:tcPr>
          <w:p w14:paraId="798EE91C">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EFF6FB"/>
            <w:vAlign w:val="center"/>
          </w:tcPr>
          <w:p w14:paraId="6E66D66F">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EFF6FB"/>
            <w:vAlign w:val="center"/>
          </w:tcPr>
          <w:p w14:paraId="71078A4D">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EFF6FB"/>
            <w:vAlign w:val="center"/>
          </w:tcPr>
          <w:p w14:paraId="2800981C">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r>
    </w:tbl>
    <w:p w14:paraId="0C8DF879">
      <w:pPr>
        <w:rPr>
          <w:rFonts w:hint="eastAsia" w:asciiTheme="minorEastAsia" w:hAnsiTheme="minorEastAsia" w:eastAsiaTheme="minorEastAsia" w:cstheme="minorEastAsia"/>
          <w:sz w:val="20"/>
          <w:szCs w:val="20"/>
        </w:rPr>
      </w:pPr>
    </w:p>
    <w:p w14:paraId="7B5677AE">
      <w:pPr>
        <w:spacing w:line="360" w:lineRule="auto"/>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 xml:space="preserve">消费券的投入情况[矩阵量表题] </w:t>
      </w:r>
      <w:r>
        <w:rPr>
          <w:rFonts w:hint="eastAsia" w:asciiTheme="minorEastAsia" w:hAnsiTheme="minorEastAsia" w:eastAsiaTheme="minorEastAsia" w:cstheme="minorEastAsia"/>
          <w:color w:val="FF0000"/>
          <w:sz w:val="20"/>
          <w:szCs w:val="20"/>
        </w:rPr>
        <w:t>*</w:t>
      </w:r>
    </w:p>
    <w:tbl>
      <w:tblPr>
        <w:tblStyle w:val="17"/>
        <w:tblW w:w="5000" w:type="pct"/>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1212"/>
        <w:gridCol w:w="1463"/>
        <w:gridCol w:w="1462"/>
        <w:gridCol w:w="1462"/>
        <w:gridCol w:w="1462"/>
        <w:gridCol w:w="1462"/>
      </w:tblGrid>
      <w:tr w14:paraId="1270A5E5">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140" w:type="dxa"/>
            <w:left w:w="108" w:type="dxa"/>
            <w:bottom w:w="0" w:type="dxa"/>
            <w:right w:w="108" w:type="dxa"/>
          </w:tblCellMar>
        </w:tblPrEx>
        <w:trPr>
          <w:trHeight w:val="360" w:hRule="atLeast"/>
        </w:trPr>
        <w:tc>
          <w:tcPr>
            <w:tcW w:w="1200" w:type="dxa"/>
            <w:shd w:val="clear" w:color="auto" w:fill="D9E5ED"/>
            <w:vAlign w:val="center"/>
          </w:tcPr>
          <w:p w14:paraId="099E2A74">
            <w:pPr>
              <w:jc w:val="center"/>
              <w:rPr>
                <w:rFonts w:hint="eastAsia" w:asciiTheme="minorEastAsia" w:hAnsiTheme="minorEastAsia" w:eastAsiaTheme="minorEastAsia" w:cstheme="minorEastAsia"/>
                <w:sz w:val="20"/>
                <w:szCs w:val="20"/>
              </w:rPr>
            </w:pPr>
          </w:p>
        </w:tc>
        <w:tc>
          <w:tcPr>
            <w:tcW w:w="1448" w:type="dxa"/>
            <w:shd w:val="clear" w:color="auto" w:fill="D9E5ED"/>
            <w:vAlign w:val="center"/>
          </w:tcPr>
          <w:p w14:paraId="06199BAC">
            <w:pPr>
              <w:spacing w:line="360" w:lineRule="auto"/>
              <w:jc w:val="cente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很喜欢</w:t>
            </w:r>
          </w:p>
        </w:tc>
        <w:tc>
          <w:tcPr>
            <w:tcW w:w="1448" w:type="dxa"/>
            <w:shd w:val="clear" w:color="auto" w:fill="D9E5ED"/>
            <w:vAlign w:val="center"/>
          </w:tcPr>
          <w:p w14:paraId="43916A2B">
            <w:pPr>
              <w:spacing w:line="360" w:lineRule="auto"/>
              <w:jc w:val="cente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理所当然</w:t>
            </w:r>
          </w:p>
        </w:tc>
        <w:tc>
          <w:tcPr>
            <w:tcW w:w="1448" w:type="dxa"/>
            <w:shd w:val="clear" w:color="auto" w:fill="D9E5ED"/>
            <w:vAlign w:val="center"/>
          </w:tcPr>
          <w:p w14:paraId="42F43E36">
            <w:pPr>
              <w:spacing w:line="360" w:lineRule="auto"/>
              <w:jc w:val="cente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无所谓</w:t>
            </w:r>
          </w:p>
        </w:tc>
        <w:tc>
          <w:tcPr>
            <w:tcW w:w="1448" w:type="dxa"/>
            <w:shd w:val="clear" w:color="auto" w:fill="D9E5ED"/>
            <w:vAlign w:val="center"/>
          </w:tcPr>
          <w:p w14:paraId="1C336B3A">
            <w:pPr>
              <w:spacing w:line="360" w:lineRule="auto"/>
              <w:jc w:val="cente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勉强接受</w:t>
            </w:r>
          </w:p>
        </w:tc>
        <w:tc>
          <w:tcPr>
            <w:tcW w:w="1448" w:type="dxa"/>
            <w:shd w:val="clear" w:color="auto" w:fill="D9E5ED"/>
            <w:vAlign w:val="center"/>
          </w:tcPr>
          <w:p w14:paraId="60481A78">
            <w:pPr>
              <w:spacing w:line="360" w:lineRule="auto"/>
              <w:jc w:val="cente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很不喜欢</w:t>
            </w:r>
          </w:p>
        </w:tc>
      </w:tr>
      <w:tr w14:paraId="19B68904">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140" w:type="dxa"/>
            <w:left w:w="108" w:type="dxa"/>
            <w:bottom w:w="0" w:type="dxa"/>
            <w:right w:w="108" w:type="dxa"/>
          </w:tblCellMar>
        </w:tblPrEx>
        <w:trPr>
          <w:trHeight w:val="360" w:hRule="atLeast"/>
        </w:trPr>
        <w:tc>
          <w:tcPr>
            <w:tcW w:w="1200" w:type="dxa"/>
            <w:shd w:val="clear" w:color="auto" w:fill="FFFFFF"/>
            <w:vAlign w:val="center"/>
          </w:tcPr>
          <w:p w14:paraId="30BFFAEB">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sz w:val="20"/>
                <w:szCs w:val="20"/>
              </w:rPr>
              <w:t>Q15a 如果政府发放夜间消费券，您的感受是：</w:t>
            </w:r>
          </w:p>
        </w:tc>
        <w:tc>
          <w:tcPr>
            <w:tcW w:w="1448" w:type="dxa"/>
            <w:shd w:val="clear" w:color="auto" w:fill="FFFFFF"/>
            <w:vAlign w:val="center"/>
          </w:tcPr>
          <w:p w14:paraId="62F13DEA">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FFFFFF"/>
            <w:vAlign w:val="center"/>
          </w:tcPr>
          <w:p w14:paraId="0B3A9258">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FFFFFF"/>
            <w:vAlign w:val="center"/>
          </w:tcPr>
          <w:p w14:paraId="789CE6CA">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FFFFFF"/>
            <w:vAlign w:val="center"/>
          </w:tcPr>
          <w:p w14:paraId="559BE81A">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FFFFFF"/>
            <w:vAlign w:val="center"/>
          </w:tcPr>
          <w:p w14:paraId="16E55B86">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r>
      <w:tr w14:paraId="41D40F32">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140" w:type="dxa"/>
            <w:left w:w="108" w:type="dxa"/>
            <w:bottom w:w="0" w:type="dxa"/>
            <w:right w:w="108" w:type="dxa"/>
          </w:tblCellMar>
        </w:tblPrEx>
        <w:trPr>
          <w:trHeight w:val="360" w:hRule="atLeast"/>
        </w:trPr>
        <w:tc>
          <w:tcPr>
            <w:tcW w:w="1200" w:type="dxa"/>
            <w:shd w:val="clear" w:color="auto" w:fill="EFF6FB"/>
            <w:vAlign w:val="center"/>
          </w:tcPr>
          <w:p w14:paraId="11341AF8">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sz w:val="20"/>
                <w:szCs w:val="20"/>
              </w:rPr>
              <w:t>Q15b 如果政府不发放夜间消费券，您的感受是：</w:t>
            </w:r>
          </w:p>
        </w:tc>
        <w:tc>
          <w:tcPr>
            <w:tcW w:w="1448" w:type="dxa"/>
            <w:shd w:val="clear" w:color="auto" w:fill="EFF6FB"/>
            <w:vAlign w:val="center"/>
          </w:tcPr>
          <w:p w14:paraId="1E16A8A0">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EFF6FB"/>
            <w:vAlign w:val="center"/>
          </w:tcPr>
          <w:p w14:paraId="184EED2D">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EFF6FB"/>
            <w:vAlign w:val="center"/>
          </w:tcPr>
          <w:p w14:paraId="7BF36AD0">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EFF6FB"/>
            <w:vAlign w:val="center"/>
          </w:tcPr>
          <w:p w14:paraId="22B4BDFF">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EFF6FB"/>
            <w:vAlign w:val="center"/>
          </w:tcPr>
          <w:p w14:paraId="7BD45158">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r>
    </w:tbl>
    <w:p w14:paraId="7D8D0894">
      <w:pPr>
        <w:rPr>
          <w:rFonts w:hint="eastAsia" w:asciiTheme="minorEastAsia" w:hAnsiTheme="minorEastAsia" w:eastAsiaTheme="minorEastAsia" w:cstheme="minorEastAsia"/>
          <w:sz w:val="20"/>
          <w:szCs w:val="20"/>
        </w:rPr>
      </w:pPr>
    </w:p>
    <w:p w14:paraId="71E629EB">
      <w:pPr>
        <w:spacing w:line="360" w:lineRule="auto"/>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 xml:space="preserve">商家经营秩序[矩阵量表题] </w:t>
      </w:r>
      <w:r>
        <w:rPr>
          <w:rFonts w:hint="eastAsia" w:asciiTheme="minorEastAsia" w:hAnsiTheme="minorEastAsia" w:eastAsiaTheme="minorEastAsia" w:cstheme="minorEastAsia"/>
          <w:color w:val="FF0000"/>
          <w:sz w:val="20"/>
          <w:szCs w:val="20"/>
        </w:rPr>
        <w:t>*</w:t>
      </w:r>
    </w:p>
    <w:tbl>
      <w:tblPr>
        <w:tblStyle w:val="17"/>
        <w:tblW w:w="5000" w:type="pct"/>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1212"/>
        <w:gridCol w:w="1463"/>
        <w:gridCol w:w="1462"/>
        <w:gridCol w:w="1462"/>
        <w:gridCol w:w="1462"/>
        <w:gridCol w:w="1462"/>
      </w:tblGrid>
      <w:tr w14:paraId="73859962">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PrEx>
        <w:trPr>
          <w:trHeight w:val="360" w:hRule="atLeast"/>
        </w:trPr>
        <w:tc>
          <w:tcPr>
            <w:tcW w:w="1200" w:type="dxa"/>
            <w:shd w:val="clear" w:color="auto" w:fill="D9E5ED"/>
            <w:vAlign w:val="center"/>
          </w:tcPr>
          <w:p w14:paraId="19C8640C">
            <w:pPr>
              <w:jc w:val="center"/>
              <w:rPr>
                <w:rFonts w:hint="eastAsia" w:asciiTheme="minorEastAsia" w:hAnsiTheme="minorEastAsia" w:eastAsiaTheme="minorEastAsia" w:cstheme="minorEastAsia"/>
                <w:sz w:val="20"/>
                <w:szCs w:val="20"/>
              </w:rPr>
            </w:pPr>
          </w:p>
        </w:tc>
        <w:tc>
          <w:tcPr>
            <w:tcW w:w="1448" w:type="dxa"/>
            <w:shd w:val="clear" w:color="auto" w:fill="D9E5ED"/>
            <w:vAlign w:val="center"/>
          </w:tcPr>
          <w:p w14:paraId="33131A9E">
            <w:pPr>
              <w:spacing w:line="360" w:lineRule="auto"/>
              <w:jc w:val="cente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很喜欢</w:t>
            </w:r>
          </w:p>
        </w:tc>
        <w:tc>
          <w:tcPr>
            <w:tcW w:w="1448" w:type="dxa"/>
            <w:shd w:val="clear" w:color="auto" w:fill="D9E5ED"/>
            <w:vAlign w:val="center"/>
          </w:tcPr>
          <w:p w14:paraId="05E8371F">
            <w:pPr>
              <w:spacing w:line="360" w:lineRule="auto"/>
              <w:jc w:val="cente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理所当然</w:t>
            </w:r>
          </w:p>
        </w:tc>
        <w:tc>
          <w:tcPr>
            <w:tcW w:w="1448" w:type="dxa"/>
            <w:shd w:val="clear" w:color="auto" w:fill="D9E5ED"/>
            <w:vAlign w:val="center"/>
          </w:tcPr>
          <w:p w14:paraId="0ED6BDF5">
            <w:pPr>
              <w:spacing w:line="360" w:lineRule="auto"/>
              <w:jc w:val="cente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无所谓</w:t>
            </w:r>
          </w:p>
        </w:tc>
        <w:tc>
          <w:tcPr>
            <w:tcW w:w="1448" w:type="dxa"/>
            <w:shd w:val="clear" w:color="auto" w:fill="D9E5ED"/>
            <w:vAlign w:val="center"/>
          </w:tcPr>
          <w:p w14:paraId="5655429E">
            <w:pPr>
              <w:spacing w:line="360" w:lineRule="auto"/>
              <w:jc w:val="cente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勉强接受</w:t>
            </w:r>
          </w:p>
        </w:tc>
        <w:tc>
          <w:tcPr>
            <w:tcW w:w="1448" w:type="dxa"/>
            <w:shd w:val="clear" w:color="auto" w:fill="D9E5ED"/>
            <w:vAlign w:val="center"/>
          </w:tcPr>
          <w:p w14:paraId="655F1803">
            <w:pPr>
              <w:spacing w:line="360" w:lineRule="auto"/>
              <w:jc w:val="cente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很不喜欢</w:t>
            </w:r>
          </w:p>
        </w:tc>
      </w:tr>
      <w:tr w14:paraId="41095815">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140" w:type="dxa"/>
            <w:left w:w="108" w:type="dxa"/>
            <w:bottom w:w="0" w:type="dxa"/>
            <w:right w:w="108" w:type="dxa"/>
          </w:tblCellMar>
        </w:tblPrEx>
        <w:trPr>
          <w:trHeight w:val="360" w:hRule="atLeast"/>
        </w:trPr>
        <w:tc>
          <w:tcPr>
            <w:tcW w:w="1200" w:type="dxa"/>
            <w:shd w:val="clear" w:color="auto" w:fill="FFFFFF"/>
            <w:vAlign w:val="center"/>
          </w:tcPr>
          <w:p w14:paraId="0ED30F21">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sz w:val="20"/>
                <w:szCs w:val="20"/>
              </w:rPr>
              <w:t>Q16a 如果夜间商家遵守经营秩序，您的感受是：</w:t>
            </w:r>
          </w:p>
        </w:tc>
        <w:tc>
          <w:tcPr>
            <w:tcW w:w="1448" w:type="dxa"/>
            <w:shd w:val="clear" w:color="auto" w:fill="FFFFFF"/>
            <w:vAlign w:val="center"/>
          </w:tcPr>
          <w:p w14:paraId="64C62CB6">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FFFFFF"/>
            <w:vAlign w:val="center"/>
          </w:tcPr>
          <w:p w14:paraId="59280A0A">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FFFFFF"/>
            <w:vAlign w:val="center"/>
          </w:tcPr>
          <w:p w14:paraId="39C20E05">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FFFFFF"/>
            <w:vAlign w:val="center"/>
          </w:tcPr>
          <w:p w14:paraId="5871731B">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FFFFFF"/>
            <w:vAlign w:val="center"/>
          </w:tcPr>
          <w:p w14:paraId="654DE5C3">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r>
      <w:tr w14:paraId="6146E8DE">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140" w:type="dxa"/>
            <w:left w:w="108" w:type="dxa"/>
            <w:bottom w:w="0" w:type="dxa"/>
            <w:right w:w="108" w:type="dxa"/>
          </w:tblCellMar>
        </w:tblPrEx>
        <w:trPr>
          <w:trHeight w:val="360" w:hRule="atLeast"/>
        </w:trPr>
        <w:tc>
          <w:tcPr>
            <w:tcW w:w="1200" w:type="dxa"/>
            <w:shd w:val="clear" w:color="auto" w:fill="EFF6FB"/>
            <w:vAlign w:val="center"/>
          </w:tcPr>
          <w:p w14:paraId="14D4E2B6">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sz w:val="20"/>
                <w:szCs w:val="20"/>
              </w:rPr>
              <w:t>Q16b 如果夜间商家不遵守经营秩序，您的感受是：</w:t>
            </w:r>
          </w:p>
        </w:tc>
        <w:tc>
          <w:tcPr>
            <w:tcW w:w="1448" w:type="dxa"/>
            <w:shd w:val="clear" w:color="auto" w:fill="EFF6FB"/>
            <w:vAlign w:val="center"/>
          </w:tcPr>
          <w:p w14:paraId="213C096C">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EFF6FB"/>
            <w:vAlign w:val="center"/>
          </w:tcPr>
          <w:p w14:paraId="119198FC">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EFF6FB"/>
            <w:vAlign w:val="center"/>
          </w:tcPr>
          <w:p w14:paraId="242F4B46">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EFF6FB"/>
            <w:vAlign w:val="center"/>
          </w:tcPr>
          <w:p w14:paraId="297E3E1A">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EFF6FB"/>
            <w:vAlign w:val="center"/>
          </w:tcPr>
          <w:p w14:paraId="0B4802A2">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r>
    </w:tbl>
    <w:p w14:paraId="54C5483F">
      <w:pPr>
        <w:rPr>
          <w:rFonts w:hint="eastAsia" w:asciiTheme="minorEastAsia" w:hAnsiTheme="minorEastAsia" w:eastAsiaTheme="minorEastAsia" w:cstheme="minorEastAsia"/>
          <w:sz w:val="20"/>
          <w:szCs w:val="20"/>
        </w:rPr>
      </w:pPr>
    </w:p>
    <w:p w14:paraId="652BF014">
      <w:pPr>
        <w:spacing w:line="360" w:lineRule="auto"/>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 xml:space="preserve">绿色发展评价[矩阵量表题] </w:t>
      </w:r>
      <w:r>
        <w:rPr>
          <w:rFonts w:hint="eastAsia" w:asciiTheme="minorEastAsia" w:hAnsiTheme="minorEastAsia" w:eastAsiaTheme="minorEastAsia" w:cstheme="minorEastAsia"/>
          <w:color w:val="FF0000"/>
          <w:sz w:val="20"/>
          <w:szCs w:val="20"/>
        </w:rPr>
        <w:t>*</w:t>
      </w:r>
    </w:p>
    <w:tbl>
      <w:tblPr>
        <w:tblStyle w:val="17"/>
        <w:tblW w:w="5000" w:type="pct"/>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1212"/>
        <w:gridCol w:w="1463"/>
        <w:gridCol w:w="1462"/>
        <w:gridCol w:w="1462"/>
        <w:gridCol w:w="1462"/>
        <w:gridCol w:w="1462"/>
      </w:tblGrid>
      <w:tr w14:paraId="31C1BF31">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140" w:type="dxa"/>
            <w:left w:w="108" w:type="dxa"/>
            <w:bottom w:w="0" w:type="dxa"/>
            <w:right w:w="108" w:type="dxa"/>
          </w:tblCellMar>
        </w:tblPrEx>
        <w:trPr>
          <w:trHeight w:val="360" w:hRule="atLeast"/>
        </w:trPr>
        <w:tc>
          <w:tcPr>
            <w:tcW w:w="1200" w:type="dxa"/>
            <w:shd w:val="clear" w:color="auto" w:fill="D9E5ED"/>
            <w:vAlign w:val="center"/>
          </w:tcPr>
          <w:p w14:paraId="50CF646F">
            <w:pPr>
              <w:jc w:val="center"/>
              <w:rPr>
                <w:rFonts w:hint="eastAsia" w:asciiTheme="minorEastAsia" w:hAnsiTheme="minorEastAsia" w:eastAsiaTheme="minorEastAsia" w:cstheme="minorEastAsia"/>
                <w:sz w:val="20"/>
                <w:szCs w:val="20"/>
              </w:rPr>
            </w:pPr>
          </w:p>
        </w:tc>
        <w:tc>
          <w:tcPr>
            <w:tcW w:w="1448" w:type="dxa"/>
            <w:shd w:val="clear" w:color="auto" w:fill="D9E5ED"/>
            <w:vAlign w:val="center"/>
          </w:tcPr>
          <w:p w14:paraId="73C52CFD">
            <w:pPr>
              <w:spacing w:line="360" w:lineRule="auto"/>
              <w:jc w:val="cente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很喜欢</w:t>
            </w:r>
          </w:p>
        </w:tc>
        <w:tc>
          <w:tcPr>
            <w:tcW w:w="1448" w:type="dxa"/>
            <w:shd w:val="clear" w:color="auto" w:fill="D9E5ED"/>
            <w:vAlign w:val="center"/>
          </w:tcPr>
          <w:p w14:paraId="3FA1EEDB">
            <w:pPr>
              <w:spacing w:line="360" w:lineRule="auto"/>
              <w:jc w:val="cente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理所当然</w:t>
            </w:r>
          </w:p>
        </w:tc>
        <w:tc>
          <w:tcPr>
            <w:tcW w:w="1448" w:type="dxa"/>
            <w:shd w:val="clear" w:color="auto" w:fill="D9E5ED"/>
            <w:vAlign w:val="center"/>
          </w:tcPr>
          <w:p w14:paraId="17CFE2ED">
            <w:pPr>
              <w:spacing w:line="360" w:lineRule="auto"/>
              <w:jc w:val="cente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无所谓</w:t>
            </w:r>
          </w:p>
        </w:tc>
        <w:tc>
          <w:tcPr>
            <w:tcW w:w="1448" w:type="dxa"/>
            <w:shd w:val="clear" w:color="auto" w:fill="D9E5ED"/>
            <w:vAlign w:val="center"/>
          </w:tcPr>
          <w:p w14:paraId="069B13A5">
            <w:pPr>
              <w:spacing w:line="360" w:lineRule="auto"/>
              <w:jc w:val="cente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勉强接受</w:t>
            </w:r>
          </w:p>
        </w:tc>
        <w:tc>
          <w:tcPr>
            <w:tcW w:w="1448" w:type="dxa"/>
            <w:shd w:val="clear" w:color="auto" w:fill="D9E5ED"/>
            <w:vAlign w:val="center"/>
          </w:tcPr>
          <w:p w14:paraId="3D06DC3A">
            <w:pPr>
              <w:spacing w:line="360" w:lineRule="auto"/>
              <w:jc w:val="cente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很不喜欢</w:t>
            </w:r>
          </w:p>
        </w:tc>
      </w:tr>
      <w:tr w14:paraId="59590A80">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140" w:type="dxa"/>
            <w:left w:w="108" w:type="dxa"/>
            <w:bottom w:w="0" w:type="dxa"/>
            <w:right w:w="108" w:type="dxa"/>
          </w:tblCellMar>
        </w:tblPrEx>
        <w:trPr>
          <w:trHeight w:val="360" w:hRule="atLeast"/>
        </w:trPr>
        <w:tc>
          <w:tcPr>
            <w:tcW w:w="1200" w:type="dxa"/>
            <w:shd w:val="clear" w:color="auto" w:fill="FFFFFF"/>
            <w:vAlign w:val="center"/>
          </w:tcPr>
          <w:p w14:paraId="320CF699">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sz w:val="20"/>
                <w:szCs w:val="20"/>
              </w:rPr>
              <w:t>Q17a 如果夜间活动符合绿色环保标准，您的感受是：</w:t>
            </w:r>
          </w:p>
        </w:tc>
        <w:tc>
          <w:tcPr>
            <w:tcW w:w="1448" w:type="dxa"/>
            <w:shd w:val="clear" w:color="auto" w:fill="FFFFFF"/>
            <w:vAlign w:val="center"/>
          </w:tcPr>
          <w:p w14:paraId="69A5D5E9">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FFFFFF"/>
            <w:vAlign w:val="center"/>
          </w:tcPr>
          <w:p w14:paraId="6E65D4D3">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FFFFFF"/>
            <w:vAlign w:val="center"/>
          </w:tcPr>
          <w:p w14:paraId="5CB1B638">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FFFFFF"/>
            <w:vAlign w:val="center"/>
          </w:tcPr>
          <w:p w14:paraId="73CB249E">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FFFFFF"/>
            <w:vAlign w:val="center"/>
          </w:tcPr>
          <w:p w14:paraId="6CF9855A">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r>
      <w:tr w14:paraId="6F87836F">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140" w:type="dxa"/>
            <w:left w:w="108" w:type="dxa"/>
            <w:bottom w:w="0" w:type="dxa"/>
            <w:right w:w="108" w:type="dxa"/>
          </w:tblCellMar>
        </w:tblPrEx>
        <w:trPr>
          <w:trHeight w:val="360" w:hRule="atLeast"/>
        </w:trPr>
        <w:tc>
          <w:tcPr>
            <w:tcW w:w="1200" w:type="dxa"/>
            <w:shd w:val="clear" w:color="auto" w:fill="EFF6FB"/>
            <w:vAlign w:val="center"/>
          </w:tcPr>
          <w:p w14:paraId="6022043E">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sz w:val="20"/>
                <w:szCs w:val="20"/>
              </w:rPr>
              <w:t>Q17b 如果夜间活动不符合绿色环保的标准，您的感受是：</w:t>
            </w:r>
          </w:p>
        </w:tc>
        <w:tc>
          <w:tcPr>
            <w:tcW w:w="1448" w:type="dxa"/>
            <w:shd w:val="clear" w:color="auto" w:fill="EFF6FB"/>
            <w:vAlign w:val="center"/>
          </w:tcPr>
          <w:p w14:paraId="0D23B6A1">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EFF6FB"/>
            <w:vAlign w:val="center"/>
          </w:tcPr>
          <w:p w14:paraId="700143C7">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EFF6FB"/>
            <w:vAlign w:val="center"/>
          </w:tcPr>
          <w:p w14:paraId="2F43B492">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EFF6FB"/>
            <w:vAlign w:val="center"/>
          </w:tcPr>
          <w:p w14:paraId="7464BEE1">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EFF6FB"/>
            <w:vAlign w:val="center"/>
          </w:tcPr>
          <w:p w14:paraId="4B97FC3B">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r>
    </w:tbl>
    <w:p w14:paraId="0E6AB4B4">
      <w:pPr>
        <w:rPr>
          <w:rFonts w:hint="eastAsia" w:asciiTheme="minorEastAsia" w:hAnsiTheme="minorEastAsia" w:eastAsiaTheme="minorEastAsia" w:cstheme="minorEastAsia"/>
          <w:sz w:val="20"/>
          <w:szCs w:val="20"/>
        </w:rPr>
      </w:pPr>
    </w:p>
    <w:p w14:paraId="207AEE0B">
      <w:pPr>
        <w:spacing w:line="360" w:lineRule="auto"/>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 xml:space="preserve">夜间出行其他方式便利性[矩阵量表题] </w:t>
      </w:r>
      <w:r>
        <w:rPr>
          <w:rFonts w:hint="eastAsia" w:asciiTheme="minorEastAsia" w:hAnsiTheme="minorEastAsia" w:eastAsiaTheme="minorEastAsia" w:cstheme="minorEastAsia"/>
          <w:color w:val="FF0000"/>
          <w:sz w:val="20"/>
          <w:szCs w:val="20"/>
        </w:rPr>
        <w:t>*</w:t>
      </w:r>
    </w:p>
    <w:tbl>
      <w:tblPr>
        <w:tblStyle w:val="17"/>
        <w:tblW w:w="5000" w:type="pct"/>
        <w:tblInd w:w="0" w:type="dxa"/>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Layout w:type="fixed"/>
        <w:tblCellMar>
          <w:top w:w="140" w:type="dxa"/>
          <w:left w:w="108" w:type="dxa"/>
          <w:bottom w:w="0" w:type="dxa"/>
          <w:right w:w="108" w:type="dxa"/>
        </w:tblCellMar>
      </w:tblPr>
      <w:tblGrid>
        <w:gridCol w:w="1212"/>
        <w:gridCol w:w="1463"/>
        <w:gridCol w:w="1462"/>
        <w:gridCol w:w="1462"/>
        <w:gridCol w:w="1462"/>
        <w:gridCol w:w="1462"/>
      </w:tblGrid>
      <w:tr w14:paraId="2CDFCE7C">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140" w:type="dxa"/>
            <w:left w:w="108" w:type="dxa"/>
            <w:bottom w:w="0" w:type="dxa"/>
            <w:right w:w="108" w:type="dxa"/>
          </w:tblCellMar>
        </w:tblPrEx>
        <w:trPr>
          <w:trHeight w:val="360" w:hRule="atLeast"/>
        </w:trPr>
        <w:tc>
          <w:tcPr>
            <w:tcW w:w="1200" w:type="dxa"/>
            <w:shd w:val="clear" w:color="auto" w:fill="D9E5ED"/>
            <w:vAlign w:val="center"/>
          </w:tcPr>
          <w:p w14:paraId="623D8AE7">
            <w:pPr>
              <w:jc w:val="center"/>
              <w:rPr>
                <w:rFonts w:hint="eastAsia" w:asciiTheme="minorEastAsia" w:hAnsiTheme="minorEastAsia" w:eastAsiaTheme="minorEastAsia" w:cstheme="minorEastAsia"/>
                <w:sz w:val="20"/>
                <w:szCs w:val="20"/>
              </w:rPr>
            </w:pPr>
          </w:p>
        </w:tc>
        <w:tc>
          <w:tcPr>
            <w:tcW w:w="1448" w:type="dxa"/>
            <w:shd w:val="clear" w:color="auto" w:fill="D9E5ED"/>
            <w:vAlign w:val="center"/>
          </w:tcPr>
          <w:p w14:paraId="3C2CD3FA">
            <w:pPr>
              <w:spacing w:line="360" w:lineRule="auto"/>
              <w:jc w:val="cente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很喜欢</w:t>
            </w:r>
          </w:p>
        </w:tc>
        <w:tc>
          <w:tcPr>
            <w:tcW w:w="1448" w:type="dxa"/>
            <w:shd w:val="clear" w:color="auto" w:fill="D9E5ED"/>
            <w:vAlign w:val="center"/>
          </w:tcPr>
          <w:p w14:paraId="67BC67E3">
            <w:pPr>
              <w:spacing w:line="360" w:lineRule="auto"/>
              <w:jc w:val="cente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理所当然</w:t>
            </w:r>
          </w:p>
        </w:tc>
        <w:tc>
          <w:tcPr>
            <w:tcW w:w="1448" w:type="dxa"/>
            <w:shd w:val="clear" w:color="auto" w:fill="D9E5ED"/>
            <w:vAlign w:val="center"/>
          </w:tcPr>
          <w:p w14:paraId="79AB61C4">
            <w:pPr>
              <w:spacing w:line="360" w:lineRule="auto"/>
              <w:jc w:val="cente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无所谓</w:t>
            </w:r>
          </w:p>
        </w:tc>
        <w:tc>
          <w:tcPr>
            <w:tcW w:w="1448" w:type="dxa"/>
            <w:shd w:val="clear" w:color="auto" w:fill="D9E5ED"/>
            <w:vAlign w:val="center"/>
          </w:tcPr>
          <w:p w14:paraId="2468A1D8">
            <w:pPr>
              <w:spacing w:line="360" w:lineRule="auto"/>
              <w:jc w:val="cente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勉强接受</w:t>
            </w:r>
          </w:p>
        </w:tc>
        <w:tc>
          <w:tcPr>
            <w:tcW w:w="1448" w:type="dxa"/>
            <w:shd w:val="clear" w:color="auto" w:fill="D9E5ED"/>
            <w:vAlign w:val="center"/>
          </w:tcPr>
          <w:p w14:paraId="42FB8190">
            <w:pPr>
              <w:spacing w:line="360" w:lineRule="auto"/>
              <w:jc w:val="cente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很不喜欢</w:t>
            </w:r>
          </w:p>
        </w:tc>
      </w:tr>
      <w:tr w14:paraId="497D5288">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140" w:type="dxa"/>
            <w:left w:w="108" w:type="dxa"/>
            <w:bottom w:w="0" w:type="dxa"/>
            <w:right w:w="108" w:type="dxa"/>
          </w:tblCellMar>
        </w:tblPrEx>
        <w:trPr>
          <w:trHeight w:val="360" w:hRule="atLeast"/>
        </w:trPr>
        <w:tc>
          <w:tcPr>
            <w:tcW w:w="1200" w:type="dxa"/>
            <w:shd w:val="clear" w:color="auto" w:fill="FFFFFF"/>
            <w:vAlign w:val="center"/>
          </w:tcPr>
          <w:p w14:paraId="1D3EF6F1">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sz w:val="20"/>
                <w:szCs w:val="20"/>
              </w:rPr>
              <w:t>Q18a 如果夜间打车/共享单车等交通方式便捷，您的感受是：</w:t>
            </w:r>
          </w:p>
        </w:tc>
        <w:tc>
          <w:tcPr>
            <w:tcW w:w="1448" w:type="dxa"/>
            <w:shd w:val="clear" w:color="auto" w:fill="FFFFFF"/>
            <w:vAlign w:val="center"/>
          </w:tcPr>
          <w:p w14:paraId="4BF3F97B">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FFFFFF"/>
            <w:vAlign w:val="center"/>
          </w:tcPr>
          <w:p w14:paraId="552063B4">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FFFFFF"/>
            <w:vAlign w:val="center"/>
          </w:tcPr>
          <w:p w14:paraId="448B514C">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FFFFFF"/>
            <w:vAlign w:val="center"/>
          </w:tcPr>
          <w:p w14:paraId="7A229F2E">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FFFFFF"/>
            <w:vAlign w:val="center"/>
          </w:tcPr>
          <w:p w14:paraId="27096DF6">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r>
      <w:tr w14:paraId="5EBD7762">
        <w:tblPrEx>
          <w:tblBorders>
            <w:top w:val="single" w:color="D7D7D7" w:sz="4" w:space="0"/>
            <w:left w:val="single" w:color="D7D7D7" w:sz="4" w:space="0"/>
            <w:bottom w:val="single" w:color="D7D7D7" w:sz="4" w:space="0"/>
            <w:right w:val="single" w:color="D7D7D7" w:sz="4" w:space="0"/>
            <w:insideH w:val="single" w:color="D7D7D7" w:sz="4" w:space="0"/>
            <w:insideV w:val="single" w:color="D7D7D7" w:sz="4" w:space="0"/>
          </w:tblBorders>
          <w:tblCellMar>
            <w:top w:w="140" w:type="dxa"/>
            <w:left w:w="108" w:type="dxa"/>
            <w:bottom w:w="0" w:type="dxa"/>
            <w:right w:w="108" w:type="dxa"/>
          </w:tblCellMar>
        </w:tblPrEx>
        <w:trPr>
          <w:trHeight w:val="360" w:hRule="atLeast"/>
        </w:trPr>
        <w:tc>
          <w:tcPr>
            <w:tcW w:w="1200" w:type="dxa"/>
            <w:shd w:val="clear" w:color="auto" w:fill="EFF6FB"/>
            <w:vAlign w:val="center"/>
          </w:tcPr>
          <w:p w14:paraId="0BD0F7DC">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sz w:val="20"/>
                <w:szCs w:val="20"/>
              </w:rPr>
              <w:t>Q18b 如果夜间打车/共享单车等交通方式麻烦，您的感受是：</w:t>
            </w:r>
          </w:p>
        </w:tc>
        <w:tc>
          <w:tcPr>
            <w:tcW w:w="1448" w:type="dxa"/>
            <w:shd w:val="clear" w:color="auto" w:fill="EFF6FB"/>
            <w:vAlign w:val="center"/>
          </w:tcPr>
          <w:p w14:paraId="02620DB3">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EFF6FB"/>
            <w:vAlign w:val="center"/>
          </w:tcPr>
          <w:p w14:paraId="7C8CC9E3">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EFF6FB"/>
            <w:vAlign w:val="center"/>
          </w:tcPr>
          <w:p w14:paraId="7CE51459">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EFF6FB"/>
            <w:vAlign w:val="center"/>
          </w:tcPr>
          <w:p w14:paraId="5600B61A">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c>
          <w:tcPr>
            <w:tcW w:w="1448" w:type="dxa"/>
            <w:shd w:val="clear" w:color="auto" w:fill="EFF6FB"/>
            <w:vAlign w:val="center"/>
          </w:tcPr>
          <w:p w14:paraId="634FAE1A">
            <w:pPr>
              <w:spacing w:line="360" w:lineRule="auto"/>
              <w:jc w:val="center"/>
              <w:rPr>
                <w:rFonts w:hint="eastAsia" w:asciiTheme="minorEastAsia" w:hAnsiTheme="minorEastAsia" w:eastAsiaTheme="minorEastAsia" w:cstheme="minorEastAsia"/>
                <w:color w:val="333333"/>
                <w:sz w:val="20"/>
                <w:szCs w:val="20"/>
              </w:rPr>
            </w:pPr>
            <w:r>
              <w:rPr>
                <w:rFonts w:hint="eastAsia" w:asciiTheme="minorEastAsia" w:hAnsiTheme="minorEastAsia" w:eastAsiaTheme="minorEastAsia" w:cstheme="minorEastAsia"/>
                <w:color w:val="333333"/>
                <w:sz w:val="20"/>
                <w:szCs w:val="20"/>
              </w:rPr>
              <w:t>○</w:t>
            </w:r>
          </w:p>
        </w:tc>
      </w:tr>
    </w:tbl>
    <w:p w14:paraId="75BDD972">
      <w:pPr>
        <w:rPr>
          <w:rFonts w:hint="eastAsia" w:asciiTheme="minorEastAsia" w:hAnsiTheme="minorEastAsia" w:eastAsiaTheme="minorEastAsia" w:cstheme="minorEastAsia"/>
          <w:sz w:val="20"/>
          <w:szCs w:val="20"/>
        </w:rPr>
      </w:pPr>
    </w:p>
    <w:p w14:paraId="3CB8F7D6">
      <w:pPr>
        <w:spacing w:line="360" w:lineRule="auto"/>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b/>
          <w:bCs/>
          <w:sz w:val="20"/>
          <w:szCs w:val="20"/>
        </w:rPr>
        <w:t>第四部分：郑州夜经济竞争优势调查问卷</w:t>
      </w:r>
    </w:p>
    <w:p w14:paraId="4655E025">
      <w:pP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br w:type="textWrapping"/>
      </w:r>
      <w:r>
        <w:rPr>
          <w:rFonts w:hint="eastAsia" w:asciiTheme="minorEastAsia" w:hAnsiTheme="minorEastAsia" w:eastAsiaTheme="minorEastAsia" w:cstheme="minorEastAsia"/>
          <w:sz w:val="20"/>
          <w:szCs w:val="20"/>
        </w:rPr>
        <w:t>说明：该部分问卷主要研究郑州市夜经济的竞争优势，基于VRIO框架（价值、稀有性、不可模仿性、组织支持）设计。问卷采用李克特5级量表（1=完全不同意，2=不同意，3=中立，4=同意，5=完全同意）根据您个人的见解。</w:t>
      </w:r>
    </w:p>
    <w:p w14:paraId="638CC21A">
      <w:pPr>
        <w:spacing w:line="360" w:lineRule="auto"/>
        <w:rPr>
          <w:rFonts w:hint="eastAsia" w:asciiTheme="minorEastAsia" w:hAnsiTheme="minorEastAsia" w:eastAsiaTheme="minorEastAsia" w:cstheme="minorEastAsia"/>
          <w:sz w:val="20"/>
          <w:szCs w:val="20"/>
        </w:rPr>
      </w:pPr>
    </w:p>
    <w:p w14:paraId="59511304">
      <w:pPr>
        <w:rPr>
          <w:rFonts w:hint="eastAsia" w:asciiTheme="minorEastAsia" w:hAnsiTheme="minorEastAsia" w:eastAsiaTheme="minorEastAsia" w:cstheme="minorEastAsia"/>
          <w:sz w:val="20"/>
          <w:szCs w:val="20"/>
        </w:rPr>
      </w:pPr>
    </w:p>
    <w:p w14:paraId="1D7F2CFD">
      <w:pPr>
        <w:spacing w:line="360" w:lineRule="auto"/>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一、价值（Value）</w:t>
      </w:r>
      <w:r>
        <w:rPr>
          <w:rFonts w:hint="eastAsia" w:asciiTheme="minorEastAsia" w:hAnsiTheme="minorEastAsia" w:eastAsiaTheme="minorEastAsia" w:cstheme="minorEastAsia"/>
          <w:sz w:val="20"/>
          <w:szCs w:val="20"/>
        </w:rPr>
        <w:br w:type="textWrapping"/>
      </w:r>
      <w:r>
        <w:rPr>
          <w:rFonts w:hint="eastAsia" w:asciiTheme="minorEastAsia" w:hAnsiTheme="minorEastAsia" w:eastAsiaTheme="minorEastAsia" w:cstheme="minorEastAsia"/>
          <w:sz w:val="20"/>
          <w:szCs w:val="20"/>
        </w:rPr>
        <w:t>目标:评估郑州夜经济活动对个人和社会的实际价值。</w:t>
      </w:r>
    </w:p>
    <w:p w14:paraId="0973CCE3">
      <w:pPr>
        <w:rPr>
          <w:rFonts w:hint="eastAsia" w:asciiTheme="minorEastAsia" w:hAnsiTheme="minorEastAsia" w:eastAsiaTheme="minorEastAsia" w:cstheme="minorEastAsia"/>
          <w:sz w:val="20"/>
          <w:szCs w:val="20"/>
        </w:rPr>
      </w:pPr>
    </w:p>
    <w:p w14:paraId="23EA0E57">
      <w:pPr>
        <w:spacing w:line="360" w:lineRule="auto"/>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 xml:space="preserve">1.郑州夜市提供的丰富选择（如美食、娱乐项目）让我更愿意参与夜间消费。 [单选题] </w:t>
      </w:r>
      <w:r>
        <w:rPr>
          <w:rFonts w:hint="eastAsia" w:asciiTheme="minorEastAsia" w:hAnsiTheme="minorEastAsia" w:eastAsiaTheme="minorEastAsia" w:cstheme="minorEastAsia"/>
          <w:color w:val="FF0000"/>
          <w:sz w:val="20"/>
          <w:szCs w:val="20"/>
        </w:rPr>
        <w:t>*</w:t>
      </w:r>
    </w:p>
    <w:tbl>
      <w:tblPr>
        <w:tblStyle w:val="17"/>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1705"/>
        <w:gridCol w:w="1704"/>
        <w:gridCol w:w="1704"/>
        <w:gridCol w:w="1704"/>
        <w:gridCol w:w="1704"/>
      </w:tblGrid>
      <w:tr w14:paraId="301E4305">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1448" w:type="dxa"/>
            <w:shd w:val="clear" w:color="auto" w:fill="FFFFFF"/>
            <w:vAlign w:val="center"/>
          </w:tcPr>
          <w:p w14:paraId="255C0AED">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○1</w:t>
            </w:r>
          </w:p>
        </w:tc>
        <w:tc>
          <w:tcPr>
            <w:tcW w:w="1448" w:type="dxa"/>
            <w:shd w:val="clear" w:color="auto" w:fill="FFFFFF"/>
            <w:vAlign w:val="center"/>
          </w:tcPr>
          <w:p w14:paraId="2E5B9DBE">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○2</w:t>
            </w:r>
          </w:p>
        </w:tc>
        <w:tc>
          <w:tcPr>
            <w:tcW w:w="1448" w:type="dxa"/>
            <w:shd w:val="clear" w:color="auto" w:fill="FFFFFF"/>
            <w:vAlign w:val="center"/>
          </w:tcPr>
          <w:p w14:paraId="487A80C0">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○3</w:t>
            </w:r>
          </w:p>
        </w:tc>
        <w:tc>
          <w:tcPr>
            <w:tcW w:w="1448" w:type="dxa"/>
            <w:shd w:val="clear" w:color="auto" w:fill="FFFFFF"/>
            <w:vAlign w:val="center"/>
          </w:tcPr>
          <w:p w14:paraId="53FC8AF4">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○4</w:t>
            </w:r>
          </w:p>
        </w:tc>
        <w:tc>
          <w:tcPr>
            <w:tcW w:w="1448" w:type="dxa"/>
            <w:shd w:val="clear" w:color="auto" w:fill="FFFFFF"/>
            <w:vAlign w:val="center"/>
          </w:tcPr>
          <w:p w14:paraId="4F456A39">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○5</w:t>
            </w:r>
          </w:p>
        </w:tc>
      </w:tr>
    </w:tbl>
    <w:p w14:paraId="267677D5">
      <w:pPr>
        <w:rPr>
          <w:rFonts w:hint="eastAsia" w:asciiTheme="minorEastAsia" w:hAnsiTheme="minorEastAsia" w:eastAsiaTheme="minorEastAsia" w:cstheme="minorEastAsia"/>
          <w:sz w:val="20"/>
          <w:szCs w:val="20"/>
        </w:rPr>
      </w:pPr>
    </w:p>
    <w:p w14:paraId="7F3108EA">
      <w:pPr>
        <w:rPr>
          <w:rFonts w:hint="eastAsia" w:asciiTheme="minorEastAsia" w:hAnsiTheme="minorEastAsia" w:eastAsiaTheme="minorEastAsia" w:cstheme="minorEastAsia"/>
          <w:sz w:val="20"/>
          <w:szCs w:val="20"/>
        </w:rPr>
      </w:pPr>
    </w:p>
    <w:p w14:paraId="0770EAE9">
      <w:pPr>
        <w:spacing w:line="360" w:lineRule="auto"/>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 xml:space="preserve">2.夜间文化活动（如豫剧表演、非遗市集）让我感受到郑州独特的文化魅力。 [单选题] </w:t>
      </w:r>
      <w:r>
        <w:rPr>
          <w:rFonts w:hint="eastAsia" w:asciiTheme="minorEastAsia" w:hAnsiTheme="minorEastAsia" w:eastAsiaTheme="minorEastAsia" w:cstheme="minorEastAsia"/>
          <w:color w:val="FF0000"/>
          <w:sz w:val="20"/>
          <w:szCs w:val="20"/>
        </w:rPr>
        <w:t>*</w:t>
      </w:r>
    </w:p>
    <w:tbl>
      <w:tblPr>
        <w:tblStyle w:val="17"/>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1705"/>
        <w:gridCol w:w="1704"/>
        <w:gridCol w:w="1704"/>
        <w:gridCol w:w="1704"/>
        <w:gridCol w:w="1704"/>
      </w:tblGrid>
      <w:tr w14:paraId="42B6024F">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1448" w:type="dxa"/>
            <w:shd w:val="clear" w:color="auto" w:fill="FFFFFF"/>
            <w:vAlign w:val="center"/>
          </w:tcPr>
          <w:p w14:paraId="4599C4A0">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○1</w:t>
            </w:r>
          </w:p>
        </w:tc>
        <w:tc>
          <w:tcPr>
            <w:tcW w:w="1448" w:type="dxa"/>
            <w:shd w:val="clear" w:color="auto" w:fill="FFFFFF"/>
            <w:vAlign w:val="center"/>
          </w:tcPr>
          <w:p w14:paraId="44C8ED91">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○2</w:t>
            </w:r>
          </w:p>
        </w:tc>
        <w:tc>
          <w:tcPr>
            <w:tcW w:w="1448" w:type="dxa"/>
            <w:shd w:val="clear" w:color="auto" w:fill="FFFFFF"/>
            <w:vAlign w:val="center"/>
          </w:tcPr>
          <w:p w14:paraId="3844997D">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○3</w:t>
            </w:r>
          </w:p>
        </w:tc>
        <w:tc>
          <w:tcPr>
            <w:tcW w:w="1448" w:type="dxa"/>
            <w:shd w:val="clear" w:color="auto" w:fill="FFFFFF"/>
            <w:vAlign w:val="center"/>
          </w:tcPr>
          <w:p w14:paraId="2BDEC2E1">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○4</w:t>
            </w:r>
          </w:p>
        </w:tc>
        <w:tc>
          <w:tcPr>
            <w:tcW w:w="1448" w:type="dxa"/>
            <w:shd w:val="clear" w:color="auto" w:fill="FFFFFF"/>
            <w:vAlign w:val="center"/>
          </w:tcPr>
          <w:p w14:paraId="5D19A210">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○5</w:t>
            </w:r>
          </w:p>
        </w:tc>
      </w:tr>
    </w:tbl>
    <w:p w14:paraId="03F4CC88">
      <w:pPr>
        <w:rPr>
          <w:rFonts w:hint="eastAsia" w:asciiTheme="minorEastAsia" w:hAnsiTheme="minorEastAsia" w:eastAsiaTheme="minorEastAsia" w:cstheme="minorEastAsia"/>
          <w:sz w:val="20"/>
          <w:szCs w:val="20"/>
        </w:rPr>
      </w:pPr>
    </w:p>
    <w:p w14:paraId="3114A43A">
      <w:pPr>
        <w:rPr>
          <w:rFonts w:hint="eastAsia" w:asciiTheme="minorEastAsia" w:hAnsiTheme="minorEastAsia" w:eastAsiaTheme="minorEastAsia" w:cstheme="minorEastAsia"/>
          <w:sz w:val="20"/>
          <w:szCs w:val="20"/>
        </w:rPr>
      </w:pPr>
    </w:p>
    <w:p w14:paraId="68EACECC">
      <w:pPr>
        <w:spacing w:line="360" w:lineRule="auto"/>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 xml:space="preserve">3.郑州的夜间消费场所（如酒吧、电影院）对增加本地就业机会有所帮助。 [单选题] </w:t>
      </w:r>
      <w:r>
        <w:rPr>
          <w:rFonts w:hint="eastAsia" w:asciiTheme="minorEastAsia" w:hAnsiTheme="minorEastAsia" w:eastAsiaTheme="minorEastAsia" w:cstheme="minorEastAsia"/>
          <w:color w:val="FF0000"/>
          <w:sz w:val="20"/>
          <w:szCs w:val="20"/>
        </w:rPr>
        <w:t>*</w:t>
      </w:r>
    </w:p>
    <w:tbl>
      <w:tblPr>
        <w:tblStyle w:val="17"/>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1705"/>
        <w:gridCol w:w="1704"/>
        <w:gridCol w:w="1704"/>
        <w:gridCol w:w="1704"/>
        <w:gridCol w:w="1704"/>
      </w:tblGrid>
      <w:tr w14:paraId="7F25BE48">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1448" w:type="dxa"/>
            <w:shd w:val="clear" w:color="auto" w:fill="FFFFFF"/>
            <w:vAlign w:val="center"/>
          </w:tcPr>
          <w:p w14:paraId="54CD359C">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○1</w:t>
            </w:r>
          </w:p>
        </w:tc>
        <w:tc>
          <w:tcPr>
            <w:tcW w:w="1448" w:type="dxa"/>
            <w:shd w:val="clear" w:color="auto" w:fill="FFFFFF"/>
            <w:vAlign w:val="center"/>
          </w:tcPr>
          <w:p w14:paraId="55BD5D9C">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○2</w:t>
            </w:r>
          </w:p>
        </w:tc>
        <w:tc>
          <w:tcPr>
            <w:tcW w:w="1448" w:type="dxa"/>
            <w:shd w:val="clear" w:color="auto" w:fill="FFFFFF"/>
            <w:vAlign w:val="center"/>
          </w:tcPr>
          <w:p w14:paraId="3E925896">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○3</w:t>
            </w:r>
          </w:p>
        </w:tc>
        <w:tc>
          <w:tcPr>
            <w:tcW w:w="1448" w:type="dxa"/>
            <w:shd w:val="clear" w:color="auto" w:fill="FFFFFF"/>
            <w:vAlign w:val="center"/>
          </w:tcPr>
          <w:p w14:paraId="0B18EB71">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○4</w:t>
            </w:r>
          </w:p>
        </w:tc>
        <w:tc>
          <w:tcPr>
            <w:tcW w:w="1448" w:type="dxa"/>
            <w:shd w:val="clear" w:color="auto" w:fill="FFFFFF"/>
            <w:vAlign w:val="center"/>
          </w:tcPr>
          <w:p w14:paraId="66E3BB82">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○5</w:t>
            </w:r>
          </w:p>
        </w:tc>
      </w:tr>
    </w:tbl>
    <w:p w14:paraId="216CC100">
      <w:pPr>
        <w:rPr>
          <w:rFonts w:hint="eastAsia" w:asciiTheme="minorEastAsia" w:hAnsiTheme="minorEastAsia" w:eastAsiaTheme="minorEastAsia" w:cstheme="minorEastAsia"/>
          <w:sz w:val="20"/>
          <w:szCs w:val="20"/>
        </w:rPr>
      </w:pPr>
    </w:p>
    <w:p w14:paraId="046EC2D0">
      <w:pPr>
        <w:rPr>
          <w:rFonts w:hint="eastAsia" w:asciiTheme="minorEastAsia" w:hAnsiTheme="minorEastAsia" w:eastAsiaTheme="minorEastAsia" w:cstheme="minorEastAsia"/>
          <w:sz w:val="20"/>
          <w:szCs w:val="20"/>
        </w:rPr>
      </w:pPr>
    </w:p>
    <w:p w14:paraId="0C42F1F4">
      <w:pPr>
        <w:spacing w:line="360" w:lineRule="auto"/>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 xml:space="preserve">4.与其他城市相比，郑州的夜生活体验让您觉得物有所值。 [单选题] </w:t>
      </w:r>
      <w:r>
        <w:rPr>
          <w:rFonts w:hint="eastAsia" w:asciiTheme="minorEastAsia" w:hAnsiTheme="minorEastAsia" w:eastAsiaTheme="minorEastAsia" w:cstheme="minorEastAsia"/>
          <w:color w:val="FF0000"/>
          <w:sz w:val="20"/>
          <w:szCs w:val="20"/>
        </w:rPr>
        <w:t>*</w:t>
      </w:r>
    </w:p>
    <w:tbl>
      <w:tblPr>
        <w:tblStyle w:val="17"/>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1705"/>
        <w:gridCol w:w="1704"/>
        <w:gridCol w:w="1704"/>
        <w:gridCol w:w="1704"/>
        <w:gridCol w:w="1704"/>
      </w:tblGrid>
      <w:tr w14:paraId="315AF1DF">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1448" w:type="dxa"/>
            <w:shd w:val="clear" w:color="auto" w:fill="FFFFFF"/>
            <w:vAlign w:val="center"/>
          </w:tcPr>
          <w:p w14:paraId="5C8C82D3">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○1</w:t>
            </w:r>
          </w:p>
        </w:tc>
        <w:tc>
          <w:tcPr>
            <w:tcW w:w="1448" w:type="dxa"/>
            <w:shd w:val="clear" w:color="auto" w:fill="FFFFFF"/>
            <w:vAlign w:val="center"/>
          </w:tcPr>
          <w:p w14:paraId="5429AD4F">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○2</w:t>
            </w:r>
          </w:p>
        </w:tc>
        <w:tc>
          <w:tcPr>
            <w:tcW w:w="1448" w:type="dxa"/>
            <w:shd w:val="clear" w:color="auto" w:fill="FFFFFF"/>
            <w:vAlign w:val="center"/>
          </w:tcPr>
          <w:p w14:paraId="08955F22">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○3</w:t>
            </w:r>
          </w:p>
        </w:tc>
        <w:tc>
          <w:tcPr>
            <w:tcW w:w="1448" w:type="dxa"/>
            <w:shd w:val="clear" w:color="auto" w:fill="FFFFFF"/>
            <w:vAlign w:val="center"/>
          </w:tcPr>
          <w:p w14:paraId="489894FE">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○4</w:t>
            </w:r>
          </w:p>
        </w:tc>
        <w:tc>
          <w:tcPr>
            <w:tcW w:w="1448" w:type="dxa"/>
            <w:shd w:val="clear" w:color="auto" w:fill="FFFFFF"/>
            <w:vAlign w:val="center"/>
          </w:tcPr>
          <w:p w14:paraId="1E0F863D">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○5</w:t>
            </w:r>
          </w:p>
        </w:tc>
      </w:tr>
    </w:tbl>
    <w:p w14:paraId="7DD8842A">
      <w:pPr>
        <w:rPr>
          <w:rFonts w:hint="eastAsia" w:asciiTheme="minorEastAsia" w:hAnsiTheme="minorEastAsia" w:eastAsiaTheme="minorEastAsia" w:cstheme="minorEastAsia"/>
          <w:sz w:val="20"/>
          <w:szCs w:val="20"/>
        </w:rPr>
      </w:pPr>
    </w:p>
    <w:p w14:paraId="5C4C4830">
      <w:pPr>
        <w:rPr>
          <w:rFonts w:hint="eastAsia" w:asciiTheme="minorEastAsia" w:hAnsiTheme="minorEastAsia" w:eastAsiaTheme="minorEastAsia" w:cstheme="minorEastAsia"/>
          <w:sz w:val="20"/>
          <w:szCs w:val="20"/>
        </w:rPr>
      </w:pPr>
    </w:p>
    <w:p w14:paraId="547024CD">
      <w:pPr>
        <w:spacing w:line="360" w:lineRule="auto"/>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二、稀有性（Rarity）</w:t>
      </w:r>
      <w:r>
        <w:rPr>
          <w:rFonts w:hint="eastAsia" w:asciiTheme="minorEastAsia" w:hAnsiTheme="minorEastAsia" w:eastAsiaTheme="minorEastAsia" w:cstheme="minorEastAsia"/>
          <w:sz w:val="20"/>
          <w:szCs w:val="20"/>
        </w:rPr>
        <w:br w:type="textWrapping"/>
      </w:r>
      <w:r>
        <w:rPr>
          <w:rFonts w:hint="eastAsia" w:asciiTheme="minorEastAsia" w:hAnsiTheme="minorEastAsia" w:eastAsiaTheme="minorEastAsia" w:cstheme="minorEastAsia"/>
          <w:sz w:val="20"/>
          <w:szCs w:val="20"/>
        </w:rPr>
        <w:t>目标:评估郑州独有的夜间资源。</w:t>
      </w:r>
    </w:p>
    <w:p w14:paraId="0454E331">
      <w:pPr>
        <w:rPr>
          <w:rFonts w:hint="eastAsia" w:asciiTheme="minorEastAsia" w:hAnsiTheme="minorEastAsia" w:eastAsiaTheme="minorEastAsia" w:cstheme="minorEastAsia"/>
          <w:sz w:val="20"/>
          <w:szCs w:val="20"/>
        </w:rPr>
      </w:pPr>
    </w:p>
    <w:p w14:paraId="324C58EB">
      <w:pPr>
        <w:spacing w:line="360" w:lineRule="auto"/>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5. </w:t>
      </w:r>
      <w:r>
        <w:rPr>
          <w:rFonts w:hint="eastAsia" w:asciiTheme="minorEastAsia" w:hAnsiTheme="minorEastAsia" w:eastAsiaTheme="minorEastAsia" w:cstheme="minorEastAsia"/>
          <w:color w:val="060607"/>
          <w:sz w:val="20"/>
          <w:szCs w:val="20"/>
        </w:rPr>
        <w:t>郑州的夜间旅游项目（如方特旅游区夜景游览、中原福塔）与其他城市相比独具一格。</w:t>
      </w:r>
      <w:r>
        <w:rPr>
          <w:rFonts w:hint="eastAsia" w:asciiTheme="minorEastAsia" w:hAnsiTheme="minorEastAsia" w:eastAsiaTheme="minorEastAsia" w:cstheme="minorEastAsia"/>
          <w:sz w:val="20"/>
          <w:szCs w:val="20"/>
        </w:rPr>
        <w:t xml:space="preserve"> [单选题] </w:t>
      </w:r>
      <w:r>
        <w:rPr>
          <w:rFonts w:hint="eastAsia" w:asciiTheme="minorEastAsia" w:hAnsiTheme="minorEastAsia" w:eastAsiaTheme="minorEastAsia" w:cstheme="minorEastAsia"/>
          <w:color w:val="FF0000"/>
          <w:sz w:val="20"/>
          <w:szCs w:val="20"/>
        </w:rPr>
        <w:t>*</w:t>
      </w:r>
    </w:p>
    <w:tbl>
      <w:tblPr>
        <w:tblStyle w:val="17"/>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1705"/>
        <w:gridCol w:w="1704"/>
        <w:gridCol w:w="1704"/>
        <w:gridCol w:w="1704"/>
        <w:gridCol w:w="1704"/>
      </w:tblGrid>
      <w:tr w14:paraId="362C48CF">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1448" w:type="dxa"/>
            <w:shd w:val="clear" w:color="auto" w:fill="FFFFFF"/>
            <w:vAlign w:val="center"/>
          </w:tcPr>
          <w:p w14:paraId="6A30D60C">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○1</w:t>
            </w:r>
          </w:p>
        </w:tc>
        <w:tc>
          <w:tcPr>
            <w:tcW w:w="1448" w:type="dxa"/>
            <w:shd w:val="clear" w:color="auto" w:fill="FFFFFF"/>
            <w:vAlign w:val="center"/>
          </w:tcPr>
          <w:p w14:paraId="2ACA8C9C">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○2</w:t>
            </w:r>
          </w:p>
        </w:tc>
        <w:tc>
          <w:tcPr>
            <w:tcW w:w="1448" w:type="dxa"/>
            <w:shd w:val="clear" w:color="auto" w:fill="FFFFFF"/>
            <w:vAlign w:val="center"/>
          </w:tcPr>
          <w:p w14:paraId="5CCD0B79">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○3</w:t>
            </w:r>
          </w:p>
        </w:tc>
        <w:tc>
          <w:tcPr>
            <w:tcW w:w="1448" w:type="dxa"/>
            <w:shd w:val="clear" w:color="auto" w:fill="FFFFFF"/>
            <w:vAlign w:val="center"/>
          </w:tcPr>
          <w:p w14:paraId="5A35BE64">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○4</w:t>
            </w:r>
          </w:p>
        </w:tc>
        <w:tc>
          <w:tcPr>
            <w:tcW w:w="1448" w:type="dxa"/>
            <w:shd w:val="clear" w:color="auto" w:fill="FFFFFF"/>
            <w:vAlign w:val="center"/>
          </w:tcPr>
          <w:p w14:paraId="0E528669">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○5</w:t>
            </w:r>
          </w:p>
        </w:tc>
      </w:tr>
    </w:tbl>
    <w:p w14:paraId="778833A1">
      <w:pPr>
        <w:rPr>
          <w:rFonts w:hint="eastAsia" w:asciiTheme="minorEastAsia" w:hAnsiTheme="minorEastAsia" w:eastAsiaTheme="minorEastAsia" w:cstheme="minorEastAsia"/>
          <w:sz w:val="20"/>
          <w:szCs w:val="20"/>
        </w:rPr>
      </w:pPr>
    </w:p>
    <w:p w14:paraId="1B5A2882">
      <w:pPr>
        <w:rPr>
          <w:rFonts w:hint="eastAsia" w:asciiTheme="minorEastAsia" w:hAnsiTheme="minorEastAsia" w:eastAsiaTheme="minorEastAsia" w:cstheme="minorEastAsia"/>
          <w:sz w:val="20"/>
          <w:szCs w:val="20"/>
        </w:rPr>
      </w:pPr>
    </w:p>
    <w:p w14:paraId="5996E021">
      <w:pPr>
        <w:spacing w:line="360" w:lineRule="auto"/>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 xml:space="preserve">6. 二七广场夜市中的本地特色商品（如少林文创、钧瓷工艺品）在其他城市很难买到。 [单选题] </w:t>
      </w:r>
      <w:r>
        <w:rPr>
          <w:rFonts w:hint="eastAsia" w:asciiTheme="minorEastAsia" w:hAnsiTheme="minorEastAsia" w:eastAsiaTheme="minorEastAsia" w:cstheme="minorEastAsia"/>
          <w:color w:val="FF0000"/>
          <w:sz w:val="20"/>
          <w:szCs w:val="20"/>
        </w:rPr>
        <w:t>*</w:t>
      </w:r>
    </w:p>
    <w:tbl>
      <w:tblPr>
        <w:tblStyle w:val="17"/>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1705"/>
        <w:gridCol w:w="1704"/>
        <w:gridCol w:w="1704"/>
        <w:gridCol w:w="1704"/>
        <w:gridCol w:w="1704"/>
      </w:tblGrid>
      <w:tr w14:paraId="6CCCE443">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1448" w:type="dxa"/>
            <w:shd w:val="clear" w:color="auto" w:fill="FFFFFF"/>
            <w:vAlign w:val="center"/>
          </w:tcPr>
          <w:p w14:paraId="4886B6BD">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○1</w:t>
            </w:r>
          </w:p>
        </w:tc>
        <w:tc>
          <w:tcPr>
            <w:tcW w:w="1448" w:type="dxa"/>
            <w:shd w:val="clear" w:color="auto" w:fill="FFFFFF"/>
            <w:vAlign w:val="center"/>
          </w:tcPr>
          <w:p w14:paraId="223882B2">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○2</w:t>
            </w:r>
          </w:p>
        </w:tc>
        <w:tc>
          <w:tcPr>
            <w:tcW w:w="1448" w:type="dxa"/>
            <w:shd w:val="clear" w:color="auto" w:fill="FFFFFF"/>
            <w:vAlign w:val="center"/>
          </w:tcPr>
          <w:p w14:paraId="25D616B0">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○3</w:t>
            </w:r>
          </w:p>
        </w:tc>
        <w:tc>
          <w:tcPr>
            <w:tcW w:w="1448" w:type="dxa"/>
            <w:shd w:val="clear" w:color="auto" w:fill="FFFFFF"/>
            <w:vAlign w:val="center"/>
          </w:tcPr>
          <w:p w14:paraId="650E6799">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○4</w:t>
            </w:r>
          </w:p>
        </w:tc>
        <w:tc>
          <w:tcPr>
            <w:tcW w:w="1448" w:type="dxa"/>
            <w:shd w:val="clear" w:color="auto" w:fill="FFFFFF"/>
            <w:vAlign w:val="center"/>
          </w:tcPr>
          <w:p w14:paraId="0788FC3F">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○5</w:t>
            </w:r>
          </w:p>
        </w:tc>
      </w:tr>
    </w:tbl>
    <w:p w14:paraId="372E4035">
      <w:pPr>
        <w:rPr>
          <w:rFonts w:hint="eastAsia" w:asciiTheme="minorEastAsia" w:hAnsiTheme="minorEastAsia" w:eastAsiaTheme="minorEastAsia" w:cstheme="minorEastAsia"/>
          <w:sz w:val="20"/>
          <w:szCs w:val="20"/>
        </w:rPr>
      </w:pPr>
    </w:p>
    <w:p w14:paraId="2375D766">
      <w:pPr>
        <w:rPr>
          <w:rFonts w:hint="eastAsia" w:asciiTheme="minorEastAsia" w:hAnsiTheme="minorEastAsia" w:eastAsiaTheme="minorEastAsia" w:cstheme="minorEastAsia"/>
          <w:sz w:val="20"/>
          <w:szCs w:val="20"/>
        </w:rPr>
      </w:pPr>
    </w:p>
    <w:p w14:paraId="65FA2A0F">
      <w:pPr>
        <w:spacing w:line="360" w:lineRule="auto"/>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 xml:space="preserve">7. 郑州的夜间灯光秀（如千禧广场“大玉米”）让您觉得这里与众不同。 [单选题] </w:t>
      </w:r>
      <w:r>
        <w:rPr>
          <w:rFonts w:hint="eastAsia" w:asciiTheme="minorEastAsia" w:hAnsiTheme="minorEastAsia" w:eastAsiaTheme="minorEastAsia" w:cstheme="minorEastAsia"/>
          <w:color w:val="FF0000"/>
          <w:sz w:val="20"/>
          <w:szCs w:val="20"/>
        </w:rPr>
        <w:t>*</w:t>
      </w:r>
    </w:p>
    <w:tbl>
      <w:tblPr>
        <w:tblStyle w:val="17"/>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1705"/>
        <w:gridCol w:w="1704"/>
        <w:gridCol w:w="1704"/>
        <w:gridCol w:w="1704"/>
        <w:gridCol w:w="1704"/>
      </w:tblGrid>
      <w:tr w14:paraId="43F38047">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1448" w:type="dxa"/>
            <w:shd w:val="clear" w:color="auto" w:fill="FFFFFF"/>
            <w:vAlign w:val="center"/>
          </w:tcPr>
          <w:p w14:paraId="2A46A04C">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○1</w:t>
            </w:r>
          </w:p>
        </w:tc>
        <w:tc>
          <w:tcPr>
            <w:tcW w:w="1448" w:type="dxa"/>
            <w:shd w:val="clear" w:color="auto" w:fill="FFFFFF"/>
            <w:vAlign w:val="center"/>
          </w:tcPr>
          <w:p w14:paraId="58705514">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○2</w:t>
            </w:r>
          </w:p>
        </w:tc>
        <w:tc>
          <w:tcPr>
            <w:tcW w:w="1448" w:type="dxa"/>
            <w:shd w:val="clear" w:color="auto" w:fill="FFFFFF"/>
            <w:vAlign w:val="center"/>
          </w:tcPr>
          <w:p w14:paraId="27EEC4B1">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○3</w:t>
            </w:r>
          </w:p>
        </w:tc>
        <w:tc>
          <w:tcPr>
            <w:tcW w:w="1448" w:type="dxa"/>
            <w:shd w:val="clear" w:color="auto" w:fill="FFFFFF"/>
            <w:vAlign w:val="center"/>
          </w:tcPr>
          <w:p w14:paraId="0C50BBA4">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○4</w:t>
            </w:r>
          </w:p>
        </w:tc>
        <w:tc>
          <w:tcPr>
            <w:tcW w:w="1448" w:type="dxa"/>
            <w:shd w:val="clear" w:color="auto" w:fill="FFFFFF"/>
            <w:vAlign w:val="center"/>
          </w:tcPr>
          <w:p w14:paraId="43814125">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○5</w:t>
            </w:r>
          </w:p>
        </w:tc>
      </w:tr>
    </w:tbl>
    <w:p w14:paraId="30C71984">
      <w:pPr>
        <w:rPr>
          <w:rFonts w:hint="eastAsia" w:asciiTheme="minorEastAsia" w:hAnsiTheme="minorEastAsia" w:eastAsiaTheme="minorEastAsia" w:cstheme="minorEastAsia"/>
          <w:sz w:val="20"/>
          <w:szCs w:val="20"/>
        </w:rPr>
      </w:pPr>
    </w:p>
    <w:p w14:paraId="7332FF09">
      <w:pPr>
        <w:rPr>
          <w:rFonts w:hint="eastAsia" w:asciiTheme="minorEastAsia" w:hAnsiTheme="minorEastAsia" w:eastAsiaTheme="minorEastAsia" w:cstheme="minorEastAsia"/>
          <w:sz w:val="20"/>
          <w:szCs w:val="20"/>
        </w:rPr>
      </w:pPr>
    </w:p>
    <w:p w14:paraId="001C4ACC">
      <w:pPr>
        <w:spacing w:line="360" w:lineRule="auto"/>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 xml:space="preserve">8. 郑州夜市的小吃（如胡辣汤、烩面）比其他城市的更有特色。 [单选题] </w:t>
      </w:r>
      <w:r>
        <w:rPr>
          <w:rFonts w:hint="eastAsia" w:asciiTheme="minorEastAsia" w:hAnsiTheme="minorEastAsia" w:eastAsiaTheme="minorEastAsia" w:cstheme="minorEastAsia"/>
          <w:color w:val="FF0000"/>
          <w:sz w:val="20"/>
          <w:szCs w:val="20"/>
        </w:rPr>
        <w:t>*</w:t>
      </w:r>
    </w:p>
    <w:tbl>
      <w:tblPr>
        <w:tblStyle w:val="17"/>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1705"/>
        <w:gridCol w:w="1704"/>
        <w:gridCol w:w="1704"/>
        <w:gridCol w:w="1704"/>
        <w:gridCol w:w="1704"/>
      </w:tblGrid>
      <w:tr w14:paraId="2F4E5FCF">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1448" w:type="dxa"/>
            <w:shd w:val="clear" w:color="auto" w:fill="FFFFFF"/>
            <w:vAlign w:val="center"/>
          </w:tcPr>
          <w:p w14:paraId="6A2F31D1">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○1</w:t>
            </w:r>
          </w:p>
        </w:tc>
        <w:tc>
          <w:tcPr>
            <w:tcW w:w="1448" w:type="dxa"/>
            <w:shd w:val="clear" w:color="auto" w:fill="FFFFFF"/>
            <w:vAlign w:val="center"/>
          </w:tcPr>
          <w:p w14:paraId="16948928">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○2</w:t>
            </w:r>
          </w:p>
        </w:tc>
        <w:tc>
          <w:tcPr>
            <w:tcW w:w="1448" w:type="dxa"/>
            <w:shd w:val="clear" w:color="auto" w:fill="FFFFFF"/>
            <w:vAlign w:val="center"/>
          </w:tcPr>
          <w:p w14:paraId="65572C1C">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○3</w:t>
            </w:r>
          </w:p>
        </w:tc>
        <w:tc>
          <w:tcPr>
            <w:tcW w:w="1448" w:type="dxa"/>
            <w:shd w:val="clear" w:color="auto" w:fill="FFFFFF"/>
            <w:vAlign w:val="center"/>
          </w:tcPr>
          <w:p w14:paraId="36056ACC">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○4</w:t>
            </w:r>
          </w:p>
        </w:tc>
        <w:tc>
          <w:tcPr>
            <w:tcW w:w="1448" w:type="dxa"/>
            <w:shd w:val="clear" w:color="auto" w:fill="FFFFFF"/>
            <w:vAlign w:val="center"/>
          </w:tcPr>
          <w:p w14:paraId="28CCF14C">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○5</w:t>
            </w:r>
          </w:p>
        </w:tc>
      </w:tr>
    </w:tbl>
    <w:p w14:paraId="11545F1E">
      <w:pPr>
        <w:rPr>
          <w:rFonts w:hint="eastAsia" w:asciiTheme="minorEastAsia" w:hAnsiTheme="minorEastAsia" w:eastAsiaTheme="minorEastAsia" w:cstheme="minorEastAsia"/>
          <w:sz w:val="20"/>
          <w:szCs w:val="20"/>
        </w:rPr>
      </w:pPr>
    </w:p>
    <w:p w14:paraId="2EDA27E3">
      <w:pPr>
        <w:rPr>
          <w:rFonts w:hint="eastAsia" w:asciiTheme="minorEastAsia" w:hAnsiTheme="minorEastAsia" w:eastAsiaTheme="minorEastAsia" w:cstheme="minorEastAsia"/>
          <w:sz w:val="20"/>
          <w:szCs w:val="20"/>
        </w:rPr>
      </w:pPr>
    </w:p>
    <w:p w14:paraId="28760114">
      <w:pPr>
        <w:spacing w:line="360" w:lineRule="auto"/>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三、不可模仿性（Inimitability）</w:t>
      </w:r>
      <w:r>
        <w:rPr>
          <w:rFonts w:hint="eastAsia" w:asciiTheme="minorEastAsia" w:hAnsiTheme="minorEastAsia" w:eastAsiaTheme="minorEastAsia" w:cstheme="minorEastAsia"/>
          <w:sz w:val="20"/>
          <w:szCs w:val="20"/>
        </w:rPr>
        <w:br w:type="textWrapping"/>
      </w:r>
      <w:r>
        <w:rPr>
          <w:rFonts w:hint="eastAsia" w:asciiTheme="minorEastAsia" w:hAnsiTheme="minorEastAsia" w:eastAsiaTheme="minorEastAsia" w:cstheme="minorEastAsia"/>
          <w:sz w:val="20"/>
          <w:szCs w:val="20"/>
        </w:rPr>
        <w:t>目标:评估郑州夜经济的独特优势是否难以被复制。</w:t>
      </w:r>
    </w:p>
    <w:p w14:paraId="2F3CFE7F">
      <w:pPr>
        <w:rPr>
          <w:rFonts w:hint="eastAsia" w:asciiTheme="minorEastAsia" w:hAnsiTheme="minorEastAsia" w:eastAsiaTheme="minorEastAsia" w:cstheme="minorEastAsia"/>
          <w:sz w:val="20"/>
          <w:szCs w:val="20"/>
        </w:rPr>
      </w:pPr>
    </w:p>
    <w:p w14:paraId="3A9E65B0">
      <w:pPr>
        <w:spacing w:line="360" w:lineRule="auto"/>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 xml:space="preserve">9. 郑州的夜市管理政策（如商户补贴、税收优惠）对吸引商家入驻起到了关键作用。 [单选题] </w:t>
      </w:r>
      <w:r>
        <w:rPr>
          <w:rFonts w:hint="eastAsia" w:asciiTheme="minorEastAsia" w:hAnsiTheme="minorEastAsia" w:eastAsiaTheme="minorEastAsia" w:cstheme="minorEastAsia"/>
          <w:color w:val="FF0000"/>
          <w:sz w:val="20"/>
          <w:szCs w:val="20"/>
        </w:rPr>
        <w:t>*</w:t>
      </w:r>
    </w:p>
    <w:tbl>
      <w:tblPr>
        <w:tblStyle w:val="17"/>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1705"/>
        <w:gridCol w:w="1704"/>
        <w:gridCol w:w="1704"/>
        <w:gridCol w:w="1704"/>
        <w:gridCol w:w="1704"/>
      </w:tblGrid>
      <w:tr w14:paraId="49C70FFE">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1448" w:type="dxa"/>
            <w:shd w:val="clear" w:color="auto" w:fill="FFFFFF"/>
            <w:vAlign w:val="center"/>
          </w:tcPr>
          <w:p w14:paraId="55A7E4EE">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○1</w:t>
            </w:r>
          </w:p>
        </w:tc>
        <w:tc>
          <w:tcPr>
            <w:tcW w:w="1448" w:type="dxa"/>
            <w:shd w:val="clear" w:color="auto" w:fill="FFFFFF"/>
            <w:vAlign w:val="center"/>
          </w:tcPr>
          <w:p w14:paraId="19291267">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○2</w:t>
            </w:r>
          </w:p>
        </w:tc>
        <w:tc>
          <w:tcPr>
            <w:tcW w:w="1448" w:type="dxa"/>
            <w:shd w:val="clear" w:color="auto" w:fill="FFFFFF"/>
            <w:vAlign w:val="center"/>
          </w:tcPr>
          <w:p w14:paraId="4915CE1E">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○3</w:t>
            </w:r>
          </w:p>
        </w:tc>
        <w:tc>
          <w:tcPr>
            <w:tcW w:w="1448" w:type="dxa"/>
            <w:shd w:val="clear" w:color="auto" w:fill="FFFFFF"/>
            <w:vAlign w:val="center"/>
          </w:tcPr>
          <w:p w14:paraId="00D560FD">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○4</w:t>
            </w:r>
          </w:p>
        </w:tc>
        <w:tc>
          <w:tcPr>
            <w:tcW w:w="1448" w:type="dxa"/>
            <w:shd w:val="clear" w:color="auto" w:fill="FFFFFF"/>
            <w:vAlign w:val="center"/>
          </w:tcPr>
          <w:p w14:paraId="599E7964">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○5</w:t>
            </w:r>
          </w:p>
        </w:tc>
      </w:tr>
    </w:tbl>
    <w:p w14:paraId="3F4F29E2">
      <w:pPr>
        <w:rPr>
          <w:rFonts w:hint="eastAsia" w:asciiTheme="minorEastAsia" w:hAnsiTheme="minorEastAsia" w:eastAsiaTheme="minorEastAsia" w:cstheme="minorEastAsia"/>
          <w:sz w:val="20"/>
          <w:szCs w:val="20"/>
        </w:rPr>
      </w:pPr>
    </w:p>
    <w:p w14:paraId="30167131">
      <w:pPr>
        <w:rPr>
          <w:rFonts w:hint="eastAsia" w:asciiTheme="minorEastAsia" w:hAnsiTheme="minorEastAsia" w:eastAsiaTheme="minorEastAsia" w:cstheme="minorEastAsia"/>
          <w:sz w:val="20"/>
          <w:szCs w:val="20"/>
        </w:rPr>
      </w:pPr>
    </w:p>
    <w:p w14:paraId="538B48F5">
      <w:pPr>
        <w:spacing w:line="360" w:lineRule="auto"/>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 xml:space="preserve">10. 其他城市很难复制郑州的豫剧夜场、非遗市集等文化类活动。 [单选题] </w:t>
      </w:r>
      <w:r>
        <w:rPr>
          <w:rFonts w:hint="eastAsia" w:asciiTheme="minorEastAsia" w:hAnsiTheme="minorEastAsia" w:eastAsiaTheme="minorEastAsia" w:cstheme="minorEastAsia"/>
          <w:color w:val="FF0000"/>
          <w:sz w:val="20"/>
          <w:szCs w:val="20"/>
        </w:rPr>
        <w:t>*</w:t>
      </w:r>
    </w:p>
    <w:tbl>
      <w:tblPr>
        <w:tblStyle w:val="17"/>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1705"/>
        <w:gridCol w:w="1704"/>
        <w:gridCol w:w="1704"/>
        <w:gridCol w:w="1704"/>
        <w:gridCol w:w="1704"/>
      </w:tblGrid>
      <w:tr w14:paraId="503AA078">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1448" w:type="dxa"/>
            <w:shd w:val="clear" w:color="auto" w:fill="FFFFFF"/>
            <w:vAlign w:val="center"/>
          </w:tcPr>
          <w:p w14:paraId="18FDA4BF">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○1</w:t>
            </w:r>
          </w:p>
        </w:tc>
        <w:tc>
          <w:tcPr>
            <w:tcW w:w="1448" w:type="dxa"/>
            <w:shd w:val="clear" w:color="auto" w:fill="FFFFFF"/>
            <w:vAlign w:val="center"/>
          </w:tcPr>
          <w:p w14:paraId="29505544">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○2</w:t>
            </w:r>
          </w:p>
        </w:tc>
        <w:tc>
          <w:tcPr>
            <w:tcW w:w="1448" w:type="dxa"/>
            <w:shd w:val="clear" w:color="auto" w:fill="FFFFFF"/>
            <w:vAlign w:val="center"/>
          </w:tcPr>
          <w:p w14:paraId="6C8A2087">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○3</w:t>
            </w:r>
          </w:p>
        </w:tc>
        <w:tc>
          <w:tcPr>
            <w:tcW w:w="1448" w:type="dxa"/>
            <w:shd w:val="clear" w:color="auto" w:fill="FFFFFF"/>
            <w:vAlign w:val="center"/>
          </w:tcPr>
          <w:p w14:paraId="24F0CF59">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○4</w:t>
            </w:r>
          </w:p>
        </w:tc>
        <w:tc>
          <w:tcPr>
            <w:tcW w:w="1448" w:type="dxa"/>
            <w:shd w:val="clear" w:color="auto" w:fill="FFFFFF"/>
            <w:vAlign w:val="center"/>
          </w:tcPr>
          <w:p w14:paraId="741BF0F6">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○5</w:t>
            </w:r>
          </w:p>
        </w:tc>
      </w:tr>
    </w:tbl>
    <w:p w14:paraId="6F5A7F81">
      <w:pPr>
        <w:rPr>
          <w:rFonts w:hint="eastAsia" w:asciiTheme="minorEastAsia" w:hAnsiTheme="minorEastAsia" w:eastAsiaTheme="minorEastAsia" w:cstheme="minorEastAsia"/>
          <w:sz w:val="20"/>
          <w:szCs w:val="20"/>
        </w:rPr>
      </w:pPr>
    </w:p>
    <w:p w14:paraId="44657AEE">
      <w:pPr>
        <w:rPr>
          <w:rFonts w:hint="eastAsia" w:asciiTheme="minorEastAsia" w:hAnsiTheme="minorEastAsia" w:eastAsiaTheme="minorEastAsia" w:cstheme="minorEastAsia"/>
          <w:sz w:val="20"/>
          <w:szCs w:val="20"/>
        </w:rPr>
      </w:pPr>
    </w:p>
    <w:p w14:paraId="0464BA83">
      <w:pPr>
        <w:spacing w:line="360" w:lineRule="auto"/>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 xml:space="preserve">11. 郑州夜间交通的便利性（如地铁延时）让您更愿意参与夜经济活动。 [单选题] </w:t>
      </w:r>
      <w:r>
        <w:rPr>
          <w:rFonts w:hint="eastAsia" w:asciiTheme="minorEastAsia" w:hAnsiTheme="minorEastAsia" w:eastAsiaTheme="minorEastAsia" w:cstheme="minorEastAsia"/>
          <w:color w:val="FF0000"/>
          <w:sz w:val="20"/>
          <w:szCs w:val="20"/>
        </w:rPr>
        <w:t>*</w:t>
      </w:r>
    </w:p>
    <w:tbl>
      <w:tblPr>
        <w:tblStyle w:val="17"/>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1705"/>
        <w:gridCol w:w="1704"/>
        <w:gridCol w:w="1704"/>
        <w:gridCol w:w="1704"/>
        <w:gridCol w:w="1704"/>
      </w:tblGrid>
      <w:tr w14:paraId="529EFED1">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1448" w:type="dxa"/>
            <w:shd w:val="clear" w:color="auto" w:fill="FFFFFF"/>
            <w:vAlign w:val="center"/>
          </w:tcPr>
          <w:p w14:paraId="4D8C9C62">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○1</w:t>
            </w:r>
          </w:p>
        </w:tc>
        <w:tc>
          <w:tcPr>
            <w:tcW w:w="1448" w:type="dxa"/>
            <w:shd w:val="clear" w:color="auto" w:fill="FFFFFF"/>
            <w:vAlign w:val="center"/>
          </w:tcPr>
          <w:p w14:paraId="32D0DBAB">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○2</w:t>
            </w:r>
          </w:p>
        </w:tc>
        <w:tc>
          <w:tcPr>
            <w:tcW w:w="1448" w:type="dxa"/>
            <w:shd w:val="clear" w:color="auto" w:fill="FFFFFF"/>
            <w:vAlign w:val="center"/>
          </w:tcPr>
          <w:p w14:paraId="2328FE72">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○3</w:t>
            </w:r>
          </w:p>
        </w:tc>
        <w:tc>
          <w:tcPr>
            <w:tcW w:w="1448" w:type="dxa"/>
            <w:shd w:val="clear" w:color="auto" w:fill="FFFFFF"/>
            <w:vAlign w:val="center"/>
          </w:tcPr>
          <w:p w14:paraId="3F3BE716">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○4</w:t>
            </w:r>
          </w:p>
        </w:tc>
        <w:tc>
          <w:tcPr>
            <w:tcW w:w="1448" w:type="dxa"/>
            <w:shd w:val="clear" w:color="auto" w:fill="FFFFFF"/>
            <w:vAlign w:val="center"/>
          </w:tcPr>
          <w:p w14:paraId="769BC08B">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○5</w:t>
            </w:r>
          </w:p>
        </w:tc>
      </w:tr>
    </w:tbl>
    <w:p w14:paraId="190FE682">
      <w:pPr>
        <w:rPr>
          <w:rFonts w:hint="eastAsia" w:asciiTheme="minorEastAsia" w:hAnsiTheme="minorEastAsia" w:eastAsiaTheme="minorEastAsia" w:cstheme="minorEastAsia"/>
          <w:sz w:val="20"/>
          <w:szCs w:val="20"/>
        </w:rPr>
      </w:pPr>
    </w:p>
    <w:p w14:paraId="5F3E43E2">
      <w:pPr>
        <w:rPr>
          <w:rFonts w:hint="eastAsia" w:asciiTheme="minorEastAsia" w:hAnsiTheme="minorEastAsia" w:eastAsiaTheme="minorEastAsia" w:cstheme="minorEastAsia"/>
          <w:sz w:val="20"/>
          <w:szCs w:val="20"/>
        </w:rPr>
      </w:pPr>
    </w:p>
    <w:p w14:paraId="68C8CF27">
      <w:pPr>
        <w:spacing w:line="360" w:lineRule="auto"/>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 xml:space="preserve">12. 郑州商家延长营业时间的做法形成了郑州夜经济独特优势。 [单选题] </w:t>
      </w:r>
      <w:r>
        <w:rPr>
          <w:rFonts w:hint="eastAsia" w:asciiTheme="minorEastAsia" w:hAnsiTheme="minorEastAsia" w:eastAsiaTheme="minorEastAsia" w:cstheme="minorEastAsia"/>
          <w:color w:val="FF0000"/>
          <w:sz w:val="20"/>
          <w:szCs w:val="20"/>
        </w:rPr>
        <w:t>*</w:t>
      </w:r>
    </w:p>
    <w:tbl>
      <w:tblPr>
        <w:tblStyle w:val="17"/>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1705"/>
        <w:gridCol w:w="1704"/>
        <w:gridCol w:w="1704"/>
        <w:gridCol w:w="1704"/>
        <w:gridCol w:w="1704"/>
      </w:tblGrid>
      <w:tr w14:paraId="0FD14485">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1448" w:type="dxa"/>
            <w:shd w:val="clear" w:color="auto" w:fill="FFFFFF"/>
            <w:vAlign w:val="center"/>
          </w:tcPr>
          <w:p w14:paraId="5AEDB3B2">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○1</w:t>
            </w:r>
          </w:p>
        </w:tc>
        <w:tc>
          <w:tcPr>
            <w:tcW w:w="1448" w:type="dxa"/>
            <w:shd w:val="clear" w:color="auto" w:fill="FFFFFF"/>
            <w:vAlign w:val="center"/>
          </w:tcPr>
          <w:p w14:paraId="7A574651">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○2</w:t>
            </w:r>
          </w:p>
        </w:tc>
        <w:tc>
          <w:tcPr>
            <w:tcW w:w="1448" w:type="dxa"/>
            <w:shd w:val="clear" w:color="auto" w:fill="FFFFFF"/>
            <w:vAlign w:val="center"/>
          </w:tcPr>
          <w:p w14:paraId="0235596F">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○3</w:t>
            </w:r>
          </w:p>
        </w:tc>
        <w:tc>
          <w:tcPr>
            <w:tcW w:w="1448" w:type="dxa"/>
            <w:shd w:val="clear" w:color="auto" w:fill="FFFFFF"/>
            <w:vAlign w:val="center"/>
          </w:tcPr>
          <w:p w14:paraId="23A465BC">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○4</w:t>
            </w:r>
          </w:p>
        </w:tc>
        <w:tc>
          <w:tcPr>
            <w:tcW w:w="1448" w:type="dxa"/>
            <w:shd w:val="clear" w:color="auto" w:fill="FFFFFF"/>
            <w:vAlign w:val="center"/>
          </w:tcPr>
          <w:p w14:paraId="55CBB19D">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○5</w:t>
            </w:r>
          </w:p>
        </w:tc>
      </w:tr>
    </w:tbl>
    <w:p w14:paraId="39CBDC27">
      <w:pPr>
        <w:rPr>
          <w:rFonts w:hint="eastAsia" w:asciiTheme="minorEastAsia" w:hAnsiTheme="minorEastAsia" w:eastAsiaTheme="minorEastAsia" w:cstheme="minorEastAsia"/>
          <w:sz w:val="20"/>
          <w:szCs w:val="20"/>
        </w:rPr>
      </w:pPr>
    </w:p>
    <w:p w14:paraId="5B3F16A1">
      <w:pPr>
        <w:rPr>
          <w:rFonts w:hint="eastAsia" w:asciiTheme="minorEastAsia" w:hAnsiTheme="minorEastAsia" w:eastAsiaTheme="minorEastAsia" w:cstheme="minorEastAsia"/>
          <w:sz w:val="20"/>
          <w:szCs w:val="20"/>
        </w:rPr>
      </w:pPr>
    </w:p>
    <w:p w14:paraId="1539D239">
      <w:pPr>
        <w:spacing w:line="360" w:lineRule="auto"/>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四、组织支持（Organization）</w:t>
      </w:r>
      <w:r>
        <w:rPr>
          <w:rFonts w:hint="eastAsia" w:asciiTheme="minorEastAsia" w:hAnsiTheme="minorEastAsia" w:eastAsiaTheme="minorEastAsia" w:cstheme="minorEastAsia"/>
          <w:sz w:val="20"/>
          <w:szCs w:val="20"/>
        </w:rPr>
        <w:br w:type="textWrapping"/>
      </w:r>
      <w:r>
        <w:rPr>
          <w:rFonts w:hint="eastAsia" w:asciiTheme="minorEastAsia" w:hAnsiTheme="minorEastAsia" w:eastAsiaTheme="minorEastAsia" w:cstheme="minorEastAsia"/>
          <w:sz w:val="20"/>
          <w:szCs w:val="20"/>
        </w:rPr>
        <w:t>目标:评估政府和企业对夜经济的管理能力。</w:t>
      </w:r>
    </w:p>
    <w:p w14:paraId="284B3AA9">
      <w:pPr>
        <w:rPr>
          <w:rFonts w:hint="eastAsia" w:asciiTheme="minorEastAsia" w:hAnsiTheme="minorEastAsia" w:eastAsiaTheme="minorEastAsia" w:cstheme="minorEastAsia"/>
          <w:sz w:val="20"/>
          <w:szCs w:val="20"/>
        </w:rPr>
      </w:pPr>
    </w:p>
    <w:p w14:paraId="19FDDDEE">
      <w:pPr>
        <w:spacing w:line="360" w:lineRule="auto"/>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 xml:space="preserve">13. 郑州夜间治安措施（如监控设备、警力巡逻）的组织调配较为充分。 [单选题] </w:t>
      </w:r>
      <w:r>
        <w:rPr>
          <w:rFonts w:hint="eastAsia" w:asciiTheme="minorEastAsia" w:hAnsiTheme="minorEastAsia" w:eastAsiaTheme="minorEastAsia" w:cstheme="minorEastAsia"/>
          <w:color w:val="FF0000"/>
          <w:sz w:val="20"/>
          <w:szCs w:val="20"/>
        </w:rPr>
        <w:t>*</w:t>
      </w:r>
    </w:p>
    <w:tbl>
      <w:tblPr>
        <w:tblStyle w:val="17"/>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1705"/>
        <w:gridCol w:w="1704"/>
        <w:gridCol w:w="1704"/>
        <w:gridCol w:w="1704"/>
        <w:gridCol w:w="1704"/>
      </w:tblGrid>
      <w:tr w14:paraId="7FFA7FAB">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1448" w:type="dxa"/>
            <w:shd w:val="clear" w:color="auto" w:fill="FFFFFF"/>
            <w:vAlign w:val="center"/>
          </w:tcPr>
          <w:p w14:paraId="37A6CCF7">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○1</w:t>
            </w:r>
          </w:p>
        </w:tc>
        <w:tc>
          <w:tcPr>
            <w:tcW w:w="1448" w:type="dxa"/>
            <w:shd w:val="clear" w:color="auto" w:fill="FFFFFF"/>
            <w:vAlign w:val="center"/>
          </w:tcPr>
          <w:p w14:paraId="01D22A7E">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○2</w:t>
            </w:r>
          </w:p>
        </w:tc>
        <w:tc>
          <w:tcPr>
            <w:tcW w:w="1448" w:type="dxa"/>
            <w:shd w:val="clear" w:color="auto" w:fill="FFFFFF"/>
            <w:vAlign w:val="center"/>
          </w:tcPr>
          <w:p w14:paraId="5F509749">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○3</w:t>
            </w:r>
          </w:p>
        </w:tc>
        <w:tc>
          <w:tcPr>
            <w:tcW w:w="1448" w:type="dxa"/>
            <w:shd w:val="clear" w:color="auto" w:fill="FFFFFF"/>
            <w:vAlign w:val="center"/>
          </w:tcPr>
          <w:p w14:paraId="2B08B404">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○4</w:t>
            </w:r>
          </w:p>
        </w:tc>
        <w:tc>
          <w:tcPr>
            <w:tcW w:w="1448" w:type="dxa"/>
            <w:shd w:val="clear" w:color="auto" w:fill="FFFFFF"/>
            <w:vAlign w:val="center"/>
          </w:tcPr>
          <w:p w14:paraId="1E9208D6">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○5</w:t>
            </w:r>
          </w:p>
        </w:tc>
      </w:tr>
    </w:tbl>
    <w:p w14:paraId="7B5A70B0">
      <w:pPr>
        <w:rPr>
          <w:rFonts w:hint="eastAsia" w:asciiTheme="minorEastAsia" w:hAnsiTheme="minorEastAsia" w:eastAsiaTheme="minorEastAsia" w:cstheme="minorEastAsia"/>
          <w:sz w:val="20"/>
          <w:szCs w:val="20"/>
        </w:rPr>
      </w:pPr>
    </w:p>
    <w:p w14:paraId="54322137">
      <w:pPr>
        <w:rPr>
          <w:rFonts w:hint="eastAsia" w:asciiTheme="minorEastAsia" w:hAnsiTheme="minorEastAsia" w:eastAsiaTheme="minorEastAsia" w:cstheme="minorEastAsia"/>
          <w:sz w:val="20"/>
          <w:szCs w:val="20"/>
        </w:rPr>
      </w:pPr>
    </w:p>
    <w:p w14:paraId="3C21CCA8">
      <w:pPr>
        <w:spacing w:line="360" w:lineRule="auto"/>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 xml:space="preserve">14. 郑州夜间公共设施（如卫生间、停车场）能够满足夜间活动的需求。 [单选题] </w:t>
      </w:r>
      <w:r>
        <w:rPr>
          <w:rFonts w:hint="eastAsia" w:asciiTheme="minorEastAsia" w:hAnsiTheme="minorEastAsia" w:eastAsiaTheme="minorEastAsia" w:cstheme="minorEastAsia"/>
          <w:color w:val="FF0000"/>
          <w:sz w:val="20"/>
          <w:szCs w:val="20"/>
        </w:rPr>
        <w:t>*</w:t>
      </w:r>
    </w:p>
    <w:tbl>
      <w:tblPr>
        <w:tblStyle w:val="17"/>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1705"/>
        <w:gridCol w:w="1704"/>
        <w:gridCol w:w="1704"/>
        <w:gridCol w:w="1704"/>
        <w:gridCol w:w="1704"/>
      </w:tblGrid>
      <w:tr w14:paraId="1F178827">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1448" w:type="dxa"/>
            <w:shd w:val="clear" w:color="auto" w:fill="FFFFFF"/>
            <w:vAlign w:val="center"/>
          </w:tcPr>
          <w:p w14:paraId="786F929F">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○1</w:t>
            </w:r>
          </w:p>
        </w:tc>
        <w:tc>
          <w:tcPr>
            <w:tcW w:w="1448" w:type="dxa"/>
            <w:shd w:val="clear" w:color="auto" w:fill="FFFFFF"/>
            <w:vAlign w:val="center"/>
          </w:tcPr>
          <w:p w14:paraId="6AF4DE27">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○2</w:t>
            </w:r>
          </w:p>
        </w:tc>
        <w:tc>
          <w:tcPr>
            <w:tcW w:w="1448" w:type="dxa"/>
            <w:shd w:val="clear" w:color="auto" w:fill="FFFFFF"/>
            <w:vAlign w:val="center"/>
          </w:tcPr>
          <w:p w14:paraId="3DC83FBA">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○3</w:t>
            </w:r>
          </w:p>
        </w:tc>
        <w:tc>
          <w:tcPr>
            <w:tcW w:w="1448" w:type="dxa"/>
            <w:shd w:val="clear" w:color="auto" w:fill="FFFFFF"/>
            <w:vAlign w:val="center"/>
          </w:tcPr>
          <w:p w14:paraId="12BA1EAD">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○4</w:t>
            </w:r>
          </w:p>
        </w:tc>
        <w:tc>
          <w:tcPr>
            <w:tcW w:w="1448" w:type="dxa"/>
            <w:shd w:val="clear" w:color="auto" w:fill="FFFFFF"/>
            <w:vAlign w:val="center"/>
          </w:tcPr>
          <w:p w14:paraId="5E1B03E6">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○5</w:t>
            </w:r>
          </w:p>
        </w:tc>
      </w:tr>
    </w:tbl>
    <w:p w14:paraId="37086E1F">
      <w:pPr>
        <w:rPr>
          <w:rFonts w:hint="eastAsia" w:asciiTheme="minorEastAsia" w:hAnsiTheme="minorEastAsia" w:eastAsiaTheme="minorEastAsia" w:cstheme="minorEastAsia"/>
          <w:sz w:val="20"/>
          <w:szCs w:val="20"/>
        </w:rPr>
      </w:pPr>
    </w:p>
    <w:p w14:paraId="14BBF93C">
      <w:pPr>
        <w:rPr>
          <w:rFonts w:hint="eastAsia" w:asciiTheme="minorEastAsia" w:hAnsiTheme="minorEastAsia" w:eastAsiaTheme="minorEastAsia" w:cstheme="minorEastAsia"/>
          <w:sz w:val="20"/>
          <w:szCs w:val="20"/>
        </w:rPr>
      </w:pPr>
    </w:p>
    <w:p w14:paraId="37E46C59">
      <w:pPr>
        <w:spacing w:line="360" w:lineRule="auto"/>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 xml:space="preserve">15. 政府对夜市环境卫生的管理效果是令人满意的。 [单选题] </w:t>
      </w:r>
      <w:r>
        <w:rPr>
          <w:rFonts w:hint="eastAsia" w:asciiTheme="minorEastAsia" w:hAnsiTheme="minorEastAsia" w:eastAsiaTheme="minorEastAsia" w:cstheme="minorEastAsia"/>
          <w:color w:val="FF0000"/>
          <w:sz w:val="20"/>
          <w:szCs w:val="20"/>
        </w:rPr>
        <w:t>*</w:t>
      </w:r>
    </w:p>
    <w:tbl>
      <w:tblPr>
        <w:tblStyle w:val="17"/>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1705"/>
        <w:gridCol w:w="1704"/>
        <w:gridCol w:w="1704"/>
        <w:gridCol w:w="1704"/>
        <w:gridCol w:w="1704"/>
      </w:tblGrid>
      <w:tr w14:paraId="2FC2CBDF">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1448" w:type="dxa"/>
            <w:shd w:val="clear" w:color="auto" w:fill="FFFFFF"/>
            <w:vAlign w:val="center"/>
          </w:tcPr>
          <w:p w14:paraId="61D8DEBD">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○1</w:t>
            </w:r>
          </w:p>
        </w:tc>
        <w:tc>
          <w:tcPr>
            <w:tcW w:w="1448" w:type="dxa"/>
            <w:shd w:val="clear" w:color="auto" w:fill="FFFFFF"/>
            <w:vAlign w:val="center"/>
          </w:tcPr>
          <w:p w14:paraId="256993F8">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○2</w:t>
            </w:r>
          </w:p>
        </w:tc>
        <w:tc>
          <w:tcPr>
            <w:tcW w:w="1448" w:type="dxa"/>
            <w:shd w:val="clear" w:color="auto" w:fill="FFFFFF"/>
            <w:vAlign w:val="center"/>
          </w:tcPr>
          <w:p w14:paraId="28CB384F">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○3</w:t>
            </w:r>
          </w:p>
        </w:tc>
        <w:tc>
          <w:tcPr>
            <w:tcW w:w="1448" w:type="dxa"/>
            <w:shd w:val="clear" w:color="auto" w:fill="FFFFFF"/>
            <w:vAlign w:val="center"/>
          </w:tcPr>
          <w:p w14:paraId="011A3057">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○4</w:t>
            </w:r>
          </w:p>
        </w:tc>
        <w:tc>
          <w:tcPr>
            <w:tcW w:w="1448" w:type="dxa"/>
            <w:shd w:val="clear" w:color="auto" w:fill="FFFFFF"/>
            <w:vAlign w:val="center"/>
          </w:tcPr>
          <w:p w14:paraId="40CEF1F1">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○5</w:t>
            </w:r>
          </w:p>
        </w:tc>
      </w:tr>
    </w:tbl>
    <w:p w14:paraId="1DD9D59F">
      <w:pPr>
        <w:rPr>
          <w:rFonts w:hint="eastAsia" w:asciiTheme="minorEastAsia" w:hAnsiTheme="minorEastAsia" w:eastAsiaTheme="minorEastAsia" w:cstheme="minorEastAsia"/>
          <w:sz w:val="20"/>
          <w:szCs w:val="20"/>
        </w:rPr>
      </w:pPr>
    </w:p>
    <w:p w14:paraId="3E3E1ECA">
      <w:pPr>
        <w:rPr>
          <w:rFonts w:hint="eastAsia" w:asciiTheme="minorEastAsia" w:hAnsiTheme="minorEastAsia" w:eastAsiaTheme="minorEastAsia" w:cstheme="minorEastAsia"/>
          <w:sz w:val="20"/>
          <w:szCs w:val="20"/>
        </w:rPr>
      </w:pPr>
    </w:p>
    <w:p w14:paraId="5B4031F1">
      <w:pPr>
        <w:spacing w:line="360" w:lineRule="auto"/>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 xml:space="preserve">16. 政府推出的夜间消费券增加了居民夜间的消费意愿。 [单选题] </w:t>
      </w:r>
      <w:r>
        <w:rPr>
          <w:rFonts w:hint="eastAsia" w:asciiTheme="minorEastAsia" w:hAnsiTheme="minorEastAsia" w:eastAsiaTheme="minorEastAsia" w:cstheme="minorEastAsia"/>
          <w:color w:val="FF0000"/>
          <w:sz w:val="20"/>
          <w:szCs w:val="20"/>
        </w:rPr>
        <w:t>*</w:t>
      </w:r>
    </w:p>
    <w:tbl>
      <w:tblPr>
        <w:tblStyle w:val="17"/>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1705"/>
        <w:gridCol w:w="1704"/>
        <w:gridCol w:w="1704"/>
        <w:gridCol w:w="1704"/>
        <w:gridCol w:w="1704"/>
      </w:tblGrid>
      <w:tr w14:paraId="6C6E40FA">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1448" w:type="dxa"/>
            <w:shd w:val="clear" w:color="auto" w:fill="FFFFFF"/>
            <w:vAlign w:val="center"/>
          </w:tcPr>
          <w:p w14:paraId="2ADD9B73">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○1</w:t>
            </w:r>
          </w:p>
        </w:tc>
        <w:tc>
          <w:tcPr>
            <w:tcW w:w="1448" w:type="dxa"/>
            <w:shd w:val="clear" w:color="auto" w:fill="FFFFFF"/>
            <w:vAlign w:val="center"/>
          </w:tcPr>
          <w:p w14:paraId="6684A806">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○2</w:t>
            </w:r>
          </w:p>
        </w:tc>
        <w:tc>
          <w:tcPr>
            <w:tcW w:w="1448" w:type="dxa"/>
            <w:shd w:val="clear" w:color="auto" w:fill="FFFFFF"/>
            <w:vAlign w:val="center"/>
          </w:tcPr>
          <w:p w14:paraId="1E68B268">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○3</w:t>
            </w:r>
          </w:p>
        </w:tc>
        <w:tc>
          <w:tcPr>
            <w:tcW w:w="1448" w:type="dxa"/>
            <w:shd w:val="clear" w:color="auto" w:fill="FFFFFF"/>
            <w:vAlign w:val="center"/>
          </w:tcPr>
          <w:p w14:paraId="49A9E612">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○4</w:t>
            </w:r>
          </w:p>
        </w:tc>
        <w:tc>
          <w:tcPr>
            <w:tcW w:w="1448" w:type="dxa"/>
            <w:shd w:val="clear" w:color="auto" w:fill="FFFFFF"/>
            <w:vAlign w:val="center"/>
          </w:tcPr>
          <w:p w14:paraId="7F9766AF">
            <w:pPr>
              <w:jc w:val="left"/>
              <w:rPr>
                <w:rFonts w:hint="eastAsia" w:asciiTheme="minorEastAsia" w:hAnsiTheme="minorEastAsia" w:eastAsiaTheme="minorEastAsia" w:cstheme="minorEastAsia"/>
                <w:b w:val="0"/>
                <w:sz w:val="20"/>
                <w:szCs w:val="20"/>
              </w:rPr>
            </w:pPr>
            <w:r>
              <w:rPr>
                <w:rFonts w:hint="eastAsia" w:asciiTheme="minorEastAsia" w:hAnsiTheme="minorEastAsia" w:eastAsiaTheme="minorEastAsia" w:cstheme="minorEastAsia"/>
                <w:sz w:val="20"/>
                <w:szCs w:val="20"/>
              </w:rPr>
              <w:t>○5</w:t>
            </w:r>
          </w:p>
        </w:tc>
      </w:tr>
    </w:tbl>
    <w:p w14:paraId="578B2F6C">
      <w:pPr>
        <w:rPr>
          <w:rFonts w:hint="eastAsia" w:asciiTheme="minorEastAsia" w:hAnsiTheme="minorEastAsia" w:eastAsiaTheme="minorEastAsia" w:cstheme="minorEastAsia"/>
          <w:sz w:val="20"/>
          <w:szCs w:val="20"/>
        </w:rPr>
      </w:pPr>
    </w:p>
    <w:p w14:paraId="700F88E9">
      <w:pPr>
        <w:rPr>
          <w:rFonts w:hint="eastAsia" w:asciiTheme="minorEastAsia" w:hAnsiTheme="minorEastAsia" w:eastAsiaTheme="minorEastAsia" w:cstheme="minorEastAsia"/>
          <w:sz w:val="20"/>
          <w:szCs w:val="20"/>
        </w:rPr>
      </w:pPr>
    </w:p>
    <w:p w14:paraId="6332E749">
      <w:pPr>
        <w:rPr>
          <w:rFonts w:hint="eastAsia" w:asciiTheme="minorEastAsia" w:hAnsiTheme="minorEastAsia" w:eastAsiaTheme="minorEastAsia" w:cstheme="minorEastAsia"/>
          <w:sz w:val="20"/>
          <w:szCs w:val="20"/>
        </w:rPr>
      </w:pPr>
    </w:p>
    <w:p w14:paraId="6B61524D">
      <w:pPr>
        <w:rPr>
          <w:rFonts w:hint="eastAsia" w:asciiTheme="minorEastAsia" w:hAnsiTheme="minorEastAsia" w:eastAsiaTheme="minorEastAsia" w:cstheme="minorEastAsia"/>
          <w:sz w:val="20"/>
          <w:szCs w:val="20"/>
        </w:rPr>
      </w:pPr>
    </w:p>
    <w:p w14:paraId="2F0BCDF9">
      <w:pPr>
        <w:widowControl/>
        <w:shd w:val="clear" w:color="auto" w:fill="FFFFFF"/>
        <w:spacing w:before="156" w:beforeLines="50" w:line="300" w:lineRule="auto"/>
        <w:jc w:val="left"/>
        <w:rPr>
          <w:rFonts w:hint="default" w:asciiTheme="minorEastAsia" w:hAnsiTheme="minorEastAsia" w:cstheme="minorEastAsia"/>
          <w:b/>
          <w:bCs/>
          <w:kern w:val="0"/>
          <w:sz w:val="24"/>
          <w:szCs w:val="24"/>
          <w:shd w:val="clear" w:color="auto" w:fill="FFFFFF"/>
          <w:lang w:val="en-US" w:eastAsia="zh-CN" w:bidi="ar"/>
        </w:rPr>
      </w:pPr>
    </w:p>
    <w:p w14:paraId="3B874AAE">
      <w:pPr>
        <w:widowControl/>
        <w:shd w:val="clear" w:color="auto" w:fill="FFFFFF"/>
        <w:spacing w:before="120" w:beforeLines="50" w:line="300" w:lineRule="auto"/>
        <w:ind w:firstLine="482" w:firstLineChars="200"/>
        <w:jc w:val="left"/>
        <w:rPr>
          <w:rFonts w:hint="eastAsia" w:asciiTheme="minorEastAsia" w:hAnsiTheme="minorEastAsia" w:cstheme="minorEastAsia"/>
          <w:b/>
          <w:bCs/>
          <w:kern w:val="0"/>
          <w:sz w:val="24"/>
          <w:szCs w:val="24"/>
          <w:shd w:val="clear" w:color="auto" w:fill="FFFFFF"/>
          <w:lang w:val="en-US" w:eastAsia="zh-CN" w:bidi="ar"/>
        </w:rPr>
      </w:pPr>
      <w:r>
        <w:rPr>
          <w:rFonts w:hint="eastAsia" w:asciiTheme="minorEastAsia" w:hAnsiTheme="minorEastAsia" w:cstheme="minorEastAsia"/>
          <w:b/>
          <w:bCs/>
          <w:kern w:val="0"/>
          <w:sz w:val="24"/>
          <w:szCs w:val="24"/>
          <w:shd w:val="clear" w:color="auto" w:fill="FFFFFF"/>
          <w:lang w:val="en-US" w:eastAsia="zh-CN" w:bidi="ar"/>
        </w:rPr>
        <w:t>附录二 Python代码</w:t>
      </w:r>
    </w:p>
    <w:p w14:paraId="1BD507DF">
      <w:pPr>
        <w:widowControl/>
        <w:shd w:val="clear" w:color="auto" w:fill="FFFFFF"/>
        <w:spacing w:before="120" w:beforeLines="50" w:line="300" w:lineRule="auto"/>
        <w:ind w:firstLine="482" w:firstLineChars="200"/>
        <w:jc w:val="left"/>
        <w:rPr>
          <w:rFonts w:hint="default" w:asciiTheme="minorEastAsia" w:hAnsiTheme="minorEastAsia" w:cstheme="minorEastAsia"/>
          <w:b/>
          <w:bCs/>
          <w:kern w:val="0"/>
          <w:sz w:val="24"/>
          <w:szCs w:val="24"/>
          <w:shd w:val="clear" w:color="auto" w:fill="FFFFFF"/>
          <w:lang w:val="en-US" w:eastAsia="zh-CN" w:bidi="ar"/>
        </w:rPr>
      </w:pPr>
      <w:r>
        <w:rPr>
          <w:rFonts w:hint="default" w:asciiTheme="minorEastAsia" w:hAnsiTheme="minorEastAsia" w:cstheme="minorEastAsia"/>
          <w:b/>
          <w:bCs/>
          <w:kern w:val="0"/>
          <w:sz w:val="24"/>
          <w:szCs w:val="24"/>
          <w:shd w:val="clear" w:color="auto" w:fill="FFFFFF"/>
          <w:lang w:val="en-US" w:eastAsia="zh-CN" w:bidi="ar"/>
        </w:rPr>
        <w:t>import random</w:t>
      </w:r>
    </w:p>
    <w:p w14:paraId="07DEB097">
      <w:pPr>
        <w:widowControl/>
        <w:shd w:val="clear" w:color="auto" w:fill="FFFFFF"/>
        <w:spacing w:before="120" w:beforeLines="50" w:line="300" w:lineRule="auto"/>
        <w:ind w:firstLine="482" w:firstLineChars="200"/>
        <w:jc w:val="left"/>
        <w:rPr>
          <w:rFonts w:hint="default" w:asciiTheme="minorEastAsia" w:hAnsiTheme="minorEastAsia" w:cstheme="minorEastAsia"/>
          <w:b/>
          <w:bCs/>
          <w:kern w:val="0"/>
          <w:sz w:val="24"/>
          <w:szCs w:val="24"/>
          <w:shd w:val="clear" w:color="auto" w:fill="FFFFFF"/>
          <w:lang w:val="en-US" w:eastAsia="zh-CN" w:bidi="ar"/>
        </w:rPr>
      </w:pPr>
    </w:p>
    <w:p w14:paraId="7381AE9C">
      <w:pPr>
        <w:widowControl/>
        <w:shd w:val="clear" w:color="auto" w:fill="FFFFFF"/>
        <w:spacing w:before="120" w:beforeLines="50" w:line="300" w:lineRule="auto"/>
        <w:ind w:firstLine="482" w:firstLineChars="200"/>
        <w:jc w:val="left"/>
        <w:rPr>
          <w:rFonts w:hint="default" w:asciiTheme="minorEastAsia" w:hAnsiTheme="minorEastAsia" w:cstheme="minorEastAsia"/>
          <w:b/>
          <w:bCs/>
          <w:kern w:val="0"/>
          <w:sz w:val="24"/>
          <w:szCs w:val="24"/>
          <w:shd w:val="clear" w:color="auto" w:fill="FFFFFF"/>
          <w:lang w:val="en-US" w:eastAsia="zh-CN" w:bidi="ar"/>
        </w:rPr>
      </w:pPr>
      <w:r>
        <w:rPr>
          <w:rFonts w:hint="default" w:asciiTheme="minorEastAsia" w:hAnsiTheme="minorEastAsia" w:cstheme="minorEastAsia"/>
          <w:b/>
          <w:bCs/>
          <w:kern w:val="0"/>
          <w:sz w:val="24"/>
          <w:szCs w:val="24"/>
          <w:shd w:val="clear" w:color="auto" w:fill="FFFFFF"/>
          <w:lang w:val="en-US" w:eastAsia="zh-CN" w:bidi="ar"/>
        </w:rPr>
        <w:t># 区域数据</w:t>
      </w:r>
    </w:p>
    <w:p w14:paraId="4E4FE131">
      <w:pPr>
        <w:widowControl/>
        <w:shd w:val="clear" w:color="auto" w:fill="FFFFFF"/>
        <w:spacing w:before="120" w:beforeLines="50" w:line="300" w:lineRule="auto"/>
        <w:ind w:firstLine="482" w:firstLineChars="200"/>
        <w:jc w:val="left"/>
        <w:rPr>
          <w:rFonts w:hint="default" w:asciiTheme="minorEastAsia" w:hAnsiTheme="minorEastAsia" w:cstheme="minorEastAsia"/>
          <w:b/>
          <w:bCs/>
          <w:kern w:val="0"/>
          <w:sz w:val="24"/>
          <w:szCs w:val="24"/>
          <w:shd w:val="clear" w:color="auto" w:fill="FFFFFF"/>
          <w:lang w:val="en-US" w:eastAsia="zh-CN" w:bidi="ar"/>
        </w:rPr>
      </w:pPr>
      <w:r>
        <w:rPr>
          <w:rFonts w:hint="default" w:asciiTheme="minorEastAsia" w:hAnsiTheme="minorEastAsia" w:cstheme="minorEastAsia"/>
          <w:b/>
          <w:bCs/>
          <w:kern w:val="0"/>
          <w:sz w:val="24"/>
          <w:szCs w:val="24"/>
          <w:shd w:val="clear" w:color="auto" w:fill="FFFFFF"/>
          <w:lang w:val="en-US" w:eastAsia="zh-CN" w:bidi="ar"/>
        </w:rPr>
        <w:t>regions = [</w:t>
      </w:r>
    </w:p>
    <w:p w14:paraId="24B7F9B0">
      <w:pPr>
        <w:widowControl/>
        <w:shd w:val="clear" w:color="auto" w:fill="FFFFFF"/>
        <w:spacing w:before="120" w:beforeLines="50" w:line="300" w:lineRule="auto"/>
        <w:ind w:firstLine="482" w:firstLineChars="200"/>
        <w:jc w:val="left"/>
        <w:rPr>
          <w:rFonts w:hint="default" w:asciiTheme="minorEastAsia" w:hAnsiTheme="minorEastAsia" w:cstheme="minorEastAsia"/>
          <w:b/>
          <w:bCs/>
          <w:kern w:val="0"/>
          <w:sz w:val="24"/>
          <w:szCs w:val="24"/>
          <w:shd w:val="clear" w:color="auto" w:fill="FFFFFF"/>
          <w:lang w:val="en-US" w:eastAsia="zh-CN" w:bidi="ar"/>
        </w:rPr>
      </w:pPr>
      <w:r>
        <w:rPr>
          <w:rFonts w:hint="default" w:asciiTheme="minorEastAsia" w:hAnsiTheme="minorEastAsia" w:cstheme="minorEastAsia"/>
          <w:b/>
          <w:bCs/>
          <w:kern w:val="0"/>
          <w:sz w:val="24"/>
          <w:szCs w:val="24"/>
          <w:shd w:val="clear" w:color="auto" w:fill="FFFFFF"/>
          <w:lang w:val="en-US" w:eastAsia="zh-CN" w:bidi="ar"/>
        </w:rPr>
        <w:t>    {"name": "金水区", "gdp": 2058},</w:t>
      </w:r>
    </w:p>
    <w:p w14:paraId="03CF493E">
      <w:pPr>
        <w:widowControl/>
        <w:shd w:val="clear" w:color="auto" w:fill="FFFFFF"/>
        <w:spacing w:before="120" w:beforeLines="50" w:line="300" w:lineRule="auto"/>
        <w:ind w:firstLine="482" w:firstLineChars="200"/>
        <w:jc w:val="left"/>
        <w:rPr>
          <w:rFonts w:hint="default" w:asciiTheme="minorEastAsia" w:hAnsiTheme="minorEastAsia" w:cstheme="minorEastAsia"/>
          <w:b/>
          <w:bCs/>
          <w:kern w:val="0"/>
          <w:sz w:val="24"/>
          <w:szCs w:val="24"/>
          <w:shd w:val="clear" w:color="auto" w:fill="FFFFFF"/>
          <w:lang w:val="en-US" w:eastAsia="zh-CN" w:bidi="ar"/>
        </w:rPr>
      </w:pPr>
      <w:r>
        <w:rPr>
          <w:rFonts w:hint="default" w:asciiTheme="minorEastAsia" w:hAnsiTheme="minorEastAsia" w:cstheme="minorEastAsia"/>
          <w:b/>
          <w:bCs/>
          <w:kern w:val="0"/>
          <w:sz w:val="24"/>
          <w:szCs w:val="24"/>
          <w:shd w:val="clear" w:color="auto" w:fill="FFFFFF"/>
          <w:lang w:val="en-US" w:eastAsia="zh-CN" w:bidi="ar"/>
        </w:rPr>
        <w:t>    {"name": "郑东新区", "gdp": 1388.5},</w:t>
      </w:r>
    </w:p>
    <w:p w14:paraId="05AAD241">
      <w:pPr>
        <w:widowControl/>
        <w:shd w:val="clear" w:color="auto" w:fill="FFFFFF"/>
        <w:spacing w:before="120" w:beforeLines="50" w:line="300" w:lineRule="auto"/>
        <w:ind w:firstLine="482" w:firstLineChars="200"/>
        <w:jc w:val="left"/>
        <w:rPr>
          <w:rFonts w:hint="default" w:asciiTheme="minorEastAsia" w:hAnsiTheme="minorEastAsia" w:cstheme="minorEastAsia"/>
          <w:b/>
          <w:bCs/>
          <w:kern w:val="0"/>
          <w:sz w:val="24"/>
          <w:szCs w:val="24"/>
          <w:shd w:val="clear" w:color="auto" w:fill="FFFFFF"/>
          <w:lang w:val="en-US" w:eastAsia="zh-CN" w:bidi="ar"/>
        </w:rPr>
      </w:pPr>
      <w:r>
        <w:rPr>
          <w:rFonts w:hint="default" w:asciiTheme="minorEastAsia" w:hAnsiTheme="minorEastAsia" w:cstheme="minorEastAsia"/>
          <w:b/>
          <w:bCs/>
          <w:kern w:val="0"/>
          <w:sz w:val="24"/>
          <w:szCs w:val="24"/>
          <w:shd w:val="clear" w:color="auto" w:fill="FFFFFF"/>
          <w:lang w:val="en-US" w:eastAsia="zh-CN" w:bidi="ar"/>
        </w:rPr>
        <w:t>    {"name": "二七区", "gdp": 831.9},</w:t>
      </w:r>
    </w:p>
    <w:p w14:paraId="2B3CBA6C">
      <w:pPr>
        <w:widowControl/>
        <w:shd w:val="clear" w:color="auto" w:fill="FFFFFF"/>
        <w:spacing w:before="120" w:beforeLines="50" w:line="300" w:lineRule="auto"/>
        <w:ind w:firstLine="482" w:firstLineChars="200"/>
        <w:jc w:val="left"/>
        <w:rPr>
          <w:rFonts w:hint="default" w:asciiTheme="minorEastAsia" w:hAnsiTheme="minorEastAsia" w:cstheme="minorEastAsia"/>
          <w:b/>
          <w:bCs/>
          <w:kern w:val="0"/>
          <w:sz w:val="24"/>
          <w:szCs w:val="24"/>
          <w:shd w:val="clear" w:color="auto" w:fill="FFFFFF"/>
          <w:lang w:val="en-US" w:eastAsia="zh-CN" w:bidi="ar"/>
        </w:rPr>
      </w:pPr>
      <w:r>
        <w:rPr>
          <w:rFonts w:hint="default" w:asciiTheme="minorEastAsia" w:hAnsiTheme="minorEastAsia" w:cstheme="minorEastAsia"/>
          <w:b/>
          <w:bCs/>
          <w:kern w:val="0"/>
          <w:sz w:val="24"/>
          <w:szCs w:val="24"/>
          <w:shd w:val="clear" w:color="auto" w:fill="FFFFFF"/>
          <w:lang w:val="en-US" w:eastAsia="zh-CN" w:bidi="ar"/>
        </w:rPr>
        <w:t>    {"name": "管城区", "gdp": 723.5},</w:t>
      </w:r>
    </w:p>
    <w:p w14:paraId="1DFC7AD1">
      <w:pPr>
        <w:widowControl/>
        <w:shd w:val="clear" w:color="auto" w:fill="FFFFFF"/>
        <w:spacing w:before="120" w:beforeLines="50" w:line="300" w:lineRule="auto"/>
        <w:ind w:firstLine="482" w:firstLineChars="200"/>
        <w:jc w:val="left"/>
        <w:rPr>
          <w:rFonts w:hint="default" w:asciiTheme="minorEastAsia" w:hAnsiTheme="minorEastAsia" w:cstheme="minorEastAsia"/>
          <w:b/>
          <w:bCs/>
          <w:kern w:val="0"/>
          <w:sz w:val="24"/>
          <w:szCs w:val="24"/>
          <w:shd w:val="clear" w:color="auto" w:fill="FFFFFF"/>
          <w:lang w:val="en-US" w:eastAsia="zh-CN" w:bidi="ar"/>
        </w:rPr>
      </w:pPr>
      <w:r>
        <w:rPr>
          <w:rFonts w:hint="default" w:asciiTheme="minorEastAsia" w:hAnsiTheme="minorEastAsia" w:cstheme="minorEastAsia"/>
          <w:b/>
          <w:bCs/>
          <w:kern w:val="0"/>
          <w:sz w:val="24"/>
          <w:szCs w:val="24"/>
          <w:shd w:val="clear" w:color="auto" w:fill="FFFFFF"/>
          <w:lang w:val="en-US" w:eastAsia="zh-CN" w:bidi="ar"/>
        </w:rPr>
        <w:t>    {"name": "中原区", "gdp": 830.56}</w:t>
      </w:r>
    </w:p>
    <w:p w14:paraId="0E0088A6">
      <w:pPr>
        <w:widowControl/>
        <w:shd w:val="clear" w:color="auto" w:fill="FFFFFF"/>
        <w:spacing w:before="120" w:beforeLines="50" w:line="300" w:lineRule="auto"/>
        <w:ind w:firstLine="482" w:firstLineChars="200"/>
        <w:jc w:val="left"/>
        <w:rPr>
          <w:rFonts w:hint="default" w:asciiTheme="minorEastAsia" w:hAnsiTheme="minorEastAsia" w:cstheme="minorEastAsia"/>
          <w:b/>
          <w:bCs/>
          <w:kern w:val="0"/>
          <w:sz w:val="24"/>
          <w:szCs w:val="24"/>
          <w:shd w:val="clear" w:color="auto" w:fill="FFFFFF"/>
          <w:lang w:val="en-US" w:eastAsia="zh-CN" w:bidi="ar"/>
        </w:rPr>
      </w:pPr>
      <w:r>
        <w:rPr>
          <w:rFonts w:hint="default" w:asciiTheme="minorEastAsia" w:hAnsiTheme="minorEastAsia" w:cstheme="minorEastAsia"/>
          <w:b/>
          <w:bCs/>
          <w:kern w:val="0"/>
          <w:sz w:val="24"/>
          <w:szCs w:val="24"/>
          <w:shd w:val="clear" w:color="auto" w:fill="FFFFFF"/>
          <w:lang w:val="en-US" w:eastAsia="zh-CN" w:bidi="ar"/>
        </w:rPr>
        <w:t>]</w:t>
      </w:r>
    </w:p>
    <w:p w14:paraId="1FC381E6">
      <w:pPr>
        <w:widowControl/>
        <w:shd w:val="clear" w:color="auto" w:fill="FFFFFF"/>
        <w:spacing w:before="120" w:beforeLines="50" w:line="300" w:lineRule="auto"/>
        <w:ind w:firstLine="482" w:firstLineChars="200"/>
        <w:jc w:val="left"/>
        <w:rPr>
          <w:rFonts w:hint="default" w:asciiTheme="minorEastAsia" w:hAnsiTheme="minorEastAsia" w:cstheme="minorEastAsia"/>
          <w:b/>
          <w:bCs/>
          <w:kern w:val="0"/>
          <w:sz w:val="24"/>
          <w:szCs w:val="24"/>
          <w:shd w:val="clear" w:color="auto" w:fill="FFFFFF"/>
          <w:lang w:val="en-US" w:eastAsia="zh-CN" w:bidi="ar"/>
        </w:rPr>
      </w:pPr>
    </w:p>
    <w:p w14:paraId="7182069B">
      <w:pPr>
        <w:widowControl/>
        <w:shd w:val="clear" w:color="auto" w:fill="FFFFFF"/>
        <w:spacing w:before="120" w:beforeLines="50" w:line="300" w:lineRule="auto"/>
        <w:ind w:firstLine="482" w:firstLineChars="200"/>
        <w:jc w:val="left"/>
        <w:rPr>
          <w:rFonts w:hint="default" w:asciiTheme="minorEastAsia" w:hAnsiTheme="minorEastAsia" w:cstheme="minorEastAsia"/>
          <w:b/>
          <w:bCs/>
          <w:kern w:val="0"/>
          <w:sz w:val="24"/>
          <w:szCs w:val="24"/>
          <w:shd w:val="clear" w:color="auto" w:fill="FFFFFF"/>
          <w:lang w:val="en-US" w:eastAsia="zh-CN" w:bidi="ar"/>
        </w:rPr>
      </w:pPr>
      <w:r>
        <w:rPr>
          <w:rFonts w:hint="default" w:asciiTheme="minorEastAsia" w:hAnsiTheme="minorEastAsia" w:cstheme="minorEastAsia"/>
          <w:b/>
          <w:bCs/>
          <w:kern w:val="0"/>
          <w:sz w:val="24"/>
          <w:szCs w:val="24"/>
          <w:shd w:val="clear" w:color="auto" w:fill="FFFFFF"/>
          <w:lang w:val="en-US" w:eastAsia="zh-CN" w:bidi="ar"/>
        </w:rPr>
        <w:t># 计算累计GDP规模</w:t>
      </w:r>
    </w:p>
    <w:p w14:paraId="49EA0312">
      <w:pPr>
        <w:widowControl/>
        <w:shd w:val="clear" w:color="auto" w:fill="FFFFFF"/>
        <w:spacing w:before="120" w:beforeLines="50" w:line="300" w:lineRule="auto"/>
        <w:ind w:firstLine="482" w:firstLineChars="200"/>
        <w:jc w:val="left"/>
        <w:rPr>
          <w:rFonts w:hint="default" w:asciiTheme="minorEastAsia" w:hAnsiTheme="minorEastAsia" w:cstheme="minorEastAsia"/>
          <w:b/>
          <w:bCs/>
          <w:kern w:val="0"/>
          <w:sz w:val="24"/>
          <w:szCs w:val="24"/>
          <w:shd w:val="clear" w:color="auto" w:fill="FFFFFF"/>
          <w:lang w:val="en-US" w:eastAsia="zh-CN" w:bidi="ar"/>
        </w:rPr>
      </w:pPr>
      <w:r>
        <w:rPr>
          <w:rFonts w:hint="default" w:asciiTheme="minorEastAsia" w:hAnsiTheme="minorEastAsia" w:cstheme="minorEastAsia"/>
          <w:b/>
          <w:bCs/>
          <w:kern w:val="0"/>
          <w:sz w:val="24"/>
          <w:szCs w:val="24"/>
          <w:shd w:val="clear" w:color="auto" w:fill="FFFFFF"/>
          <w:lang w:val="en-US" w:eastAsia="zh-CN" w:bidi="ar"/>
        </w:rPr>
        <w:t>cumulative_gdp = []</w:t>
      </w:r>
    </w:p>
    <w:p w14:paraId="19DB231F">
      <w:pPr>
        <w:widowControl/>
        <w:shd w:val="clear" w:color="auto" w:fill="FFFFFF"/>
        <w:spacing w:before="120" w:beforeLines="50" w:line="300" w:lineRule="auto"/>
        <w:ind w:firstLine="482" w:firstLineChars="200"/>
        <w:jc w:val="left"/>
        <w:rPr>
          <w:rFonts w:hint="default" w:asciiTheme="minorEastAsia" w:hAnsiTheme="minorEastAsia" w:cstheme="minorEastAsia"/>
          <w:b/>
          <w:bCs/>
          <w:kern w:val="0"/>
          <w:sz w:val="24"/>
          <w:szCs w:val="24"/>
          <w:shd w:val="clear" w:color="auto" w:fill="FFFFFF"/>
          <w:lang w:val="en-US" w:eastAsia="zh-CN" w:bidi="ar"/>
        </w:rPr>
      </w:pPr>
      <w:r>
        <w:rPr>
          <w:rFonts w:hint="default" w:asciiTheme="minorEastAsia" w:hAnsiTheme="minorEastAsia" w:cstheme="minorEastAsia"/>
          <w:b/>
          <w:bCs/>
          <w:kern w:val="0"/>
          <w:sz w:val="24"/>
          <w:szCs w:val="24"/>
          <w:shd w:val="clear" w:color="auto" w:fill="FFFFFF"/>
          <w:lang w:val="en-US" w:eastAsia="zh-CN" w:bidi="ar"/>
        </w:rPr>
        <w:t>cumulative_sum = 0</w:t>
      </w:r>
    </w:p>
    <w:p w14:paraId="0E2E2753">
      <w:pPr>
        <w:widowControl/>
        <w:shd w:val="clear" w:color="auto" w:fill="FFFFFF"/>
        <w:spacing w:before="120" w:beforeLines="50" w:line="300" w:lineRule="auto"/>
        <w:ind w:firstLine="482" w:firstLineChars="200"/>
        <w:jc w:val="left"/>
        <w:rPr>
          <w:rFonts w:hint="default" w:asciiTheme="minorEastAsia" w:hAnsiTheme="minorEastAsia" w:cstheme="minorEastAsia"/>
          <w:b/>
          <w:bCs/>
          <w:kern w:val="0"/>
          <w:sz w:val="24"/>
          <w:szCs w:val="24"/>
          <w:shd w:val="clear" w:color="auto" w:fill="FFFFFF"/>
          <w:lang w:val="en-US" w:eastAsia="zh-CN" w:bidi="ar"/>
        </w:rPr>
      </w:pPr>
      <w:r>
        <w:rPr>
          <w:rFonts w:hint="default" w:asciiTheme="minorEastAsia" w:hAnsiTheme="minorEastAsia" w:cstheme="minorEastAsia"/>
          <w:b/>
          <w:bCs/>
          <w:kern w:val="0"/>
          <w:sz w:val="24"/>
          <w:szCs w:val="24"/>
          <w:shd w:val="clear" w:color="auto" w:fill="FFFFFF"/>
          <w:lang w:val="en-US" w:eastAsia="zh-CN" w:bidi="ar"/>
        </w:rPr>
        <w:t>for region in regions:</w:t>
      </w:r>
    </w:p>
    <w:p w14:paraId="6B844113">
      <w:pPr>
        <w:widowControl/>
        <w:shd w:val="clear" w:color="auto" w:fill="FFFFFF"/>
        <w:spacing w:before="120" w:beforeLines="50" w:line="300" w:lineRule="auto"/>
        <w:ind w:firstLine="482" w:firstLineChars="200"/>
        <w:jc w:val="left"/>
        <w:rPr>
          <w:rFonts w:hint="default" w:asciiTheme="minorEastAsia" w:hAnsiTheme="minorEastAsia" w:cstheme="minorEastAsia"/>
          <w:b/>
          <w:bCs/>
          <w:kern w:val="0"/>
          <w:sz w:val="24"/>
          <w:szCs w:val="24"/>
          <w:shd w:val="clear" w:color="auto" w:fill="FFFFFF"/>
          <w:lang w:val="en-US" w:eastAsia="zh-CN" w:bidi="ar"/>
        </w:rPr>
      </w:pPr>
      <w:r>
        <w:rPr>
          <w:rFonts w:hint="default" w:asciiTheme="minorEastAsia" w:hAnsiTheme="minorEastAsia" w:cstheme="minorEastAsia"/>
          <w:b/>
          <w:bCs/>
          <w:kern w:val="0"/>
          <w:sz w:val="24"/>
          <w:szCs w:val="24"/>
          <w:shd w:val="clear" w:color="auto" w:fill="FFFFFF"/>
          <w:lang w:val="en-US" w:eastAsia="zh-CN" w:bidi="ar"/>
        </w:rPr>
        <w:t>    cumulative_sum += region["gdp"]</w:t>
      </w:r>
    </w:p>
    <w:p w14:paraId="17A9F0AB">
      <w:pPr>
        <w:widowControl/>
        <w:shd w:val="clear" w:color="auto" w:fill="FFFFFF"/>
        <w:spacing w:before="120" w:beforeLines="50" w:line="300" w:lineRule="auto"/>
        <w:ind w:firstLine="482" w:firstLineChars="200"/>
        <w:jc w:val="left"/>
        <w:rPr>
          <w:rFonts w:hint="default" w:asciiTheme="minorEastAsia" w:hAnsiTheme="minorEastAsia" w:cstheme="minorEastAsia"/>
          <w:b/>
          <w:bCs/>
          <w:kern w:val="0"/>
          <w:sz w:val="24"/>
          <w:szCs w:val="24"/>
          <w:shd w:val="clear" w:color="auto" w:fill="FFFFFF"/>
          <w:lang w:val="en-US" w:eastAsia="zh-CN" w:bidi="ar"/>
        </w:rPr>
      </w:pPr>
      <w:r>
        <w:rPr>
          <w:rFonts w:hint="default" w:asciiTheme="minorEastAsia" w:hAnsiTheme="minorEastAsia" w:cstheme="minorEastAsia"/>
          <w:b/>
          <w:bCs/>
          <w:kern w:val="0"/>
          <w:sz w:val="24"/>
          <w:szCs w:val="24"/>
          <w:shd w:val="clear" w:color="auto" w:fill="FFFFFF"/>
          <w:lang w:val="en-US" w:eastAsia="zh-CN" w:bidi="ar"/>
        </w:rPr>
        <w:t>    cumulative_gdp.append(cumulative_sum)</w:t>
      </w:r>
    </w:p>
    <w:p w14:paraId="683159BF">
      <w:pPr>
        <w:widowControl/>
        <w:shd w:val="clear" w:color="auto" w:fill="FFFFFF"/>
        <w:spacing w:before="120" w:beforeLines="50" w:line="300" w:lineRule="auto"/>
        <w:ind w:firstLine="482" w:firstLineChars="200"/>
        <w:jc w:val="left"/>
        <w:rPr>
          <w:rFonts w:hint="default" w:asciiTheme="minorEastAsia" w:hAnsiTheme="minorEastAsia" w:cstheme="minorEastAsia"/>
          <w:b/>
          <w:bCs/>
          <w:kern w:val="0"/>
          <w:sz w:val="24"/>
          <w:szCs w:val="24"/>
          <w:shd w:val="clear" w:color="auto" w:fill="FFFFFF"/>
          <w:lang w:val="en-US" w:eastAsia="zh-CN" w:bidi="ar"/>
        </w:rPr>
      </w:pPr>
    </w:p>
    <w:p w14:paraId="4E4F3256">
      <w:pPr>
        <w:widowControl/>
        <w:shd w:val="clear" w:color="auto" w:fill="FFFFFF"/>
        <w:spacing w:before="120" w:beforeLines="50" w:line="300" w:lineRule="auto"/>
        <w:ind w:firstLine="482" w:firstLineChars="200"/>
        <w:jc w:val="left"/>
        <w:rPr>
          <w:rFonts w:hint="default" w:asciiTheme="minorEastAsia" w:hAnsiTheme="minorEastAsia" w:cstheme="minorEastAsia"/>
          <w:b/>
          <w:bCs/>
          <w:kern w:val="0"/>
          <w:sz w:val="24"/>
          <w:szCs w:val="24"/>
          <w:shd w:val="clear" w:color="auto" w:fill="FFFFFF"/>
          <w:lang w:val="en-US" w:eastAsia="zh-CN" w:bidi="ar"/>
        </w:rPr>
      </w:pPr>
      <w:r>
        <w:rPr>
          <w:rFonts w:hint="default" w:asciiTheme="minorEastAsia" w:hAnsiTheme="minorEastAsia" w:cstheme="minorEastAsia"/>
          <w:b/>
          <w:bCs/>
          <w:kern w:val="0"/>
          <w:sz w:val="24"/>
          <w:szCs w:val="24"/>
          <w:shd w:val="clear" w:color="auto" w:fill="FFFFFF"/>
          <w:lang w:val="en-US" w:eastAsia="zh-CN" w:bidi="ar"/>
        </w:rPr>
        <w:t># 总GDP规模</w:t>
      </w:r>
    </w:p>
    <w:p w14:paraId="47010CF6">
      <w:pPr>
        <w:widowControl/>
        <w:shd w:val="clear" w:color="auto" w:fill="FFFFFF"/>
        <w:spacing w:before="120" w:beforeLines="50" w:line="300" w:lineRule="auto"/>
        <w:ind w:firstLine="482" w:firstLineChars="200"/>
        <w:jc w:val="left"/>
        <w:rPr>
          <w:rFonts w:hint="default" w:asciiTheme="minorEastAsia" w:hAnsiTheme="minorEastAsia" w:cstheme="minorEastAsia"/>
          <w:b/>
          <w:bCs/>
          <w:kern w:val="0"/>
          <w:sz w:val="24"/>
          <w:szCs w:val="24"/>
          <w:shd w:val="clear" w:color="auto" w:fill="FFFFFF"/>
          <w:lang w:val="en-US" w:eastAsia="zh-CN" w:bidi="ar"/>
        </w:rPr>
      </w:pPr>
      <w:r>
        <w:rPr>
          <w:rFonts w:hint="default" w:asciiTheme="minorEastAsia" w:hAnsiTheme="minorEastAsia" w:cstheme="minorEastAsia"/>
          <w:b/>
          <w:bCs/>
          <w:kern w:val="0"/>
          <w:sz w:val="24"/>
          <w:szCs w:val="24"/>
          <w:shd w:val="clear" w:color="auto" w:fill="FFFFFF"/>
          <w:lang w:val="en-US" w:eastAsia="zh-CN" w:bidi="ar"/>
        </w:rPr>
        <w:t>total_gdp = cumulative_gdp[-1]</w:t>
      </w:r>
    </w:p>
    <w:p w14:paraId="181982DA">
      <w:pPr>
        <w:widowControl/>
        <w:shd w:val="clear" w:color="auto" w:fill="FFFFFF"/>
        <w:spacing w:before="120" w:beforeLines="50" w:line="300" w:lineRule="auto"/>
        <w:ind w:firstLine="482" w:firstLineChars="200"/>
        <w:jc w:val="left"/>
        <w:rPr>
          <w:rFonts w:hint="default" w:asciiTheme="minorEastAsia" w:hAnsiTheme="minorEastAsia" w:cstheme="minorEastAsia"/>
          <w:b/>
          <w:bCs/>
          <w:kern w:val="0"/>
          <w:sz w:val="24"/>
          <w:szCs w:val="24"/>
          <w:shd w:val="clear" w:color="auto" w:fill="FFFFFF"/>
          <w:lang w:val="en-US" w:eastAsia="zh-CN" w:bidi="ar"/>
        </w:rPr>
      </w:pPr>
    </w:p>
    <w:p w14:paraId="2DE3C7B8">
      <w:pPr>
        <w:widowControl/>
        <w:shd w:val="clear" w:color="auto" w:fill="FFFFFF"/>
        <w:spacing w:before="120" w:beforeLines="50" w:line="300" w:lineRule="auto"/>
        <w:ind w:firstLine="482" w:firstLineChars="200"/>
        <w:jc w:val="left"/>
        <w:rPr>
          <w:rFonts w:hint="default" w:asciiTheme="minorEastAsia" w:hAnsiTheme="minorEastAsia" w:cstheme="minorEastAsia"/>
          <w:b/>
          <w:bCs/>
          <w:kern w:val="0"/>
          <w:sz w:val="24"/>
          <w:szCs w:val="24"/>
          <w:shd w:val="clear" w:color="auto" w:fill="FFFFFF"/>
          <w:lang w:val="en-US" w:eastAsia="zh-CN" w:bidi="ar"/>
        </w:rPr>
      </w:pPr>
      <w:r>
        <w:rPr>
          <w:rFonts w:hint="default" w:asciiTheme="minorEastAsia" w:hAnsiTheme="minorEastAsia" w:cstheme="minorEastAsia"/>
          <w:b/>
          <w:bCs/>
          <w:kern w:val="0"/>
          <w:sz w:val="24"/>
          <w:szCs w:val="24"/>
          <w:shd w:val="clear" w:color="auto" w:fill="FFFFFF"/>
          <w:lang w:val="en-US" w:eastAsia="zh-CN" w:bidi="ar"/>
        </w:rPr>
        <w:t># 抽样数量</w:t>
      </w:r>
    </w:p>
    <w:p w14:paraId="1D069FF5">
      <w:pPr>
        <w:widowControl/>
        <w:shd w:val="clear" w:color="auto" w:fill="FFFFFF"/>
        <w:spacing w:before="120" w:beforeLines="50" w:line="300" w:lineRule="auto"/>
        <w:ind w:firstLine="482" w:firstLineChars="200"/>
        <w:jc w:val="left"/>
        <w:rPr>
          <w:rFonts w:hint="default" w:asciiTheme="minorEastAsia" w:hAnsiTheme="minorEastAsia" w:cstheme="minorEastAsia"/>
          <w:b/>
          <w:bCs/>
          <w:kern w:val="0"/>
          <w:sz w:val="24"/>
          <w:szCs w:val="24"/>
          <w:shd w:val="clear" w:color="auto" w:fill="FFFFFF"/>
          <w:lang w:val="en-US" w:eastAsia="zh-CN" w:bidi="ar"/>
        </w:rPr>
      </w:pPr>
      <w:r>
        <w:rPr>
          <w:rFonts w:hint="default" w:asciiTheme="minorEastAsia" w:hAnsiTheme="minorEastAsia" w:cstheme="minorEastAsia"/>
          <w:b/>
          <w:bCs/>
          <w:kern w:val="0"/>
          <w:sz w:val="24"/>
          <w:szCs w:val="24"/>
          <w:shd w:val="clear" w:color="auto" w:fill="FFFFFF"/>
          <w:lang w:val="en-US" w:eastAsia="zh-CN" w:bidi="ar"/>
        </w:rPr>
        <w:t>num_samples = 3</w:t>
      </w:r>
    </w:p>
    <w:p w14:paraId="6014F987">
      <w:pPr>
        <w:widowControl/>
        <w:shd w:val="clear" w:color="auto" w:fill="FFFFFF"/>
        <w:spacing w:before="120" w:beforeLines="50" w:line="300" w:lineRule="auto"/>
        <w:ind w:firstLine="482" w:firstLineChars="200"/>
        <w:jc w:val="left"/>
        <w:rPr>
          <w:rFonts w:hint="default" w:asciiTheme="minorEastAsia" w:hAnsiTheme="minorEastAsia" w:cstheme="minorEastAsia"/>
          <w:b/>
          <w:bCs/>
          <w:kern w:val="0"/>
          <w:sz w:val="24"/>
          <w:szCs w:val="24"/>
          <w:shd w:val="clear" w:color="auto" w:fill="FFFFFF"/>
          <w:lang w:val="en-US" w:eastAsia="zh-CN" w:bidi="ar"/>
        </w:rPr>
      </w:pPr>
    </w:p>
    <w:p w14:paraId="6B8D78B7">
      <w:pPr>
        <w:widowControl/>
        <w:shd w:val="clear" w:color="auto" w:fill="FFFFFF"/>
        <w:spacing w:before="120" w:beforeLines="50" w:line="300" w:lineRule="auto"/>
        <w:ind w:firstLine="482" w:firstLineChars="200"/>
        <w:jc w:val="left"/>
        <w:rPr>
          <w:rFonts w:hint="default" w:asciiTheme="minorEastAsia" w:hAnsiTheme="minorEastAsia" w:cstheme="minorEastAsia"/>
          <w:b/>
          <w:bCs/>
          <w:kern w:val="0"/>
          <w:sz w:val="24"/>
          <w:szCs w:val="24"/>
          <w:shd w:val="clear" w:color="auto" w:fill="FFFFFF"/>
          <w:lang w:val="en-US" w:eastAsia="zh-CN" w:bidi="ar"/>
        </w:rPr>
      </w:pPr>
      <w:r>
        <w:rPr>
          <w:rFonts w:hint="default" w:asciiTheme="minorEastAsia" w:hAnsiTheme="minorEastAsia" w:cstheme="minorEastAsia"/>
          <w:b/>
          <w:bCs/>
          <w:kern w:val="0"/>
          <w:sz w:val="24"/>
          <w:szCs w:val="24"/>
          <w:shd w:val="clear" w:color="auto" w:fill="FFFFFF"/>
          <w:lang w:val="en-US" w:eastAsia="zh-CN" w:bidi="ar"/>
        </w:rPr>
        <w:t># 生成随机数并确定抽样区域</w:t>
      </w:r>
    </w:p>
    <w:p w14:paraId="774A7BCA">
      <w:pPr>
        <w:widowControl/>
        <w:shd w:val="clear" w:color="auto" w:fill="FFFFFF"/>
        <w:spacing w:before="120" w:beforeLines="50" w:line="300" w:lineRule="auto"/>
        <w:ind w:firstLine="482" w:firstLineChars="200"/>
        <w:jc w:val="left"/>
        <w:rPr>
          <w:rFonts w:hint="default" w:asciiTheme="minorEastAsia" w:hAnsiTheme="minorEastAsia" w:cstheme="minorEastAsia"/>
          <w:b/>
          <w:bCs/>
          <w:kern w:val="0"/>
          <w:sz w:val="24"/>
          <w:szCs w:val="24"/>
          <w:shd w:val="clear" w:color="auto" w:fill="FFFFFF"/>
          <w:lang w:val="en-US" w:eastAsia="zh-CN" w:bidi="ar"/>
        </w:rPr>
      </w:pPr>
      <w:r>
        <w:rPr>
          <w:rFonts w:hint="default" w:asciiTheme="minorEastAsia" w:hAnsiTheme="minorEastAsia" w:cstheme="minorEastAsia"/>
          <w:b/>
          <w:bCs/>
          <w:kern w:val="0"/>
          <w:sz w:val="24"/>
          <w:szCs w:val="24"/>
          <w:shd w:val="clear" w:color="auto" w:fill="FFFFFF"/>
          <w:lang w:val="en-US" w:eastAsia="zh-CN" w:bidi="ar"/>
        </w:rPr>
        <w:t>random_numbers = [random.random() for _ in range(num_samples)]</w:t>
      </w:r>
    </w:p>
    <w:p w14:paraId="24152523">
      <w:pPr>
        <w:widowControl/>
        <w:shd w:val="clear" w:color="auto" w:fill="FFFFFF"/>
        <w:spacing w:before="120" w:beforeLines="50" w:line="300" w:lineRule="auto"/>
        <w:ind w:firstLine="482" w:firstLineChars="200"/>
        <w:jc w:val="left"/>
        <w:rPr>
          <w:rFonts w:hint="default" w:asciiTheme="minorEastAsia" w:hAnsiTheme="minorEastAsia" w:cstheme="minorEastAsia"/>
          <w:b/>
          <w:bCs/>
          <w:kern w:val="0"/>
          <w:sz w:val="24"/>
          <w:szCs w:val="24"/>
          <w:shd w:val="clear" w:color="auto" w:fill="FFFFFF"/>
          <w:lang w:val="en-US" w:eastAsia="zh-CN" w:bidi="ar"/>
        </w:rPr>
      </w:pPr>
      <w:r>
        <w:rPr>
          <w:rFonts w:hint="default" w:asciiTheme="minorEastAsia" w:hAnsiTheme="minorEastAsia" w:cstheme="minorEastAsia"/>
          <w:b/>
          <w:bCs/>
          <w:kern w:val="0"/>
          <w:sz w:val="24"/>
          <w:szCs w:val="24"/>
          <w:shd w:val="clear" w:color="auto" w:fill="FFFFFF"/>
          <w:lang w:val="en-US" w:eastAsia="zh-CN" w:bidi="ar"/>
        </w:rPr>
        <w:t>sampled_regions = []</w:t>
      </w:r>
    </w:p>
    <w:p w14:paraId="744122E9">
      <w:pPr>
        <w:widowControl/>
        <w:shd w:val="clear" w:color="auto" w:fill="FFFFFF"/>
        <w:spacing w:before="120" w:beforeLines="50" w:line="300" w:lineRule="auto"/>
        <w:ind w:firstLine="482" w:firstLineChars="200"/>
        <w:jc w:val="left"/>
        <w:rPr>
          <w:rFonts w:hint="default" w:asciiTheme="minorEastAsia" w:hAnsiTheme="minorEastAsia" w:cstheme="minorEastAsia"/>
          <w:b/>
          <w:bCs/>
          <w:kern w:val="0"/>
          <w:sz w:val="24"/>
          <w:szCs w:val="24"/>
          <w:shd w:val="clear" w:color="auto" w:fill="FFFFFF"/>
          <w:lang w:val="en-US" w:eastAsia="zh-CN" w:bidi="ar"/>
        </w:rPr>
      </w:pPr>
    </w:p>
    <w:p w14:paraId="699F266C">
      <w:pPr>
        <w:widowControl/>
        <w:shd w:val="clear" w:color="auto" w:fill="FFFFFF"/>
        <w:spacing w:before="120" w:beforeLines="50" w:line="300" w:lineRule="auto"/>
        <w:ind w:firstLine="482" w:firstLineChars="200"/>
        <w:jc w:val="left"/>
        <w:rPr>
          <w:rFonts w:hint="default" w:asciiTheme="minorEastAsia" w:hAnsiTheme="minorEastAsia" w:cstheme="minorEastAsia"/>
          <w:b/>
          <w:bCs/>
          <w:kern w:val="0"/>
          <w:sz w:val="24"/>
          <w:szCs w:val="24"/>
          <w:shd w:val="clear" w:color="auto" w:fill="FFFFFF"/>
          <w:lang w:val="en-US" w:eastAsia="zh-CN" w:bidi="ar"/>
        </w:rPr>
      </w:pPr>
      <w:r>
        <w:rPr>
          <w:rFonts w:hint="default" w:asciiTheme="minorEastAsia" w:hAnsiTheme="minorEastAsia" w:cstheme="minorEastAsia"/>
          <w:b/>
          <w:bCs/>
          <w:kern w:val="0"/>
          <w:sz w:val="24"/>
          <w:szCs w:val="24"/>
          <w:shd w:val="clear" w:color="auto" w:fill="FFFFFF"/>
          <w:lang w:val="en-US" w:eastAsia="zh-CN" w:bidi="ar"/>
        </w:rPr>
        <w:t>for rand_num in random_numbers:</w:t>
      </w:r>
    </w:p>
    <w:p w14:paraId="6F3F161D">
      <w:pPr>
        <w:widowControl/>
        <w:shd w:val="clear" w:color="auto" w:fill="FFFFFF"/>
        <w:spacing w:before="120" w:beforeLines="50" w:line="300" w:lineRule="auto"/>
        <w:ind w:firstLine="482" w:firstLineChars="200"/>
        <w:jc w:val="left"/>
        <w:rPr>
          <w:rFonts w:hint="default" w:asciiTheme="minorEastAsia" w:hAnsiTheme="minorEastAsia" w:cstheme="minorEastAsia"/>
          <w:b/>
          <w:bCs/>
          <w:kern w:val="0"/>
          <w:sz w:val="24"/>
          <w:szCs w:val="24"/>
          <w:shd w:val="clear" w:color="auto" w:fill="FFFFFF"/>
          <w:lang w:val="en-US" w:eastAsia="zh-CN" w:bidi="ar"/>
        </w:rPr>
      </w:pPr>
      <w:r>
        <w:rPr>
          <w:rFonts w:hint="default" w:asciiTheme="minorEastAsia" w:hAnsiTheme="minorEastAsia" w:cstheme="minorEastAsia"/>
          <w:b/>
          <w:bCs/>
          <w:kern w:val="0"/>
          <w:sz w:val="24"/>
          <w:szCs w:val="24"/>
          <w:shd w:val="clear" w:color="auto" w:fill="FFFFFF"/>
          <w:lang w:val="en-US" w:eastAsia="zh-CN" w:bidi="ar"/>
        </w:rPr>
        <w:t>    gdp_threshold = rand_num * total_gdp</w:t>
      </w:r>
    </w:p>
    <w:p w14:paraId="0096725C">
      <w:pPr>
        <w:widowControl/>
        <w:shd w:val="clear" w:color="auto" w:fill="FFFFFF"/>
        <w:spacing w:before="120" w:beforeLines="50" w:line="300" w:lineRule="auto"/>
        <w:ind w:firstLine="482" w:firstLineChars="200"/>
        <w:jc w:val="left"/>
        <w:rPr>
          <w:rFonts w:hint="default" w:asciiTheme="minorEastAsia" w:hAnsiTheme="minorEastAsia" w:cstheme="minorEastAsia"/>
          <w:b/>
          <w:bCs/>
          <w:kern w:val="0"/>
          <w:sz w:val="24"/>
          <w:szCs w:val="24"/>
          <w:shd w:val="clear" w:color="auto" w:fill="FFFFFF"/>
          <w:lang w:val="en-US" w:eastAsia="zh-CN" w:bidi="ar"/>
        </w:rPr>
      </w:pPr>
      <w:r>
        <w:rPr>
          <w:rFonts w:hint="default" w:asciiTheme="minorEastAsia" w:hAnsiTheme="minorEastAsia" w:cstheme="minorEastAsia"/>
          <w:b/>
          <w:bCs/>
          <w:kern w:val="0"/>
          <w:sz w:val="24"/>
          <w:szCs w:val="24"/>
          <w:shd w:val="clear" w:color="auto" w:fill="FFFFFF"/>
          <w:lang w:val="en-US" w:eastAsia="zh-CN" w:bidi="ar"/>
        </w:rPr>
        <w:t>    for i, cum_gdp in enumerate(cumulative_gdp):</w:t>
      </w:r>
    </w:p>
    <w:p w14:paraId="67AB16C3">
      <w:pPr>
        <w:widowControl/>
        <w:shd w:val="clear" w:color="auto" w:fill="FFFFFF"/>
        <w:spacing w:before="120" w:beforeLines="50" w:line="300" w:lineRule="auto"/>
        <w:ind w:firstLine="482" w:firstLineChars="200"/>
        <w:jc w:val="left"/>
        <w:rPr>
          <w:rFonts w:hint="default" w:asciiTheme="minorEastAsia" w:hAnsiTheme="minorEastAsia" w:cstheme="minorEastAsia"/>
          <w:b/>
          <w:bCs/>
          <w:kern w:val="0"/>
          <w:sz w:val="24"/>
          <w:szCs w:val="24"/>
          <w:shd w:val="clear" w:color="auto" w:fill="FFFFFF"/>
          <w:lang w:val="en-US" w:eastAsia="zh-CN" w:bidi="ar"/>
        </w:rPr>
      </w:pPr>
      <w:r>
        <w:rPr>
          <w:rFonts w:hint="default" w:asciiTheme="minorEastAsia" w:hAnsiTheme="minorEastAsia" w:cstheme="minorEastAsia"/>
          <w:b/>
          <w:bCs/>
          <w:kern w:val="0"/>
          <w:sz w:val="24"/>
          <w:szCs w:val="24"/>
          <w:shd w:val="clear" w:color="auto" w:fill="FFFFFF"/>
          <w:lang w:val="en-US" w:eastAsia="zh-CN" w:bidi="ar"/>
        </w:rPr>
        <w:t>        if gdp_threshold &lt;= cum_gdp:</w:t>
      </w:r>
    </w:p>
    <w:p w14:paraId="122BFBA9">
      <w:pPr>
        <w:widowControl/>
        <w:shd w:val="clear" w:color="auto" w:fill="FFFFFF"/>
        <w:spacing w:before="120" w:beforeLines="50" w:line="300" w:lineRule="auto"/>
        <w:ind w:firstLine="482" w:firstLineChars="200"/>
        <w:jc w:val="left"/>
        <w:rPr>
          <w:rFonts w:hint="default" w:asciiTheme="minorEastAsia" w:hAnsiTheme="minorEastAsia" w:cstheme="minorEastAsia"/>
          <w:b/>
          <w:bCs/>
          <w:kern w:val="0"/>
          <w:sz w:val="24"/>
          <w:szCs w:val="24"/>
          <w:shd w:val="clear" w:color="auto" w:fill="FFFFFF"/>
          <w:lang w:val="en-US" w:eastAsia="zh-CN" w:bidi="ar"/>
        </w:rPr>
      </w:pPr>
      <w:r>
        <w:rPr>
          <w:rFonts w:hint="default" w:asciiTheme="minorEastAsia" w:hAnsiTheme="minorEastAsia" w:cstheme="minorEastAsia"/>
          <w:b/>
          <w:bCs/>
          <w:kern w:val="0"/>
          <w:sz w:val="24"/>
          <w:szCs w:val="24"/>
          <w:shd w:val="clear" w:color="auto" w:fill="FFFFFF"/>
          <w:lang w:val="en-US" w:eastAsia="zh-CN" w:bidi="ar"/>
        </w:rPr>
        <w:t>            sampled_regions.append(regions[i]["name"])</w:t>
      </w:r>
    </w:p>
    <w:p w14:paraId="1F4DCBBB">
      <w:pPr>
        <w:widowControl/>
        <w:shd w:val="clear" w:color="auto" w:fill="FFFFFF"/>
        <w:spacing w:before="120" w:beforeLines="50" w:line="300" w:lineRule="auto"/>
        <w:ind w:firstLine="482" w:firstLineChars="200"/>
        <w:jc w:val="left"/>
        <w:rPr>
          <w:rFonts w:hint="default" w:asciiTheme="minorEastAsia" w:hAnsiTheme="minorEastAsia" w:cstheme="minorEastAsia"/>
          <w:b/>
          <w:bCs/>
          <w:kern w:val="0"/>
          <w:sz w:val="24"/>
          <w:szCs w:val="24"/>
          <w:shd w:val="clear" w:color="auto" w:fill="FFFFFF"/>
          <w:lang w:val="en-US" w:eastAsia="zh-CN" w:bidi="ar"/>
        </w:rPr>
      </w:pPr>
      <w:r>
        <w:rPr>
          <w:rFonts w:hint="default" w:asciiTheme="minorEastAsia" w:hAnsiTheme="minorEastAsia" w:cstheme="minorEastAsia"/>
          <w:b/>
          <w:bCs/>
          <w:kern w:val="0"/>
          <w:sz w:val="24"/>
          <w:szCs w:val="24"/>
          <w:shd w:val="clear" w:color="auto" w:fill="FFFFFF"/>
          <w:lang w:val="en-US" w:eastAsia="zh-CN" w:bidi="ar"/>
        </w:rPr>
        <w:t>            break</w:t>
      </w:r>
    </w:p>
    <w:p w14:paraId="33C77EF9">
      <w:pPr>
        <w:widowControl/>
        <w:shd w:val="clear" w:color="auto" w:fill="FFFFFF"/>
        <w:spacing w:before="120" w:beforeLines="50" w:line="300" w:lineRule="auto"/>
        <w:ind w:firstLine="482" w:firstLineChars="200"/>
        <w:jc w:val="left"/>
        <w:rPr>
          <w:rFonts w:hint="default" w:asciiTheme="minorEastAsia" w:hAnsiTheme="minorEastAsia" w:cstheme="minorEastAsia"/>
          <w:b/>
          <w:bCs/>
          <w:kern w:val="0"/>
          <w:sz w:val="24"/>
          <w:szCs w:val="24"/>
          <w:shd w:val="clear" w:color="auto" w:fill="FFFFFF"/>
          <w:lang w:val="en-US" w:eastAsia="zh-CN" w:bidi="ar"/>
        </w:rPr>
      </w:pPr>
    </w:p>
    <w:p w14:paraId="137770A9">
      <w:pPr>
        <w:widowControl/>
        <w:shd w:val="clear" w:color="auto" w:fill="FFFFFF"/>
        <w:spacing w:before="120" w:beforeLines="50" w:line="300" w:lineRule="auto"/>
        <w:ind w:firstLine="482" w:firstLineChars="200"/>
        <w:jc w:val="left"/>
        <w:rPr>
          <w:rFonts w:hint="default" w:asciiTheme="minorEastAsia" w:hAnsiTheme="minorEastAsia" w:cstheme="minorEastAsia"/>
          <w:b/>
          <w:bCs/>
          <w:kern w:val="0"/>
          <w:sz w:val="24"/>
          <w:szCs w:val="24"/>
          <w:shd w:val="clear" w:color="auto" w:fill="FFFFFF"/>
          <w:lang w:val="en-US" w:eastAsia="zh-CN" w:bidi="ar"/>
        </w:rPr>
      </w:pPr>
      <w:r>
        <w:rPr>
          <w:rFonts w:hint="default" w:asciiTheme="minorEastAsia" w:hAnsiTheme="minorEastAsia" w:cstheme="minorEastAsia"/>
          <w:b/>
          <w:bCs/>
          <w:kern w:val="0"/>
          <w:sz w:val="24"/>
          <w:szCs w:val="24"/>
          <w:shd w:val="clear" w:color="auto" w:fill="FFFFFF"/>
          <w:lang w:val="en-US" w:eastAsia="zh-CN" w:bidi="ar"/>
        </w:rPr>
        <w:t>print("抽样结果：", sampled_regions)</w:t>
      </w:r>
    </w:p>
    <w:p w14:paraId="19B38DF5">
      <w:pPr>
        <w:widowControl/>
        <w:shd w:val="clear" w:color="auto" w:fill="FFFFFF"/>
        <w:spacing w:before="120" w:beforeLines="50" w:line="300" w:lineRule="auto"/>
        <w:ind w:firstLine="482" w:firstLineChars="200"/>
        <w:jc w:val="left"/>
        <w:rPr>
          <w:rFonts w:hint="default" w:asciiTheme="minorEastAsia" w:hAnsiTheme="minorEastAsia" w:cstheme="minorEastAsia"/>
          <w:b/>
          <w:bCs/>
          <w:kern w:val="0"/>
          <w:sz w:val="24"/>
          <w:szCs w:val="24"/>
          <w:shd w:val="clear" w:color="auto" w:fill="FFFFFF"/>
          <w:lang w:val="en-US" w:eastAsia="zh-CN" w:bidi="ar"/>
        </w:rPr>
      </w:pPr>
      <w:r>
        <w:rPr>
          <w:rFonts w:hint="default" w:asciiTheme="minorEastAsia" w:hAnsiTheme="minorEastAsia" w:cstheme="minorEastAsia"/>
          <w:b/>
          <w:bCs/>
          <w:kern w:val="0"/>
          <w:sz w:val="24"/>
          <w:szCs w:val="24"/>
          <w:shd w:val="clear" w:color="auto" w:fill="FFFFFF"/>
          <w:lang w:val="en-US" w:eastAsia="zh-CN" w:bidi="ar"/>
        </w:rPr>
        <w:t>print("随机数生成结果：", random_numbers)</w:t>
      </w:r>
    </w:p>
    <w:p w14:paraId="1C3B0F0E">
      <w:pPr>
        <w:widowControl/>
        <w:shd w:val="clear" w:color="auto" w:fill="FFFFFF"/>
        <w:spacing w:before="120" w:beforeLines="50" w:line="300" w:lineRule="auto"/>
        <w:ind w:firstLine="482" w:firstLineChars="200"/>
        <w:jc w:val="left"/>
        <w:rPr>
          <w:rFonts w:hint="default" w:asciiTheme="minorEastAsia" w:hAnsiTheme="minorEastAsia" w:cstheme="minorEastAsia"/>
          <w:b/>
          <w:bCs/>
          <w:kern w:val="0"/>
          <w:sz w:val="24"/>
          <w:szCs w:val="24"/>
          <w:shd w:val="clear" w:color="auto" w:fill="FFFFFF"/>
          <w:lang w:val="en-US" w:eastAsia="zh-CN" w:bidi="ar"/>
        </w:rPr>
      </w:pPr>
    </w:p>
    <w:p w14:paraId="3D65307D">
      <w:pPr>
        <w:widowControl/>
        <w:shd w:val="clear" w:color="auto" w:fill="FFFFFF"/>
        <w:spacing w:before="120" w:beforeLines="50" w:line="300" w:lineRule="auto"/>
        <w:ind w:firstLine="482" w:firstLineChars="200"/>
        <w:jc w:val="left"/>
        <w:rPr>
          <w:rFonts w:hint="default" w:asciiTheme="minorEastAsia" w:hAnsiTheme="minorEastAsia" w:cstheme="minorEastAsia"/>
          <w:b/>
          <w:bCs/>
          <w:kern w:val="0"/>
          <w:sz w:val="24"/>
          <w:szCs w:val="24"/>
          <w:shd w:val="clear" w:color="auto" w:fill="FFFFFF"/>
          <w:lang w:val="en-US" w:eastAsia="zh-CN" w:bidi="ar"/>
        </w:rPr>
      </w:pPr>
      <w:r>
        <w:rPr>
          <w:rFonts w:hint="default" w:asciiTheme="minorEastAsia" w:hAnsiTheme="minorEastAsia" w:cstheme="minorEastAsia"/>
          <w:b/>
          <w:bCs/>
          <w:kern w:val="0"/>
          <w:sz w:val="24"/>
          <w:szCs w:val="24"/>
          <w:shd w:val="clear" w:color="auto" w:fill="FFFFFF"/>
          <w:lang w:val="en-US" w:eastAsia="zh-CN" w:bidi="ar"/>
        </w:rPr>
        <w:t># 总问卷数量</w:t>
      </w:r>
    </w:p>
    <w:p w14:paraId="611F2288">
      <w:pPr>
        <w:widowControl/>
        <w:shd w:val="clear" w:color="auto" w:fill="FFFFFF"/>
        <w:spacing w:before="120" w:beforeLines="50" w:line="300" w:lineRule="auto"/>
        <w:ind w:firstLine="482" w:firstLineChars="200"/>
        <w:jc w:val="left"/>
        <w:rPr>
          <w:rFonts w:hint="default" w:asciiTheme="minorEastAsia" w:hAnsiTheme="minorEastAsia" w:cstheme="minorEastAsia"/>
          <w:b/>
          <w:bCs/>
          <w:kern w:val="0"/>
          <w:sz w:val="24"/>
          <w:szCs w:val="24"/>
          <w:shd w:val="clear" w:color="auto" w:fill="FFFFFF"/>
          <w:lang w:val="en-US" w:eastAsia="zh-CN" w:bidi="ar"/>
        </w:rPr>
      </w:pPr>
      <w:r>
        <w:rPr>
          <w:rFonts w:hint="default" w:asciiTheme="minorEastAsia" w:hAnsiTheme="minorEastAsia" w:cstheme="minorEastAsia"/>
          <w:b/>
          <w:bCs/>
          <w:kern w:val="0"/>
          <w:sz w:val="24"/>
          <w:szCs w:val="24"/>
          <w:shd w:val="clear" w:color="auto" w:fill="FFFFFF"/>
          <w:lang w:val="en-US" w:eastAsia="zh-CN" w:bidi="ar"/>
        </w:rPr>
        <w:t>total_questionnaires = 1000</w:t>
      </w:r>
    </w:p>
    <w:p w14:paraId="10EBBD14">
      <w:pPr>
        <w:widowControl/>
        <w:shd w:val="clear" w:color="auto" w:fill="FFFFFF"/>
        <w:spacing w:before="120" w:beforeLines="50" w:line="300" w:lineRule="auto"/>
        <w:ind w:firstLine="482" w:firstLineChars="200"/>
        <w:jc w:val="left"/>
        <w:rPr>
          <w:rFonts w:hint="default" w:asciiTheme="minorEastAsia" w:hAnsiTheme="minorEastAsia" w:cstheme="minorEastAsia"/>
          <w:b/>
          <w:bCs/>
          <w:kern w:val="0"/>
          <w:sz w:val="24"/>
          <w:szCs w:val="24"/>
          <w:shd w:val="clear" w:color="auto" w:fill="FFFFFF"/>
          <w:lang w:val="en-US" w:eastAsia="zh-CN" w:bidi="ar"/>
        </w:rPr>
      </w:pPr>
    </w:p>
    <w:p w14:paraId="7794B663">
      <w:pPr>
        <w:widowControl/>
        <w:shd w:val="clear" w:color="auto" w:fill="FFFFFF"/>
        <w:spacing w:before="120" w:beforeLines="50" w:line="300" w:lineRule="auto"/>
        <w:ind w:firstLine="482" w:firstLineChars="200"/>
        <w:jc w:val="left"/>
        <w:rPr>
          <w:rFonts w:hint="default" w:asciiTheme="minorEastAsia" w:hAnsiTheme="minorEastAsia" w:cstheme="minorEastAsia"/>
          <w:b/>
          <w:bCs/>
          <w:kern w:val="0"/>
          <w:sz w:val="24"/>
          <w:szCs w:val="24"/>
          <w:shd w:val="clear" w:color="auto" w:fill="FFFFFF"/>
          <w:lang w:val="en-US" w:eastAsia="zh-CN" w:bidi="ar"/>
        </w:rPr>
      </w:pPr>
      <w:r>
        <w:rPr>
          <w:rFonts w:hint="default" w:asciiTheme="minorEastAsia" w:hAnsiTheme="minorEastAsia" w:cstheme="minorEastAsia"/>
          <w:b/>
          <w:bCs/>
          <w:kern w:val="0"/>
          <w:sz w:val="24"/>
          <w:szCs w:val="24"/>
          <w:shd w:val="clear" w:color="auto" w:fill="FFFFFF"/>
          <w:lang w:val="en-US" w:eastAsia="zh-CN" w:bidi="ar"/>
        </w:rPr>
        <w:t># 计算抽样区域的GDP总和</w:t>
      </w:r>
    </w:p>
    <w:p w14:paraId="2077553C">
      <w:pPr>
        <w:widowControl/>
        <w:shd w:val="clear" w:color="auto" w:fill="FFFFFF"/>
        <w:spacing w:before="120" w:beforeLines="50" w:line="300" w:lineRule="auto"/>
        <w:ind w:firstLine="482" w:firstLineChars="200"/>
        <w:jc w:val="left"/>
        <w:rPr>
          <w:rFonts w:hint="default" w:asciiTheme="minorEastAsia" w:hAnsiTheme="minorEastAsia" w:cstheme="minorEastAsia"/>
          <w:b/>
          <w:bCs/>
          <w:kern w:val="0"/>
          <w:sz w:val="24"/>
          <w:szCs w:val="24"/>
          <w:shd w:val="clear" w:color="auto" w:fill="FFFFFF"/>
          <w:lang w:val="en-US" w:eastAsia="zh-CN" w:bidi="ar"/>
        </w:rPr>
      </w:pPr>
      <w:r>
        <w:rPr>
          <w:rFonts w:hint="default" w:asciiTheme="minorEastAsia" w:hAnsiTheme="minorEastAsia" w:cstheme="minorEastAsia"/>
          <w:b/>
          <w:bCs/>
          <w:kern w:val="0"/>
          <w:sz w:val="24"/>
          <w:szCs w:val="24"/>
          <w:shd w:val="clear" w:color="auto" w:fill="FFFFFF"/>
          <w:lang w:val="en-US" w:eastAsia="zh-CN" w:bidi="ar"/>
        </w:rPr>
        <w:t>sampled_gdp_sum = sum(region["gdp"] for region in regions if region["name"] in sampled_regions)</w:t>
      </w:r>
    </w:p>
    <w:p w14:paraId="58AF14B6">
      <w:pPr>
        <w:widowControl/>
        <w:shd w:val="clear" w:color="auto" w:fill="FFFFFF"/>
        <w:spacing w:before="120" w:beforeLines="50" w:line="300" w:lineRule="auto"/>
        <w:ind w:firstLine="482" w:firstLineChars="200"/>
        <w:jc w:val="left"/>
        <w:rPr>
          <w:rFonts w:hint="default" w:asciiTheme="minorEastAsia" w:hAnsiTheme="minorEastAsia" w:cstheme="minorEastAsia"/>
          <w:b/>
          <w:bCs/>
          <w:kern w:val="0"/>
          <w:sz w:val="24"/>
          <w:szCs w:val="24"/>
          <w:shd w:val="clear" w:color="auto" w:fill="FFFFFF"/>
          <w:lang w:val="en-US" w:eastAsia="zh-CN" w:bidi="ar"/>
        </w:rPr>
      </w:pPr>
    </w:p>
    <w:p w14:paraId="2F3FB2AE">
      <w:pPr>
        <w:widowControl/>
        <w:shd w:val="clear" w:color="auto" w:fill="FFFFFF"/>
        <w:spacing w:before="120" w:beforeLines="50" w:line="300" w:lineRule="auto"/>
        <w:ind w:firstLine="482" w:firstLineChars="200"/>
        <w:jc w:val="left"/>
        <w:rPr>
          <w:rFonts w:hint="default" w:asciiTheme="minorEastAsia" w:hAnsiTheme="minorEastAsia" w:cstheme="minorEastAsia"/>
          <w:b/>
          <w:bCs/>
          <w:kern w:val="0"/>
          <w:sz w:val="24"/>
          <w:szCs w:val="24"/>
          <w:shd w:val="clear" w:color="auto" w:fill="FFFFFF"/>
          <w:lang w:val="en-US" w:eastAsia="zh-CN" w:bidi="ar"/>
        </w:rPr>
      </w:pPr>
      <w:r>
        <w:rPr>
          <w:rFonts w:hint="default" w:asciiTheme="minorEastAsia" w:hAnsiTheme="minorEastAsia" w:cstheme="minorEastAsia"/>
          <w:b/>
          <w:bCs/>
          <w:kern w:val="0"/>
          <w:sz w:val="24"/>
          <w:szCs w:val="24"/>
          <w:shd w:val="clear" w:color="auto" w:fill="FFFFFF"/>
          <w:lang w:val="en-US" w:eastAsia="zh-CN" w:bidi="ar"/>
        </w:rPr>
        <w:t># 分配问卷数量</w:t>
      </w:r>
    </w:p>
    <w:p w14:paraId="71B5B521">
      <w:pPr>
        <w:widowControl/>
        <w:shd w:val="clear" w:color="auto" w:fill="FFFFFF"/>
        <w:spacing w:before="120" w:beforeLines="50" w:line="300" w:lineRule="auto"/>
        <w:ind w:firstLine="482" w:firstLineChars="200"/>
        <w:jc w:val="left"/>
        <w:rPr>
          <w:rFonts w:hint="default" w:asciiTheme="minorEastAsia" w:hAnsiTheme="minorEastAsia" w:cstheme="minorEastAsia"/>
          <w:b/>
          <w:bCs/>
          <w:kern w:val="0"/>
          <w:sz w:val="24"/>
          <w:szCs w:val="24"/>
          <w:shd w:val="clear" w:color="auto" w:fill="FFFFFF"/>
          <w:lang w:val="en-US" w:eastAsia="zh-CN" w:bidi="ar"/>
        </w:rPr>
      </w:pPr>
      <w:r>
        <w:rPr>
          <w:rFonts w:hint="default" w:asciiTheme="minorEastAsia" w:hAnsiTheme="minorEastAsia" w:cstheme="minorEastAsia"/>
          <w:b/>
          <w:bCs/>
          <w:kern w:val="0"/>
          <w:sz w:val="24"/>
          <w:szCs w:val="24"/>
          <w:shd w:val="clear" w:color="auto" w:fill="FFFFFF"/>
          <w:lang w:val="en-US" w:eastAsia="zh-CN" w:bidi="ar"/>
        </w:rPr>
        <w:t>questionnaire_distribution = {}</w:t>
      </w:r>
    </w:p>
    <w:p w14:paraId="4EB2D322">
      <w:pPr>
        <w:widowControl/>
        <w:shd w:val="clear" w:color="auto" w:fill="FFFFFF"/>
        <w:spacing w:before="120" w:beforeLines="50" w:line="300" w:lineRule="auto"/>
        <w:ind w:firstLine="482" w:firstLineChars="200"/>
        <w:jc w:val="left"/>
        <w:rPr>
          <w:rFonts w:hint="default" w:asciiTheme="minorEastAsia" w:hAnsiTheme="minorEastAsia" w:cstheme="minorEastAsia"/>
          <w:b/>
          <w:bCs/>
          <w:kern w:val="0"/>
          <w:sz w:val="24"/>
          <w:szCs w:val="24"/>
          <w:shd w:val="clear" w:color="auto" w:fill="FFFFFF"/>
          <w:lang w:val="en-US" w:eastAsia="zh-CN" w:bidi="ar"/>
        </w:rPr>
      </w:pPr>
      <w:r>
        <w:rPr>
          <w:rFonts w:hint="default" w:asciiTheme="minorEastAsia" w:hAnsiTheme="minorEastAsia" w:cstheme="minorEastAsia"/>
          <w:b/>
          <w:bCs/>
          <w:kern w:val="0"/>
          <w:sz w:val="24"/>
          <w:szCs w:val="24"/>
          <w:shd w:val="clear" w:color="auto" w:fill="FFFFFF"/>
          <w:lang w:val="en-US" w:eastAsia="zh-CN" w:bidi="ar"/>
        </w:rPr>
        <w:t>for region in regions:</w:t>
      </w:r>
    </w:p>
    <w:p w14:paraId="295FA21E">
      <w:pPr>
        <w:widowControl/>
        <w:shd w:val="clear" w:color="auto" w:fill="FFFFFF"/>
        <w:spacing w:before="120" w:beforeLines="50" w:line="300" w:lineRule="auto"/>
        <w:ind w:firstLine="482" w:firstLineChars="200"/>
        <w:jc w:val="left"/>
        <w:rPr>
          <w:rFonts w:hint="default" w:asciiTheme="minorEastAsia" w:hAnsiTheme="minorEastAsia" w:cstheme="minorEastAsia"/>
          <w:b/>
          <w:bCs/>
          <w:kern w:val="0"/>
          <w:sz w:val="24"/>
          <w:szCs w:val="24"/>
          <w:shd w:val="clear" w:color="auto" w:fill="FFFFFF"/>
          <w:lang w:val="en-US" w:eastAsia="zh-CN" w:bidi="ar"/>
        </w:rPr>
      </w:pPr>
      <w:r>
        <w:rPr>
          <w:rFonts w:hint="default" w:asciiTheme="minorEastAsia" w:hAnsiTheme="minorEastAsia" w:cstheme="minorEastAsia"/>
          <w:b/>
          <w:bCs/>
          <w:kern w:val="0"/>
          <w:sz w:val="24"/>
          <w:szCs w:val="24"/>
          <w:shd w:val="clear" w:color="auto" w:fill="FFFFFF"/>
          <w:lang w:val="en-US" w:eastAsia="zh-CN" w:bidi="ar"/>
        </w:rPr>
        <w:t>    if region["name"] in sampled_regions:</w:t>
      </w:r>
    </w:p>
    <w:p w14:paraId="3AA14549">
      <w:pPr>
        <w:widowControl/>
        <w:shd w:val="clear" w:color="auto" w:fill="FFFFFF"/>
        <w:spacing w:before="120" w:beforeLines="50" w:line="300" w:lineRule="auto"/>
        <w:ind w:firstLine="482" w:firstLineChars="200"/>
        <w:jc w:val="left"/>
        <w:rPr>
          <w:rFonts w:hint="default" w:asciiTheme="minorEastAsia" w:hAnsiTheme="minorEastAsia" w:cstheme="minorEastAsia"/>
          <w:b/>
          <w:bCs/>
          <w:kern w:val="0"/>
          <w:sz w:val="24"/>
          <w:szCs w:val="24"/>
          <w:shd w:val="clear" w:color="auto" w:fill="FFFFFF"/>
          <w:lang w:val="en-US" w:eastAsia="zh-CN" w:bidi="ar"/>
        </w:rPr>
      </w:pPr>
      <w:r>
        <w:rPr>
          <w:rFonts w:hint="default" w:asciiTheme="minorEastAsia" w:hAnsiTheme="minorEastAsia" w:cstheme="minorEastAsia"/>
          <w:b/>
          <w:bCs/>
          <w:kern w:val="0"/>
          <w:sz w:val="24"/>
          <w:szCs w:val="24"/>
          <w:shd w:val="clear" w:color="auto" w:fill="FFFFFF"/>
          <w:lang w:val="en-US" w:eastAsia="zh-CN" w:bidi="ar"/>
        </w:rPr>
        <w:t>        proportion = region["gdp"] / sampled_gdp_sum</w:t>
      </w:r>
    </w:p>
    <w:p w14:paraId="4F76E7F9">
      <w:pPr>
        <w:widowControl/>
        <w:shd w:val="clear" w:color="auto" w:fill="FFFFFF"/>
        <w:spacing w:before="120" w:beforeLines="50" w:line="300" w:lineRule="auto"/>
        <w:ind w:firstLine="482" w:firstLineChars="200"/>
        <w:jc w:val="left"/>
        <w:rPr>
          <w:rFonts w:hint="default" w:asciiTheme="minorEastAsia" w:hAnsiTheme="minorEastAsia" w:cstheme="minorEastAsia"/>
          <w:b/>
          <w:bCs/>
          <w:kern w:val="0"/>
          <w:sz w:val="24"/>
          <w:szCs w:val="24"/>
          <w:shd w:val="clear" w:color="auto" w:fill="FFFFFF"/>
          <w:lang w:val="en-US" w:eastAsia="zh-CN" w:bidi="ar"/>
        </w:rPr>
      </w:pPr>
      <w:r>
        <w:rPr>
          <w:rFonts w:hint="default" w:asciiTheme="minorEastAsia" w:hAnsiTheme="minorEastAsia" w:cstheme="minorEastAsia"/>
          <w:b/>
          <w:bCs/>
          <w:kern w:val="0"/>
          <w:sz w:val="24"/>
          <w:szCs w:val="24"/>
          <w:shd w:val="clear" w:color="auto" w:fill="FFFFFF"/>
          <w:lang w:val="en-US" w:eastAsia="zh-CN" w:bidi="ar"/>
        </w:rPr>
        <w:t>        num_questionnaires = int(proportion * total_questionnaires)</w:t>
      </w:r>
    </w:p>
    <w:p w14:paraId="371847E8">
      <w:pPr>
        <w:widowControl/>
        <w:shd w:val="clear" w:color="auto" w:fill="FFFFFF"/>
        <w:spacing w:before="120" w:beforeLines="50" w:line="300" w:lineRule="auto"/>
        <w:ind w:firstLine="482" w:firstLineChars="200"/>
        <w:jc w:val="left"/>
        <w:rPr>
          <w:rFonts w:hint="default" w:asciiTheme="minorEastAsia" w:hAnsiTheme="minorEastAsia" w:cstheme="minorEastAsia"/>
          <w:b/>
          <w:bCs/>
          <w:kern w:val="0"/>
          <w:sz w:val="24"/>
          <w:szCs w:val="24"/>
          <w:shd w:val="clear" w:color="auto" w:fill="FFFFFF"/>
          <w:lang w:val="en-US" w:eastAsia="zh-CN" w:bidi="ar"/>
        </w:rPr>
      </w:pPr>
      <w:r>
        <w:rPr>
          <w:rFonts w:hint="default" w:asciiTheme="minorEastAsia" w:hAnsiTheme="minorEastAsia" w:cstheme="minorEastAsia"/>
          <w:b/>
          <w:bCs/>
          <w:kern w:val="0"/>
          <w:sz w:val="24"/>
          <w:szCs w:val="24"/>
          <w:shd w:val="clear" w:color="auto" w:fill="FFFFFF"/>
          <w:lang w:val="en-US" w:eastAsia="zh-CN" w:bidi="ar"/>
        </w:rPr>
        <w:t>        questionnaire_distribution[region["name"]] = num_questionnaires</w:t>
      </w:r>
    </w:p>
    <w:p w14:paraId="13BB0D78">
      <w:pPr>
        <w:widowControl/>
        <w:shd w:val="clear" w:color="auto" w:fill="FFFFFF"/>
        <w:spacing w:before="120" w:beforeLines="50" w:line="300" w:lineRule="auto"/>
        <w:ind w:firstLine="482" w:firstLineChars="200"/>
        <w:jc w:val="left"/>
        <w:rPr>
          <w:rFonts w:hint="default" w:asciiTheme="minorEastAsia" w:hAnsiTheme="minorEastAsia" w:cstheme="minorEastAsia"/>
          <w:b/>
          <w:bCs/>
          <w:kern w:val="0"/>
          <w:sz w:val="24"/>
          <w:szCs w:val="24"/>
          <w:shd w:val="clear" w:color="auto" w:fill="FFFFFF"/>
          <w:lang w:val="en-US" w:eastAsia="zh-CN" w:bidi="ar"/>
        </w:rPr>
      </w:pPr>
    </w:p>
    <w:p w14:paraId="02301EEA">
      <w:pPr>
        <w:widowControl/>
        <w:shd w:val="clear" w:color="auto" w:fill="FFFFFF"/>
        <w:spacing w:before="120" w:beforeLines="50" w:line="300" w:lineRule="auto"/>
        <w:ind w:firstLine="482" w:firstLineChars="200"/>
        <w:jc w:val="left"/>
        <w:rPr>
          <w:rFonts w:hint="default" w:asciiTheme="minorEastAsia" w:hAnsiTheme="minorEastAsia" w:cstheme="minorEastAsia"/>
          <w:b/>
          <w:bCs/>
          <w:kern w:val="0"/>
          <w:sz w:val="24"/>
          <w:szCs w:val="24"/>
          <w:shd w:val="clear" w:color="auto" w:fill="FFFFFF"/>
          <w:lang w:val="en-US" w:eastAsia="zh-CN" w:bidi="ar"/>
        </w:rPr>
      </w:pPr>
      <w:r>
        <w:rPr>
          <w:rFonts w:hint="default" w:asciiTheme="minorEastAsia" w:hAnsiTheme="minorEastAsia" w:cstheme="minorEastAsia"/>
          <w:b/>
          <w:bCs/>
          <w:kern w:val="0"/>
          <w:sz w:val="24"/>
          <w:szCs w:val="24"/>
          <w:shd w:val="clear" w:color="auto" w:fill="FFFFFF"/>
          <w:lang w:val="en-US" w:eastAsia="zh-CN" w:bidi="ar"/>
        </w:rPr>
        <w:t># 总实际问卷数量为1000份</w:t>
      </w:r>
    </w:p>
    <w:p w14:paraId="37C07176">
      <w:pPr>
        <w:widowControl/>
        <w:shd w:val="clear" w:color="auto" w:fill="FFFFFF"/>
        <w:spacing w:before="120" w:beforeLines="50" w:line="300" w:lineRule="auto"/>
        <w:ind w:firstLine="482" w:firstLineChars="200"/>
        <w:jc w:val="left"/>
        <w:rPr>
          <w:rFonts w:hint="default" w:asciiTheme="minorEastAsia" w:hAnsiTheme="minorEastAsia" w:cstheme="minorEastAsia"/>
          <w:b/>
          <w:bCs/>
          <w:kern w:val="0"/>
          <w:sz w:val="24"/>
          <w:szCs w:val="24"/>
          <w:shd w:val="clear" w:color="auto" w:fill="FFFFFF"/>
          <w:lang w:val="en-US" w:eastAsia="zh-CN" w:bidi="ar"/>
        </w:rPr>
      </w:pPr>
      <w:r>
        <w:rPr>
          <w:rFonts w:hint="default" w:asciiTheme="minorEastAsia" w:hAnsiTheme="minorEastAsia" w:cstheme="minorEastAsia"/>
          <w:b/>
          <w:bCs/>
          <w:kern w:val="0"/>
          <w:sz w:val="24"/>
          <w:szCs w:val="24"/>
          <w:shd w:val="clear" w:color="auto" w:fill="FFFFFF"/>
          <w:lang w:val="en-US" w:eastAsia="zh-CN" w:bidi="ar"/>
        </w:rPr>
        <w:t>total_allocated = sum(questionnaire_distribution.values())</w:t>
      </w:r>
    </w:p>
    <w:p w14:paraId="6EDF0E24">
      <w:pPr>
        <w:widowControl/>
        <w:shd w:val="clear" w:color="auto" w:fill="FFFFFF"/>
        <w:spacing w:before="120" w:beforeLines="50" w:line="300" w:lineRule="auto"/>
        <w:ind w:firstLine="482" w:firstLineChars="200"/>
        <w:jc w:val="left"/>
        <w:rPr>
          <w:rFonts w:hint="default" w:asciiTheme="minorEastAsia" w:hAnsiTheme="minorEastAsia" w:cstheme="minorEastAsia"/>
          <w:b/>
          <w:bCs/>
          <w:kern w:val="0"/>
          <w:sz w:val="24"/>
          <w:szCs w:val="24"/>
          <w:shd w:val="clear" w:color="auto" w:fill="FFFFFF"/>
          <w:lang w:val="en-US" w:eastAsia="zh-CN" w:bidi="ar"/>
        </w:rPr>
      </w:pPr>
      <w:r>
        <w:rPr>
          <w:rFonts w:hint="default" w:asciiTheme="minorEastAsia" w:hAnsiTheme="minorEastAsia" w:cstheme="minorEastAsia"/>
          <w:b/>
          <w:bCs/>
          <w:kern w:val="0"/>
          <w:sz w:val="24"/>
          <w:szCs w:val="24"/>
          <w:shd w:val="clear" w:color="auto" w:fill="FFFFFF"/>
          <w:lang w:val="en-US" w:eastAsia="zh-CN" w:bidi="ar"/>
        </w:rPr>
        <w:t>if total_allocated &lt; total_questionnaires:</w:t>
      </w:r>
    </w:p>
    <w:p w14:paraId="53EEC455">
      <w:pPr>
        <w:widowControl/>
        <w:shd w:val="clear" w:color="auto" w:fill="FFFFFF"/>
        <w:spacing w:before="120" w:beforeLines="50" w:line="300" w:lineRule="auto"/>
        <w:ind w:firstLine="482" w:firstLineChars="200"/>
        <w:jc w:val="left"/>
        <w:rPr>
          <w:rFonts w:hint="default" w:asciiTheme="minorEastAsia" w:hAnsiTheme="minorEastAsia" w:cstheme="minorEastAsia"/>
          <w:b/>
          <w:bCs/>
          <w:kern w:val="0"/>
          <w:sz w:val="24"/>
          <w:szCs w:val="24"/>
          <w:shd w:val="clear" w:color="auto" w:fill="FFFFFF"/>
          <w:lang w:val="en-US" w:eastAsia="zh-CN" w:bidi="ar"/>
        </w:rPr>
      </w:pPr>
      <w:r>
        <w:rPr>
          <w:rFonts w:hint="default" w:asciiTheme="minorEastAsia" w:hAnsiTheme="minorEastAsia" w:cstheme="minorEastAsia"/>
          <w:b/>
          <w:bCs/>
          <w:kern w:val="0"/>
          <w:sz w:val="24"/>
          <w:szCs w:val="24"/>
          <w:shd w:val="clear" w:color="auto" w:fill="FFFFFF"/>
          <w:lang w:val="en-US" w:eastAsia="zh-CN" w:bidi="ar"/>
        </w:rPr>
        <w:t>    # 如果有剩余问卷，分配到GDP最大的区域</w:t>
      </w:r>
    </w:p>
    <w:p w14:paraId="52BC1CD1">
      <w:pPr>
        <w:widowControl/>
        <w:shd w:val="clear" w:color="auto" w:fill="FFFFFF"/>
        <w:spacing w:before="120" w:beforeLines="50" w:line="300" w:lineRule="auto"/>
        <w:ind w:firstLine="482" w:firstLineChars="200"/>
        <w:jc w:val="left"/>
        <w:rPr>
          <w:rFonts w:hint="default" w:asciiTheme="minorEastAsia" w:hAnsiTheme="minorEastAsia" w:cstheme="minorEastAsia"/>
          <w:b/>
          <w:bCs/>
          <w:kern w:val="0"/>
          <w:sz w:val="24"/>
          <w:szCs w:val="24"/>
          <w:shd w:val="clear" w:color="auto" w:fill="FFFFFF"/>
          <w:lang w:val="en-US" w:eastAsia="zh-CN" w:bidi="ar"/>
        </w:rPr>
      </w:pPr>
      <w:r>
        <w:rPr>
          <w:rFonts w:hint="default" w:asciiTheme="minorEastAsia" w:hAnsiTheme="minorEastAsia" w:cstheme="minorEastAsia"/>
          <w:b/>
          <w:bCs/>
          <w:kern w:val="0"/>
          <w:sz w:val="24"/>
          <w:szCs w:val="24"/>
          <w:shd w:val="clear" w:color="auto" w:fill="FFFFFF"/>
          <w:lang w:val="en-US" w:eastAsia="zh-CN" w:bidi="ar"/>
        </w:rPr>
        <w:t>    max_gdp_region = max(sampled_regions, key=lambda r: next(item["gdp"] for item in regions if item["name"] == r))</w:t>
      </w:r>
    </w:p>
    <w:p w14:paraId="0913F2E0">
      <w:pPr>
        <w:widowControl/>
        <w:shd w:val="clear" w:color="auto" w:fill="FFFFFF"/>
        <w:spacing w:before="120" w:beforeLines="50" w:line="300" w:lineRule="auto"/>
        <w:ind w:firstLine="482" w:firstLineChars="200"/>
        <w:jc w:val="left"/>
        <w:rPr>
          <w:rFonts w:hint="default" w:asciiTheme="minorEastAsia" w:hAnsiTheme="minorEastAsia" w:cstheme="minorEastAsia"/>
          <w:b/>
          <w:bCs/>
          <w:kern w:val="0"/>
          <w:sz w:val="24"/>
          <w:szCs w:val="24"/>
          <w:shd w:val="clear" w:color="auto" w:fill="FFFFFF"/>
          <w:lang w:val="en-US" w:eastAsia="zh-CN" w:bidi="ar"/>
        </w:rPr>
      </w:pPr>
      <w:r>
        <w:rPr>
          <w:rFonts w:hint="default" w:asciiTheme="minorEastAsia" w:hAnsiTheme="minorEastAsia" w:cstheme="minorEastAsia"/>
          <w:b/>
          <w:bCs/>
          <w:kern w:val="0"/>
          <w:sz w:val="24"/>
          <w:szCs w:val="24"/>
          <w:shd w:val="clear" w:color="auto" w:fill="FFFFFF"/>
          <w:lang w:val="en-US" w:eastAsia="zh-CN" w:bidi="ar"/>
        </w:rPr>
        <w:t>    questionnaire_distribution[max_gdp_region] += total_questionnaires - total_allocated</w:t>
      </w:r>
    </w:p>
    <w:p w14:paraId="27330C7C">
      <w:pPr>
        <w:widowControl/>
        <w:shd w:val="clear" w:color="auto" w:fill="FFFFFF"/>
        <w:spacing w:before="120" w:beforeLines="50" w:line="300" w:lineRule="auto"/>
        <w:ind w:firstLine="482" w:firstLineChars="200"/>
        <w:jc w:val="left"/>
        <w:rPr>
          <w:rFonts w:hint="default" w:asciiTheme="minorEastAsia" w:hAnsiTheme="minorEastAsia" w:cstheme="minorEastAsia"/>
          <w:b/>
          <w:bCs/>
          <w:kern w:val="0"/>
          <w:sz w:val="24"/>
          <w:szCs w:val="24"/>
          <w:shd w:val="clear" w:color="auto" w:fill="FFFFFF"/>
          <w:lang w:val="en-US" w:eastAsia="zh-CN" w:bidi="ar"/>
        </w:rPr>
      </w:pPr>
    </w:p>
    <w:p w14:paraId="35D61FA3">
      <w:pPr>
        <w:widowControl/>
        <w:shd w:val="clear" w:color="auto" w:fill="FFFFFF"/>
        <w:spacing w:before="120" w:beforeLines="50" w:line="300" w:lineRule="auto"/>
        <w:ind w:firstLine="482" w:firstLineChars="200"/>
        <w:jc w:val="left"/>
        <w:rPr>
          <w:rFonts w:hint="default" w:asciiTheme="minorEastAsia" w:hAnsiTheme="minorEastAsia" w:cstheme="minorEastAsia"/>
          <w:b/>
          <w:bCs/>
          <w:kern w:val="0"/>
          <w:sz w:val="24"/>
          <w:szCs w:val="24"/>
          <w:shd w:val="clear" w:color="auto" w:fill="FFFFFF"/>
          <w:lang w:val="en-US" w:eastAsia="zh-CN" w:bidi="ar"/>
        </w:rPr>
      </w:pPr>
      <w:r>
        <w:rPr>
          <w:rFonts w:hint="default" w:asciiTheme="minorEastAsia" w:hAnsiTheme="minorEastAsia" w:cstheme="minorEastAsia"/>
          <w:b/>
          <w:bCs/>
          <w:kern w:val="0"/>
          <w:sz w:val="24"/>
          <w:szCs w:val="24"/>
          <w:shd w:val="clear" w:color="auto" w:fill="FFFFFF"/>
          <w:lang w:val="en-US" w:eastAsia="zh-CN" w:bidi="ar"/>
        </w:rPr>
        <w:t>print("问卷分配结果：", questionnaire_distribution)</w:t>
      </w:r>
    </w:p>
    <w:p w14:paraId="4DE16E71">
      <w:pPr>
        <w:widowControl/>
        <w:shd w:val="clear" w:color="auto" w:fill="FFFFFF"/>
        <w:spacing w:before="120" w:beforeLines="50" w:line="300" w:lineRule="auto"/>
        <w:ind w:firstLine="482" w:firstLineChars="200"/>
        <w:jc w:val="left"/>
        <w:rPr>
          <w:rFonts w:hint="default" w:asciiTheme="minorEastAsia" w:hAnsiTheme="minorEastAsia" w:cstheme="minorEastAsia"/>
          <w:b/>
          <w:bCs/>
          <w:kern w:val="0"/>
          <w:sz w:val="24"/>
          <w:szCs w:val="24"/>
          <w:shd w:val="clear" w:color="auto" w:fill="FFFFFF"/>
          <w:lang w:val="en-US" w:eastAsia="zh-CN" w:bidi="ar"/>
        </w:rPr>
      </w:pPr>
    </w:p>
    <w:sectPr>
      <w:headerReference r:id="rId6" w:type="default"/>
      <w:footerReference r:id="rId7" w:type="default"/>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monospace">
    <w:altName w:val="Calibri"/>
    <w:panose1 w:val="00000000000000000000"/>
    <w:charset w:val="00"/>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03C344">
    <w:pPr>
      <w:tabs>
        <w:tab w:val="left" w:pos="4612"/>
      </w:tabs>
      <w:spacing w:line="176" w:lineRule="auto"/>
      <w:ind w:left="4278"/>
      <w:rPr>
        <w:rFonts w:ascii="Times New Roman" w:hAnsi="Times New Roman" w:eastAsia="宋体" w:cs="Times New Roman"/>
        <w:sz w:val="18"/>
        <w:szCs w:val="18"/>
      </w:rPr>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40" name="文本框 4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DD5F8D">
                          <w:pPr>
                            <w:pStyle w:val="11"/>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7J9wAz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C7J9wAzAgAAYwQAAA4AAAAAAAAAAQAgAAAAHwEAAGRycy9lMm9Eb2MueG1sUEsF&#10;BgAAAAAGAAYAWQEAAMQFAAAAAA==&#10;">
              <v:fill on="f" focussize="0,0"/>
              <v:stroke on="f" weight="0.5pt"/>
              <v:imagedata o:title=""/>
              <o:lock v:ext="edit" aspectratio="f"/>
              <v:textbox inset="0mm,0mm,0mm,0mm" style="mso-fit-shape-to-text:t;">
                <w:txbxContent>
                  <w:p w14:paraId="74DD5F8D">
                    <w:pPr>
                      <w:pStyle w:val="11"/>
                    </w:pPr>
                    <w:r>
                      <w:fldChar w:fldCharType="begin"/>
                    </w:r>
                    <w:r>
                      <w:instrText xml:space="preserve"> PAGE  \* MERGEFORMAT </w:instrText>
                    </w:r>
                    <w:r>
                      <w:fldChar w:fldCharType="separate"/>
                    </w:r>
                    <w:r>
                      <w:t>1</w:t>
                    </w:r>
                    <w:r>
                      <w:fldChar w:fldCharType="end"/>
                    </w:r>
                  </w:p>
                </w:txbxContent>
              </v:textbox>
            </v:shape>
          </w:pict>
        </mc:Fallback>
      </mc:AlternateContent>
    </w:r>
  </w:p>
  <w:p w14:paraId="3066D628">
    <w:pPr>
      <w:tabs>
        <w:tab w:val="left" w:pos="4612"/>
      </w:tabs>
      <w:spacing w:line="176" w:lineRule="auto"/>
      <w:ind w:left="4278"/>
      <w:rPr>
        <w:rFonts w:ascii="Times New Roman" w:hAnsi="Times New Roman" w:eastAsia="宋体" w:cs="Times New Roman"/>
        <w:sz w:val="18"/>
        <w:szCs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745DF7">
    <w:pPr>
      <w:spacing w:line="176" w:lineRule="auto"/>
      <w:rPr>
        <w:rFonts w:ascii="Times New Roman" w:hAnsi="Times New Roman" w:eastAsia="Times New Roman" w:cs="Times New Roman"/>
        <w:sz w:val="18"/>
        <w:szCs w:val="18"/>
      </w:rPr>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56" name="文本框 5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EA84F77">
                          <w:pPr>
                            <w:pStyle w:val="11"/>
                          </w:pPr>
                          <w:r>
                            <w:fldChar w:fldCharType="begin"/>
                          </w:r>
                          <w:r>
                            <w:instrText xml:space="preserve"> PAGE  \* MERGEFORMAT </w:instrText>
                          </w:r>
                          <w:r>
                            <w:fldChar w:fldCharType="separate"/>
                          </w:r>
                          <w:r>
                            <w:t>25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HWFKJQzAgAAYwQAAA4AAAAAAAAAAQAgAAAAHwEAAGRycy9lMm9Eb2MueG1sUEsF&#10;BgAAAAAGAAYAWQEAAMQFAAAAAA==&#10;">
              <v:fill on="f" focussize="0,0"/>
              <v:stroke on="f" weight="0.5pt"/>
              <v:imagedata o:title=""/>
              <o:lock v:ext="edit" aspectratio="f"/>
              <v:textbox inset="0mm,0mm,0mm,0mm" style="mso-fit-shape-to-text:t;">
                <w:txbxContent>
                  <w:p w14:paraId="4EA84F77">
                    <w:pPr>
                      <w:pStyle w:val="11"/>
                    </w:pPr>
                    <w:r>
                      <w:fldChar w:fldCharType="begin"/>
                    </w:r>
                    <w:r>
                      <w:instrText xml:space="preserve"> PAGE  \* MERGEFORMAT </w:instrText>
                    </w:r>
                    <w:r>
                      <w:fldChar w:fldCharType="separate"/>
                    </w:r>
                    <w:r>
                      <w:t>25</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4">
    <w:p>
      <w:r>
        <w:separator/>
      </w:r>
    </w:p>
  </w:footnote>
  <w:footnote w:type="continuationSeparator" w:id="5">
    <w:p>
      <w:r>
        <w:continuationSeparator/>
      </w:r>
    </w:p>
  </w:footnote>
  <w:footnote w:id="0">
    <w:p w14:paraId="68F5C81D">
      <w:pPr>
        <w:widowControl/>
        <w:numPr>
          <w:ilvl w:val="0"/>
          <w:numId w:val="1"/>
        </w:numPr>
        <w:ind w:firstLine="480"/>
        <w:jc w:val="left"/>
        <w:rPr>
          <w:rFonts w:asciiTheme="minorEastAsia" w:hAnsiTheme="minorEastAsia" w:cstheme="minorEastAsia"/>
          <w:kern w:val="0"/>
          <w:sz w:val="20"/>
          <w:szCs w:val="20"/>
          <w:shd w:val="clear" w:color="auto" w:fill="FFFFFF"/>
          <w:lang w:bidi="ar"/>
        </w:rPr>
      </w:pPr>
      <w:r>
        <w:rPr>
          <w:rStyle w:val="24"/>
        </w:rPr>
        <w:footnoteRef/>
      </w:r>
      <w:r>
        <w:rPr>
          <w:rFonts w:hint="eastAsia" w:asciiTheme="minorEastAsia" w:hAnsiTheme="minorEastAsia" w:cstheme="minorEastAsia"/>
          <w:kern w:val="0"/>
          <w:sz w:val="20"/>
          <w:szCs w:val="20"/>
          <w:shd w:val="clear" w:color="auto" w:fill="FFFFFF"/>
          <w:lang w:bidi="ar"/>
        </w:rPr>
        <w:t>艾媒咨询：《2023年中国夜经济行业发展研究报告》，2023-7-13</w:t>
      </w:r>
    </w:p>
    <w:p w14:paraId="380AEDEE">
      <w:pPr>
        <w:widowControl/>
        <w:numPr>
          <w:ilvl w:val="0"/>
          <w:numId w:val="1"/>
        </w:numPr>
        <w:ind w:firstLine="480"/>
        <w:jc w:val="left"/>
        <w:rPr>
          <w:rFonts w:asciiTheme="minorEastAsia" w:hAnsiTheme="minorEastAsia" w:cstheme="minorEastAsia"/>
          <w:kern w:val="0"/>
          <w:sz w:val="20"/>
          <w:szCs w:val="20"/>
          <w:shd w:val="clear" w:color="auto" w:fill="FFFFFF"/>
          <w:lang w:bidi="ar"/>
        </w:rPr>
      </w:pPr>
      <w:r>
        <w:rPr>
          <w:rFonts w:hint="eastAsia" w:asciiTheme="minorEastAsia" w:hAnsiTheme="minorEastAsia" w:cstheme="minorEastAsia"/>
          <w:kern w:val="0"/>
          <w:sz w:val="20"/>
          <w:szCs w:val="20"/>
          <w:shd w:val="clear" w:color="auto" w:fill="FFFFFF"/>
          <w:lang w:bidi="ar"/>
        </w:rPr>
        <w:t>澎湃：《三大支柱，撑起夜经济48万亿市场》,2023-08-31</w:t>
      </w:r>
    </w:p>
    <w:p w14:paraId="1656A4CC">
      <w:pPr>
        <w:widowControl/>
        <w:numPr>
          <w:ilvl w:val="0"/>
          <w:numId w:val="1"/>
        </w:numPr>
        <w:ind w:firstLine="480"/>
        <w:jc w:val="left"/>
        <w:rPr>
          <w:rFonts w:asciiTheme="minorEastAsia" w:hAnsiTheme="minorEastAsia" w:cstheme="minorEastAsia"/>
          <w:kern w:val="0"/>
          <w:sz w:val="20"/>
          <w:szCs w:val="20"/>
          <w:shd w:val="clear" w:color="auto" w:fill="FFFFFF"/>
          <w:lang w:bidi="ar"/>
        </w:rPr>
      </w:pPr>
      <w:r>
        <w:rPr>
          <w:rFonts w:hint="eastAsia" w:asciiTheme="minorEastAsia" w:hAnsiTheme="minorEastAsia" w:cstheme="minorEastAsia"/>
          <w:kern w:val="0"/>
          <w:sz w:val="20"/>
          <w:szCs w:val="20"/>
          <w:shd w:val="clear" w:color="auto" w:fill="FFFFFF"/>
          <w:lang w:bidi="ar"/>
        </w:rPr>
        <w:t>财经国家周刊，《夜经济，一晚1000亿》，2022-05-05</w:t>
      </w:r>
    </w:p>
    <w:p w14:paraId="14FCD7B7">
      <w:pPr>
        <w:widowControl/>
        <w:numPr>
          <w:ilvl w:val="0"/>
          <w:numId w:val="1"/>
        </w:numPr>
        <w:ind w:firstLine="480"/>
        <w:jc w:val="left"/>
      </w:pPr>
      <w:r>
        <w:rPr>
          <w:rFonts w:hint="eastAsia" w:asciiTheme="minorEastAsia" w:hAnsiTheme="minorEastAsia" w:cstheme="minorEastAsia"/>
          <w:kern w:val="0"/>
          <w:sz w:val="20"/>
          <w:szCs w:val="20"/>
          <w:shd w:val="clear" w:color="auto" w:fill="FFFFFF"/>
          <w:lang w:bidi="ar"/>
        </w:rPr>
        <w:t>光明网:《发展“夜经济”点亮“夜京城”》，2024-08-19</w:t>
      </w:r>
    </w:p>
  </w:footnote>
  <w:footnote w:id="1">
    <w:p w14:paraId="083DF906">
      <w:pPr>
        <w:widowControl/>
        <w:tabs>
          <w:tab w:val="left" w:pos="4620"/>
        </w:tabs>
        <w:spacing w:before="30" w:afterAutospacing="1"/>
      </w:pPr>
      <w:r>
        <w:rPr>
          <w:rFonts w:hint="eastAsia"/>
          <w:lang w:val="en-US" w:eastAsia="zh-CN"/>
        </w:rPr>
        <w:t>①</w:t>
      </w:r>
      <w:r>
        <w:rPr>
          <w:rStyle w:val="24"/>
        </w:rPr>
        <w:footnoteRef/>
      </w:r>
      <w:r>
        <w:t xml:space="preserve"> </w:t>
      </w:r>
      <w:r>
        <w:fldChar w:fldCharType="begin"/>
      </w:r>
      <w:r>
        <w:instrText xml:space="preserve"> HYPERLINK "https://www.maigoo.com/news/701508.html" </w:instrText>
      </w:r>
      <w:r>
        <w:fldChar w:fldCharType="separate"/>
      </w:r>
      <w:r>
        <w:rPr>
          <w:rStyle w:val="22"/>
          <w:rFonts w:hint="eastAsia" w:asciiTheme="minorEastAsia" w:hAnsiTheme="minorEastAsia" w:cstheme="minorEastAsia"/>
          <w:sz w:val="20"/>
          <w:szCs w:val="20"/>
        </w:rPr>
        <w:t>2023年郑州各区县GDP排行榜 郑州的gdp是多少 郑州各区县经济数据→买购网</w:t>
      </w:r>
      <w:r>
        <w:rPr>
          <w:rStyle w:val="22"/>
          <w:rFonts w:hint="eastAsia" w:asciiTheme="minorEastAsia" w:hAnsiTheme="minorEastAsia" w:cstheme="minorEastAsia"/>
          <w:sz w:val="20"/>
          <w:szCs w:val="20"/>
        </w:rPr>
        <w:fldChar w:fldCharType="end"/>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6B7A43">
    <w:pPr>
      <w:spacing w:line="224" w:lineRule="auto"/>
      <w:ind w:left="2275"/>
      <w:rPr>
        <w:rFonts w:ascii="楷体" w:hAnsi="楷体" w:eastAsia="楷体" w:cs="楷体"/>
        <w:sz w:val="18"/>
        <w:szCs w:val="18"/>
      </w:rPr>
    </w:pPr>
    <w:r>
      <mc:AlternateContent>
        <mc:Choice Requires="wps">
          <w:drawing>
            <wp:anchor distT="0" distB="0" distL="114300" distR="114300" simplePos="0" relativeHeight="251661312" behindDoc="0" locked="0" layoutInCell="0" allowOverlap="1">
              <wp:simplePos x="0" y="0"/>
              <wp:positionH relativeFrom="page">
                <wp:posOffset>1144905</wp:posOffset>
              </wp:positionH>
              <wp:positionV relativeFrom="page">
                <wp:posOffset>701040</wp:posOffset>
              </wp:positionV>
              <wp:extent cx="5270500" cy="9525"/>
              <wp:effectExtent l="0" t="0" r="0" b="0"/>
              <wp:wrapNone/>
              <wp:docPr id="55" name="任意多边形 55"/>
              <wp:cNvGraphicFramePr/>
              <a:graphic xmlns:a="http://schemas.openxmlformats.org/drawingml/2006/main">
                <a:graphicData uri="http://schemas.microsoft.com/office/word/2010/wordprocessingShape">
                  <wps:wsp>
                    <wps:cNvSpPr/>
                    <wps:spPr>
                      <a:xfrm>
                        <a:off x="0" y="0"/>
                        <a:ext cx="5270500" cy="9525"/>
                      </a:xfrm>
                      <a:custGeom>
                        <a:avLst/>
                        <a:gdLst/>
                        <a:ahLst/>
                        <a:cxnLst/>
                        <a:rect l="0" t="0" r="0" b="0"/>
                        <a:pathLst>
                          <a:path w="8300" h="15">
                            <a:moveTo>
                              <a:pt x="0" y="0"/>
                            </a:moveTo>
                            <a:lnTo>
                              <a:pt x="8300" y="0"/>
                            </a:lnTo>
                            <a:lnTo>
                              <a:pt x="8300" y="14"/>
                            </a:lnTo>
                            <a:lnTo>
                              <a:pt x="0" y="14"/>
                            </a:lnTo>
                            <a:lnTo>
                              <a:pt x="0" y="0"/>
                            </a:lnTo>
                            <a:close/>
                          </a:path>
                        </a:pathLst>
                      </a:custGeom>
                      <a:solidFill>
                        <a:srgbClr val="000000"/>
                      </a:solidFill>
                      <a:ln>
                        <a:noFill/>
                      </a:ln>
                    </wps:spPr>
                    <wps:bodyPr upright="1"/>
                  </wps:wsp>
                </a:graphicData>
              </a:graphic>
            </wp:anchor>
          </w:drawing>
        </mc:Choice>
        <mc:Fallback>
          <w:pict>
            <v:shape id="_x0000_s1026" o:spid="_x0000_s1026" o:spt="100" style="position:absolute;left:0pt;margin-left:90.15pt;margin-top:55.2pt;height:0.75pt;width:415pt;mso-position-horizontal-relative:page;mso-position-vertical-relative:page;z-index:251661312;mso-width-relative:page;mso-height-relative:page;" fillcolor="#000000" filled="t" stroked="f" coordsize="8300,15" o:allowincell="f" o:gfxdata="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qFv3DZAAAADAEAAA8AAAAA&#10;AAAAAQAgAAAAIgAAAGRycy9kb3ducmV2LnhtbFBLAQIUABQAAAAIAIdO4kDdhOC7EwIAAJ4EAAAO&#10;AAAAAAAAAAEAIAAAACgBAABkcnMvZTJvRG9jLnhtbFBLBQYAAAAABgAGAFkBAACtBQAAAAA=&#10;" path="m0,0l8300,0,8300,14,0,14,0,0xe">
              <v:fill on="t" focussize="0,0"/>
              <v:stroke on="f"/>
              <v:imagedata o:title=""/>
              <o:lock v:ext="edit" aspectratio="f"/>
            </v:shape>
          </w:pict>
        </mc:Fallback>
      </mc:AlternateContent>
    </w:r>
    <w:r>
      <w:rPr>
        <w:rFonts w:hint="eastAsia" w:ascii="楷体" w:hAnsi="楷体" w:eastAsia="楷体" w:cs="楷体"/>
        <w:sz w:val="18"/>
        <w:szCs w:val="18"/>
      </w:rPr>
      <w:t>“正大杯”第十五届全国大学生市场调查与分析大赛</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0562A1">
    <w:pPr>
      <w:spacing w:line="224" w:lineRule="auto"/>
      <w:ind w:left="2275"/>
      <w:rPr>
        <w:rFonts w:ascii="楷体" w:hAnsi="楷体" w:eastAsia="楷体" w:cs="楷体"/>
        <w:sz w:val="18"/>
        <w:szCs w:val="18"/>
      </w:rPr>
    </w:pPr>
    <w:r>
      <mc:AlternateContent>
        <mc:Choice Requires="wps">
          <w:drawing>
            <wp:anchor distT="0" distB="0" distL="114300" distR="114300" simplePos="0" relativeHeight="251660288" behindDoc="0" locked="0" layoutInCell="0" allowOverlap="1">
              <wp:simplePos x="0" y="0"/>
              <wp:positionH relativeFrom="page">
                <wp:posOffset>1144905</wp:posOffset>
              </wp:positionH>
              <wp:positionV relativeFrom="page">
                <wp:posOffset>701040</wp:posOffset>
              </wp:positionV>
              <wp:extent cx="5270500" cy="9525"/>
              <wp:effectExtent l="0" t="0" r="0" b="0"/>
              <wp:wrapNone/>
              <wp:docPr id="10" name="任意多边形 10"/>
              <wp:cNvGraphicFramePr/>
              <a:graphic xmlns:a="http://schemas.openxmlformats.org/drawingml/2006/main">
                <a:graphicData uri="http://schemas.microsoft.com/office/word/2010/wordprocessingShape">
                  <wps:wsp>
                    <wps:cNvSpPr/>
                    <wps:spPr>
                      <a:xfrm>
                        <a:off x="0" y="0"/>
                        <a:ext cx="5270500" cy="9525"/>
                      </a:xfrm>
                      <a:custGeom>
                        <a:avLst/>
                        <a:gdLst/>
                        <a:ahLst/>
                        <a:cxnLst/>
                        <a:rect l="0" t="0" r="0" b="0"/>
                        <a:pathLst>
                          <a:path w="8300" h="15">
                            <a:moveTo>
                              <a:pt x="0" y="0"/>
                            </a:moveTo>
                            <a:lnTo>
                              <a:pt x="8300" y="0"/>
                            </a:lnTo>
                            <a:lnTo>
                              <a:pt x="8300" y="14"/>
                            </a:lnTo>
                            <a:lnTo>
                              <a:pt x="0" y="14"/>
                            </a:lnTo>
                            <a:lnTo>
                              <a:pt x="0" y="0"/>
                            </a:lnTo>
                            <a:close/>
                          </a:path>
                        </a:pathLst>
                      </a:custGeom>
                      <a:solidFill>
                        <a:srgbClr val="000000"/>
                      </a:solidFill>
                      <a:ln>
                        <a:noFill/>
                      </a:ln>
                    </wps:spPr>
                    <wps:bodyPr upright="1"/>
                  </wps:wsp>
                </a:graphicData>
              </a:graphic>
            </wp:anchor>
          </w:drawing>
        </mc:Choice>
        <mc:Fallback>
          <w:pict>
            <v:shape id="_x0000_s1026" o:spid="_x0000_s1026" o:spt="100" style="position:absolute;left:0pt;margin-left:90.15pt;margin-top:55.2pt;height:0.75pt;width:415pt;mso-position-horizontal-relative:page;mso-position-vertical-relative:page;z-index:251660288;mso-width-relative:page;mso-height-relative:page;" fillcolor="#000000" filled="t" stroked="f" coordsize="8300,15" o:allowincell="f" o:gfxdata="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6hb9w2QAAAAwBAAAP&#10;AAAAAAAAAAEAIAAAACIAAABkcnMvZG93bnJldi54bWxQSwECFAAUAAAACACHTuJAPrKxOxcCAACe&#10;BAAADgAAAAAAAAABACAAAAAoAQAAZHJzL2Uyb0RvYy54bWxQSwUGAAAAAAYABgBZAQAAsQUAAAAA&#10;" path="m0,0l8300,0,8300,14,0,14,0,0xe">
              <v:fill on="t" focussize="0,0"/>
              <v:stroke on="f"/>
              <v:imagedata o:title=""/>
              <o:lock v:ext="edit" aspectratio="f"/>
            </v:shape>
          </w:pict>
        </mc:Fallback>
      </mc:AlternateContent>
    </w:r>
    <w:r>
      <w:rPr>
        <w:rFonts w:ascii="楷体" w:hAnsi="楷体" w:eastAsia="楷体" w:cs="楷体"/>
        <w:spacing w:val="-1"/>
        <w:sz w:val="18"/>
        <w:szCs w:val="18"/>
      </w:rPr>
      <w:t>“正大杯</w:t>
    </w:r>
    <w:r>
      <w:rPr>
        <w:rFonts w:ascii="楷体" w:hAnsi="楷体" w:eastAsia="楷体" w:cs="楷体"/>
        <w:spacing w:val="-66"/>
        <w:sz w:val="18"/>
        <w:szCs w:val="18"/>
      </w:rPr>
      <w:t xml:space="preserve"> </w:t>
    </w:r>
    <w:r>
      <w:rPr>
        <w:rFonts w:ascii="楷体" w:hAnsi="楷体" w:eastAsia="楷体" w:cs="楷体"/>
        <w:spacing w:val="-1"/>
        <w:sz w:val="18"/>
        <w:szCs w:val="18"/>
      </w:rPr>
      <w:t>”</w:t>
    </w:r>
    <w:r>
      <w:rPr>
        <w:rFonts w:hint="eastAsia" w:ascii="楷体" w:hAnsi="楷体" w:eastAsia="楷体" w:cs="楷体"/>
        <w:spacing w:val="-1"/>
        <w:sz w:val="18"/>
        <w:szCs w:val="18"/>
        <w:lang w:eastAsia="zh-CN"/>
      </w:rPr>
      <w:t>第十五届</w:t>
    </w:r>
    <w:r>
      <w:rPr>
        <w:rFonts w:ascii="楷体" w:hAnsi="楷体" w:eastAsia="楷体" w:cs="楷体"/>
        <w:spacing w:val="-1"/>
        <w:sz w:val="18"/>
        <w:szCs w:val="18"/>
      </w:rPr>
      <w:t>全国大学生市场调查与分析大赛</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8ED450"/>
    <w:multiLevelType w:val="singleLevel"/>
    <w:tmpl w:val="828ED450"/>
    <w:lvl w:ilvl="0" w:tentative="0">
      <w:start w:val="1"/>
      <w:numFmt w:val="decimal"/>
      <w:lvlText w:val="%1."/>
      <w:lvlJc w:val="left"/>
      <w:pPr>
        <w:tabs>
          <w:tab w:val="left" w:pos="312"/>
        </w:tabs>
      </w:pPr>
    </w:lvl>
  </w:abstractNum>
  <w:abstractNum w:abstractNumId="1">
    <w:nsid w:val="AF859EE3"/>
    <w:multiLevelType w:val="singleLevel"/>
    <w:tmpl w:val="AF859EE3"/>
    <w:lvl w:ilvl="0" w:tentative="0">
      <w:start w:val="2"/>
      <w:numFmt w:val="decimal"/>
      <w:suff w:val="space"/>
      <w:lvlText w:val="%1."/>
      <w:lvlJc w:val="left"/>
    </w:lvl>
  </w:abstractNum>
  <w:abstractNum w:abstractNumId="2">
    <w:nsid w:val="B029F6F8"/>
    <w:multiLevelType w:val="singleLevel"/>
    <w:tmpl w:val="B029F6F8"/>
    <w:lvl w:ilvl="0" w:tentative="0">
      <w:start w:val="1"/>
      <w:numFmt w:val="decimal"/>
      <w:suff w:val="space"/>
      <w:lvlText w:val="%1."/>
      <w:lvlJc w:val="left"/>
    </w:lvl>
  </w:abstractNum>
  <w:abstractNum w:abstractNumId="3">
    <w:nsid w:val="BF395799"/>
    <w:multiLevelType w:val="singleLevel"/>
    <w:tmpl w:val="BF395799"/>
    <w:lvl w:ilvl="0" w:tentative="0">
      <w:start w:val="1"/>
      <w:numFmt w:val="decimalEnclosedCircleChinese"/>
      <w:suff w:val="nothing"/>
      <w:lvlText w:val="%1　"/>
      <w:lvlJc w:val="left"/>
      <w:pPr>
        <w:ind w:left="-480" w:firstLine="400"/>
      </w:pPr>
      <w:rPr>
        <w:rFonts w:hint="eastAsia"/>
      </w:rPr>
    </w:lvl>
  </w:abstractNum>
  <w:abstractNum w:abstractNumId="4">
    <w:nsid w:val="D0E015A8"/>
    <w:multiLevelType w:val="singleLevel"/>
    <w:tmpl w:val="D0E015A8"/>
    <w:lvl w:ilvl="0" w:tentative="0">
      <w:start w:val="1"/>
      <w:numFmt w:val="decimal"/>
      <w:suff w:val="space"/>
      <w:lvlText w:val="%1."/>
      <w:lvlJc w:val="left"/>
    </w:lvl>
  </w:abstractNum>
  <w:abstractNum w:abstractNumId="5">
    <w:nsid w:val="ED56E876"/>
    <w:multiLevelType w:val="singleLevel"/>
    <w:tmpl w:val="ED56E876"/>
    <w:lvl w:ilvl="0" w:tentative="0">
      <w:start w:val="1"/>
      <w:numFmt w:val="decimal"/>
      <w:suff w:val="space"/>
      <w:lvlText w:val="%1."/>
      <w:lvlJc w:val="left"/>
    </w:lvl>
  </w:abstractNum>
  <w:abstractNum w:abstractNumId="6">
    <w:nsid w:val="064C1917"/>
    <w:multiLevelType w:val="singleLevel"/>
    <w:tmpl w:val="064C1917"/>
    <w:lvl w:ilvl="0" w:tentative="0">
      <w:start w:val="3"/>
      <w:numFmt w:val="chineseCounting"/>
      <w:suff w:val="nothing"/>
      <w:lvlText w:val="（%1）"/>
      <w:lvlJc w:val="left"/>
      <w:rPr>
        <w:rFonts w:hint="eastAsia"/>
      </w:rPr>
    </w:lvl>
  </w:abstractNum>
  <w:abstractNum w:abstractNumId="7">
    <w:nsid w:val="08C99629"/>
    <w:multiLevelType w:val="singleLevel"/>
    <w:tmpl w:val="08C99629"/>
    <w:lvl w:ilvl="0" w:tentative="0">
      <w:start w:val="1"/>
      <w:numFmt w:val="chineseCounting"/>
      <w:suff w:val="nothing"/>
      <w:lvlText w:val="（%1）"/>
      <w:lvlJc w:val="left"/>
      <w:rPr>
        <w:rFonts w:hint="eastAsia"/>
      </w:rPr>
    </w:lvl>
  </w:abstractNum>
  <w:abstractNum w:abstractNumId="8">
    <w:nsid w:val="0D02F61A"/>
    <w:multiLevelType w:val="singleLevel"/>
    <w:tmpl w:val="0D02F61A"/>
    <w:lvl w:ilvl="0" w:tentative="0">
      <w:start w:val="2"/>
      <w:numFmt w:val="decimal"/>
      <w:suff w:val="nothing"/>
      <w:lvlText w:val="（%1）"/>
      <w:lvlJc w:val="left"/>
    </w:lvl>
  </w:abstractNum>
  <w:abstractNum w:abstractNumId="9">
    <w:nsid w:val="1068555C"/>
    <w:multiLevelType w:val="singleLevel"/>
    <w:tmpl w:val="1068555C"/>
    <w:lvl w:ilvl="0" w:tentative="0">
      <w:start w:val="3"/>
      <w:numFmt w:val="chineseCounting"/>
      <w:suff w:val="nothing"/>
      <w:lvlText w:val="%1、"/>
      <w:lvlJc w:val="left"/>
      <w:rPr>
        <w:rFonts w:hint="eastAsia"/>
      </w:rPr>
    </w:lvl>
  </w:abstractNum>
  <w:abstractNum w:abstractNumId="10">
    <w:nsid w:val="216F2AFA"/>
    <w:multiLevelType w:val="singleLevel"/>
    <w:tmpl w:val="216F2AFA"/>
    <w:lvl w:ilvl="0" w:tentative="0">
      <w:start w:val="8"/>
      <w:numFmt w:val="chineseCounting"/>
      <w:suff w:val="nothing"/>
      <w:lvlText w:val="%1、"/>
      <w:lvlJc w:val="left"/>
      <w:rPr>
        <w:rFonts w:hint="eastAsia"/>
      </w:rPr>
    </w:lvl>
  </w:abstractNum>
  <w:abstractNum w:abstractNumId="11">
    <w:nsid w:val="4738351C"/>
    <w:multiLevelType w:val="singleLevel"/>
    <w:tmpl w:val="4738351C"/>
    <w:lvl w:ilvl="0" w:tentative="0">
      <w:start w:val="1"/>
      <w:numFmt w:val="decimal"/>
      <w:suff w:val="nothing"/>
      <w:lvlText w:val="%1、"/>
      <w:lvlJc w:val="left"/>
    </w:lvl>
  </w:abstractNum>
  <w:num w:numId="1">
    <w:abstractNumId w:val="3"/>
  </w:num>
  <w:num w:numId="2">
    <w:abstractNumId w:val="6"/>
  </w:num>
  <w:num w:numId="3">
    <w:abstractNumId w:val="1"/>
  </w:num>
  <w:num w:numId="4">
    <w:abstractNumId w:val="2"/>
  </w:num>
  <w:num w:numId="5">
    <w:abstractNumId w:val="8"/>
  </w:num>
  <w:num w:numId="6">
    <w:abstractNumId w:val="9"/>
  </w:num>
  <w:num w:numId="7">
    <w:abstractNumId w:val="7"/>
  </w:num>
  <w:num w:numId="8">
    <w:abstractNumId w:val="0"/>
  </w:num>
  <w:num w:numId="9">
    <w:abstractNumId w:val="4"/>
  </w:num>
  <w:num w:numId="10">
    <w:abstractNumId w:val="11"/>
  </w:num>
  <w:num w:numId="11">
    <w:abstractNumId w:val="5"/>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footnotePr>
    <w:footnote w:id="4"/>
    <w:footnote w:id="5"/>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2059"/>
    <w:rsid w:val="000A215A"/>
    <w:rsid w:val="00247D20"/>
    <w:rsid w:val="002C0C78"/>
    <w:rsid w:val="006320A7"/>
    <w:rsid w:val="00CA077D"/>
    <w:rsid w:val="00E02059"/>
    <w:rsid w:val="00EC048B"/>
    <w:rsid w:val="00F8037B"/>
    <w:rsid w:val="01057174"/>
    <w:rsid w:val="01303AC5"/>
    <w:rsid w:val="01680C5E"/>
    <w:rsid w:val="017B2F92"/>
    <w:rsid w:val="01D54D98"/>
    <w:rsid w:val="02070CCA"/>
    <w:rsid w:val="02377801"/>
    <w:rsid w:val="02F70D3E"/>
    <w:rsid w:val="03343D40"/>
    <w:rsid w:val="03D96696"/>
    <w:rsid w:val="04BF763A"/>
    <w:rsid w:val="04E83035"/>
    <w:rsid w:val="04F01EE9"/>
    <w:rsid w:val="056106F1"/>
    <w:rsid w:val="05B42F17"/>
    <w:rsid w:val="05CB5021"/>
    <w:rsid w:val="06A57C0D"/>
    <w:rsid w:val="07043A2A"/>
    <w:rsid w:val="073A17BD"/>
    <w:rsid w:val="0776134C"/>
    <w:rsid w:val="077C5CB6"/>
    <w:rsid w:val="07C90AD5"/>
    <w:rsid w:val="07F27D26"/>
    <w:rsid w:val="0837398B"/>
    <w:rsid w:val="08395955"/>
    <w:rsid w:val="09102B0D"/>
    <w:rsid w:val="092F14E0"/>
    <w:rsid w:val="095B7A10"/>
    <w:rsid w:val="09635565"/>
    <w:rsid w:val="09736C45"/>
    <w:rsid w:val="09DB4F16"/>
    <w:rsid w:val="0A00497C"/>
    <w:rsid w:val="0A04260D"/>
    <w:rsid w:val="0A116B8A"/>
    <w:rsid w:val="0A7B2255"/>
    <w:rsid w:val="0AB07B2D"/>
    <w:rsid w:val="0AB15C77"/>
    <w:rsid w:val="0AB94B2B"/>
    <w:rsid w:val="0AD11E75"/>
    <w:rsid w:val="0AFB4013"/>
    <w:rsid w:val="0BAF20F8"/>
    <w:rsid w:val="0BBF6171"/>
    <w:rsid w:val="0C3C77C2"/>
    <w:rsid w:val="0C4A1EDF"/>
    <w:rsid w:val="0CA912FB"/>
    <w:rsid w:val="0CB3217A"/>
    <w:rsid w:val="0CD76B21"/>
    <w:rsid w:val="0CDC57DC"/>
    <w:rsid w:val="0D110C4F"/>
    <w:rsid w:val="0D5E3708"/>
    <w:rsid w:val="0D6C4798"/>
    <w:rsid w:val="0D896A37"/>
    <w:rsid w:val="0DB00467"/>
    <w:rsid w:val="0DFB3C10"/>
    <w:rsid w:val="0E2470C7"/>
    <w:rsid w:val="0E653000"/>
    <w:rsid w:val="0EE02FCE"/>
    <w:rsid w:val="0F276507"/>
    <w:rsid w:val="0FA062BA"/>
    <w:rsid w:val="10306C85"/>
    <w:rsid w:val="107C2883"/>
    <w:rsid w:val="10D75D0B"/>
    <w:rsid w:val="111451B1"/>
    <w:rsid w:val="117F087D"/>
    <w:rsid w:val="118041DE"/>
    <w:rsid w:val="11B76268"/>
    <w:rsid w:val="12280F14"/>
    <w:rsid w:val="12374CB3"/>
    <w:rsid w:val="129C157B"/>
    <w:rsid w:val="12EF37E0"/>
    <w:rsid w:val="13767A5D"/>
    <w:rsid w:val="139576C2"/>
    <w:rsid w:val="13C20EF5"/>
    <w:rsid w:val="142E0338"/>
    <w:rsid w:val="143E3DC9"/>
    <w:rsid w:val="144933C4"/>
    <w:rsid w:val="1490670C"/>
    <w:rsid w:val="14AF76CB"/>
    <w:rsid w:val="150A4901"/>
    <w:rsid w:val="1525275F"/>
    <w:rsid w:val="1546345F"/>
    <w:rsid w:val="15593193"/>
    <w:rsid w:val="163C4F8E"/>
    <w:rsid w:val="16873D30"/>
    <w:rsid w:val="178D1A71"/>
    <w:rsid w:val="1803013C"/>
    <w:rsid w:val="18047D2E"/>
    <w:rsid w:val="183C1D65"/>
    <w:rsid w:val="184912A0"/>
    <w:rsid w:val="19A1335A"/>
    <w:rsid w:val="19D63004"/>
    <w:rsid w:val="19D8128E"/>
    <w:rsid w:val="19F94F44"/>
    <w:rsid w:val="1AA475A6"/>
    <w:rsid w:val="1AF776D6"/>
    <w:rsid w:val="1B7E3953"/>
    <w:rsid w:val="1B937410"/>
    <w:rsid w:val="1C136882"/>
    <w:rsid w:val="1C684A26"/>
    <w:rsid w:val="1CA5740E"/>
    <w:rsid w:val="1D9C27B6"/>
    <w:rsid w:val="1DB45D52"/>
    <w:rsid w:val="1DBE272D"/>
    <w:rsid w:val="1DC51D0D"/>
    <w:rsid w:val="1DCD2970"/>
    <w:rsid w:val="1DE66E3C"/>
    <w:rsid w:val="1E2C7696"/>
    <w:rsid w:val="1E7E1EBC"/>
    <w:rsid w:val="1EC57AEB"/>
    <w:rsid w:val="1F040613"/>
    <w:rsid w:val="1F3F5C6C"/>
    <w:rsid w:val="1F4A5FB2"/>
    <w:rsid w:val="1F593CAB"/>
    <w:rsid w:val="1F8359DC"/>
    <w:rsid w:val="1FB65DB1"/>
    <w:rsid w:val="1FBE4C66"/>
    <w:rsid w:val="1FE83A91"/>
    <w:rsid w:val="202A5E57"/>
    <w:rsid w:val="20427645"/>
    <w:rsid w:val="20887022"/>
    <w:rsid w:val="209239FD"/>
    <w:rsid w:val="209666BD"/>
    <w:rsid w:val="213C22E6"/>
    <w:rsid w:val="21414FA7"/>
    <w:rsid w:val="21486EDD"/>
    <w:rsid w:val="217952E8"/>
    <w:rsid w:val="21826735"/>
    <w:rsid w:val="218E0668"/>
    <w:rsid w:val="21FE134A"/>
    <w:rsid w:val="220B1F99"/>
    <w:rsid w:val="22163325"/>
    <w:rsid w:val="22860AC0"/>
    <w:rsid w:val="2288651F"/>
    <w:rsid w:val="22F079A8"/>
    <w:rsid w:val="234611FA"/>
    <w:rsid w:val="23A61C99"/>
    <w:rsid w:val="23BF71FF"/>
    <w:rsid w:val="24150BCD"/>
    <w:rsid w:val="25264578"/>
    <w:rsid w:val="2547125A"/>
    <w:rsid w:val="254B6F9C"/>
    <w:rsid w:val="25AB3597"/>
    <w:rsid w:val="25E20F82"/>
    <w:rsid w:val="25F30E53"/>
    <w:rsid w:val="269C3827"/>
    <w:rsid w:val="26D62895"/>
    <w:rsid w:val="28B74948"/>
    <w:rsid w:val="28C04A34"/>
    <w:rsid w:val="290C07F0"/>
    <w:rsid w:val="292A336C"/>
    <w:rsid w:val="2973261D"/>
    <w:rsid w:val="29A502DB"/>
    <w:rsid w:val="2A5266D7"/>
    <w:rsid w:val="2A590A59"/>
    <w:rsid w:val="2A5B7B7F"/>
    <w:rsid w:val="2AAD69B6"/>
    <w:rsid w:val="2AD43410"/>
    <w:rsid w:val="2B6D7278"/>
    <w:rsid w:val="2B8054C5"/>
    <w:rsid w:val="2C3845AF"/>
    <w:rsid w:val="2CC5520C"/>
    <w:rsid w:val="2CE33F5E"/>
    <w:rsid w:val="2D542766"/>
    <w:rsid w:val="2DA52FC1"/>
    <w:rsid w:val="2E4722CA"/>
    <w:rsid w:val="2F77273B"/>
    <w:rsid w:val="2F827A5E"/>
    <w:rsid w:val="2FC17E5A"/>
    <w:rsid w:val="2FC71915"/>
    <w:rsid w:val="300B2902"/>
    <w:rsid w:val="302A2A32"/>
    <w:rsid w:val="302D729E"/>
    <w:rsid w:val="304271ED"/>
    <w:rsid w:val="30440A21"/>
    <w:rsid w:val="3058256D"/>
    <w:rsid w:val="30B8188A"/>
    <w:rsid w:val="30CF371B"/>
    <w:rsid w:val="31701B38"/>
    <w:rsid w:val="3172765E"/>
    <w:rsid w:val="318954D1"/>
    <w:rsid w:val="31D04385"/>
    <w:rsid w:val="31D64091"/>
    <w:rsid w:val="324803BF"/>
    <w:rsid w:val="3294550E"/>
    <w:rsid w:val="32CC2D9E"/>
    <w:rsid w:val="33316C94"/>
    <w:rsid w:val="33883169"/>
    <w:rsid w:val="33FC5905"/>
    <w:rsid w:val="34496D9C"/>
    <w:rsid w:val="346419E3"/>
    <w:rsid w:val="346A286F"/>
    <w:rsid w:val="3473547C"/>
    <w:rsid w:val="347D6A46"/>
    <w:rsid w:val="34B561E0"/>
    <w:rsid w:val="35F03248"/>
    <w:rsid w:val="36985520"/>
    <w:rsid w:val="36D72B72"/>
    <w:rsid w:val="371A057C"/>
    <w:rsid w:val="37753A04"/>
    <w:rsid w:val="37DE004B"/>
    <w:rsid w:val="37E56DDC"/>
    <w:rsid w:val="3830653A"/>
    <w:rsid w:val="38AF2F46"/>
    <w:rsid w:val="393525E2"/>
    <w:rsid w:val="396C7089"/>
    <w:rsid w:val="39983203"/>
    <w:rsid w:val="39A26005"/>
    <w:rsid w:val="3A0058DC"/>
    <w:rsid w:val="3A2F1883"/>
    <w:rsid w:val="3A322081"/>
    <w:rsid w:val="3A3E4582"/>
    <w:rsid w:val="3AEE41FA"/>
    <w:rsid w:val="3B191B5E"/>
    <w:rsid w:val="3B60655B"/>
    <w:rsid w:val="3BE63153"/>
    <w:rsid w:val="3C852E2E"/>
    <w:rsid w:val="3D4E4682"/>
    <w:rsid w:val="3D6D009C"/>
    <w:rsid w:val="3DA07301"/>
    <w:rsid w:val="3E475ED5"/>
    <w:rsid w:val="3E5D51F2"/>
    <w:rsid w:val="3EE47FC9"/>
    <w:rsid w:val="3F171845"/>
    <w:rsid w:val="3F5B5BD6"/>
    <w:rsid w:val="3FD414E4"/>
    <w:rsid w:val="3FF83425"/>
    <w:rsid w:val="40073668"/>
    <w:rsid w:val="40290A74"/>
    <w:rsid w:val="4041392C"/>
    <w:rsid w:val="40496541"/>
    <w:rsid w:val="41474664"/>
    <w:rsid w:val="415A055F"/>
    <w:rsid w:val="42813BA5"/>
    <w:rsid w:val="42876CE2"/>
    <w:rsid w:val="42A95791"/>
    <w:rsid w:val="43195B8C"/>
    <w:rsid w:val="432A5FEB"/>
    <w:rsid w:val="439C49F8"/>
    <w:rsid w:val="43C3348C"/>
    <w:rsid w:val="441C1A2D"/>
    <w:rsid w:val="44334DDB"/>
    <w:rsid w:val="443F1622"/>
    <w:rsid w:val="445826E4"/>
    <w:rsid w:val="456841C0"/>
    <w:rsid w:val="45FE5687"/>
    <w:rsid w:val="46205B54"/>
    <w:rsid w:val="465515D1"/>
    <w:rsid w:val="46DD157B"/>
    <w:rsid w:val="4750424A"/>
    <w:rsid w:val="476A2E5A"/>
    <w:rsid w:val="48062FFC"/>
    <w:rsid w:val="483D231C"/>
    <w:rsid w:val="48570EBF"/>
    <w:rsid w:val="48793746"/>
    <w:rsid w:val="4A143A0A"/>
    <w:rsid w:val="4A606796"/>
    <w:rsid w:val="4A93383D"/>
    <w:rsid w:val="4B21533E"/>
    <w:rsid w:val="4B2376A3"/>
    <w:rsid w:val="4B307F16"/>
    <w:rsid w:val="4B542EFC"/>
    <w:rsid w:val="4B897627"/>
    <w:rsid w:val="4BB723E6"/>
    <w:rsid w:val="4D0258E3"/>
    <w:rsid w:val="4D314F0F"/>
    <w:rsid w:val="4D3C7046"/>
    <w:rsid w:val="4DC64B62"/>
    <w:rsid w:val="4DCA28A4"/>
    <w:rsid w:val="4DD728CB"/>
    <w:rsid w:val="4DFD06EC"/>
    <w:rsid w:val="4E031912"/>
    <w:rsid w:val="4E574D06"/>
    <w:rsid w:val="4E604FB7"/>
    <w:rsid w:val="4E86609F"/>
    <w:rsid w:val="4EEF1E97"/>
    <w:rsid w:val="4F4E4E0F"/>
    <w:rsid w:val="4F512B51"/>
    <w:rsid w:val="4F7D5A72"/>
    <w:rsid w:val="4FAF4286"/>
    <w:rsid w:val="50011E81"/>
    <w:rsid w:val="50054F04"/>
    <w:rsid w:val="505F4DFA"/>
    <w:rsid w:val="50845F89"/>
    <w:rsid w:val="50C07F8E"/>
    <w:rsid w:val="510065DD"/>
    <w:rsid w:val="51095E03"/>
    <w:rsid w:val="512651A9"/>
    <w:rsid w:val="51656440"/>
    <w:rsid w:val="518B68B4"/>
    <w:rsid w:val="51A45270"/>
    <w:rsid w:val="51AC2E2D"/>
    <w:rsid w:val="51C969CF"/>
    <w:rsid w:val="51F85506"/>
    <w:rsid w:val="526D4CD2"/>
    <w:rsid w:val="5281374D"/>
    <w:rsid w:val="529E1C09"/>
    <w:rsid w:val="52A80CDA"/>
    <w:rsid w:val="52EE6FE3"/>
    <w:rsid w:val="52F43F1F"/>
    <w:rsid w:val="52FB4CA1"/>
    <w:rsid w:val="5338639E"/>
    <w:rsid w:val="534C3D5B"/>
    <w:rsid w:val="538C05FC"/>
    <w:rsid w:val="53AC334F"/>
    <w:rsid w:val="53D0673A"/>
    <w:rsid w:val="542720D3"/>
    <w:rsid w:val="542A1CC7"/>
    <w:rsid w:val="54703A7A"/>
    <w:rsid w:val="54921C42"/>
    <w:rsid w:val="55727CA0"/>
    <w:rsid w:val="565D1DDC"/>
    <w:rsid w:val="56852E55"/>
    <w:rsid w:val="56A8574D"/>
    <w:rsid w:val="571B5F1F"/>
    <w:rsid w:val="575E5E03"/>
    <w:rsid w:val="576A0271"/>
    <w:rsid w:val="57AF2B0B"/>
    <w:rsid w:val="57E64118"/>
    <w:rsid w:val="58095D77"/>
    <w:rsid w:val="589F0489"/>
    <w:rsid w:val="58DE337E"/>
    <w:rsid w:val="58FD5BE8"/>
    <w:rsid w:val="59140E77"/>
    <w:rsid w:val="59170968"/>
    <w:rsid w:val="59DB3743"/>
    <w:rsid w:val="5A3050B2"/>
    <w:rsid w:val="5A33532D"/>
    <w:rsid w:val="5AAE2C06"/>
    <w:rsid w:val="5AC468CD"/>
    <w:rsid w:val="5ADA7E9F"/>
    <w:rsid w:val="5AEE56F8"/>
    <w:rsid w:val="5B2A2BD4"/>
    <w:rsid w:val="5B370E4D"/>
    <w:rsid w:val="5BA54009"/>
    <w:rsid w:val="5BA86E5C"/>
    <w:rsid w:val="5BD26DC8"/>
    <w:rsid w:val="5C3E620B"/>
    <w:rsid w:val="5C6F4617"/>
    <w:rsid w:val="5C820B71"/>
    <w:rsid w:val="5CC53F10"/>
    <w:rsid w:val="5CE768A3"/>
    <w:rsid w:val="5DAD53F7"/>
    <w:rsid w:val="5E3E2EDE"/>
    <w:rsid w:val="5E48511F"/>
    <w:rsid w:val="5E8B7691"/>
    <w:rsid w:val="5E9465B6"/>
    <w:rsid w:val="5EBE53E1"/>
    <w:rsid w:val="5FA72B7B"/>
    <w:rsid w:val="60114363"/>
    <w:rsid w:val="60244033"/>
    <w:rsid w:val="6056529D"/>
    <w:rsid w:val="605B55DE"/>
    <w:rsid w:val="60681AA9"/>
    <w:rsid w:val="61251748"/>
    <w:rsid w:val="612956DC"/>
    <w:rsid w:val="614147D4"/>
    <w:rsid w:val="61905993"/>
    <w:rsid w:val="62015D11"/>
    <w:rsid w:val="62532C47"/>
    <w:rsid w:val="626C3AD2"/>
    <w:rsid w:val="6300421A"/>
    <w:rsid w:val="631F6D97"/>
    <w:rsid w:val="63495BC1"/>
    <w:rsid w:val="638776C9"/>
    <w:rsid w:val="63B86044"/>
    <w:rsid w:val="63BE035D"/>
    <w:rsid w:val="64754794"/>
    <w:rsid w:val="647804A3"/>
    <w:rsid w:val="64CD637E"/>
    <w:rsid w:val="650C50F9"/>
    <w:rsid w:val="6514703B"/>
    <w:rsid w:val="65303AB3"/>
    <w:rsid w:val="655351AC"/>
    <w:rsid w:val="657B5DDA"/>
    <w:rsid w:val="658A7EDF"/>
    <w:rsid w:val="65FA13F5"/>
    <w:rsid w:val="66915BCA"/>
    <w:rsid w:val="66E825B4"/>
    <w:rsid w:val="66F45301"/>
    <w:rsid w:val="67185FD7"/>
    <w:rsid w:val="674C3ED2"/>
    <w:rsid w:val="675123D6"/>
    <w:rsid w:val="678424A9"/>
    <w:rsid w:val="67D55C76"/>
    <w:rsid w:val="682B7F8C"/>
    <w:rsid w:val="6881550D"/>
    <w:rsid w:val="689D027A"/>
    <w:rsid w:val="68DC3034"/>
    <w:rsid w:val="68E7605B"/>
    <w:rsid w:val="691E2357"/>
    <w:rsid w:val="69392234"/>
    <w:rsid w:val="69A02F53"/>
    <w:rsid w:val="69F148BD"/>
    <w:rsid w:val="6A3751B8"/>
    <w:rsid w:val="6A640DC1"/>
    <w:rsid w:val="6AC41FD2"/>
    <w:rsid w:val="6AC63F9C"/>
    <w:rsid w:val="6B3B6738"/>
    <w:rsid w:val="6C7F7507"/>
    <w:rsid w:val="6C9600A2"/>
    <w:rsid w:val="6D512242"/>
    <w:rsid w:val="6D632886"/>
    <w:rsid w:val="6D806684"/>
    <w:rsid w:val="6D877A12"/>
    <w:rsid w:val="6DB620A5"/>
    <w:rsid w:val="6DE4548A"/>
    <w:rsid w:val="6E103B09"/>
    <w:rsid w:val="6E124509"/>
    <w:rsid w:val="6E66587A"/>
    <w:rsid w:val="6EB83E87"/>
    <w:rsid w:val="6EC32CCC"/>
    <w:rsid w:val="6EC46A44"/>
    <w:rsid w:val="6F1E7F02"/>
    <w:rsid w:val="6F7C2E7B"/>
    <w:rsid w:val="6FD74555"/>
    <w:rsid w:val="7081689B"/>
    <w:rsid w:val="71397275"/>
    <w:rsid w:val="715C05C4"/>
    <w:rsid w:val="716B18C0"/>
    <w:rsid w:val="72473BE1"/>
    <w:rsid w:val="72F97E58"/>
    <w:rsid w:val="73431B4D"/>
    <w:rsid w:val="734819F2"/>
    <w:rsid w:val="74B87B8B"/>
    <w:rsid w:val="74C324F2"/>
    <w:rsid w:val="7506350D"/>
    <w:rsid w:val="752C70F1"/>
    <w:rsid w:val="758D7B90"/>
    <w:rsid w:val="75E63744"/>
    <w:rsid w:val="75F96FD3"/>
    <w:rsid w:val="7648755E"/>
    <w:rsid w:val="76B44018"/>
    <w:rsid w:val="76D35A76"/>
    <w:rsid w:val="76F34BA9"/>
    <w:rsid w:val="77B77146"/>
    <w:rsid w:val="77E3618D"/>
    <w:rsid w:val="77EC54CF"/>
    <w:rsid w:val="77F57C6E"/>
    <w:rsid w:val="78322C70"/>
    <w:rsid w:val="78D14237"/>
    <w:rsid w:val="78D855C6"/>
    <w:rsid w:val="79052133"/>
    <w:rsid w:val="79377117"/>
    <w:rsid w:val="794C7D62"/>
    <w:rsid w:val="79B80F53"/>
    <w:rsid w:val="7A116E46"/>
    <w:rsid w:val="7A1268B5"/>
    <w:rsid w:val="7A2C0170"/>
    <w:rsid w:val="7A432F13"/>
    <w:rsid w:val="7A4E3666"/>
    <w:rsid w:val="7AA65250"/>
    <w:rsid w:val="7B3E36DA"/>
    <w:rsid w:val="7BA9149B"/>
    <w:rsid w:val="7BD25A9A"/>
    <w:rsid w:val="7C6661F6"/>
    <w:rsid w:val="7C743857"/>
    <w:rsid w:val="7D162B61"/>
    <w:rsid w:val="7D207BED"/>
    <w:rsid w:val="7D5B3117"/>
    <w:rsid w:val="7DA40413"/>
    <w:rsid w:val="7E1F5A45"/>
    <w:rsid w:val="7E2D5E0F"/>
    <w:rsid w:val="7E597462"/>
    <w:rsid w:val="7E8F2BCB"/>
    <w:rsid w:val="7EB048EF"/>
    <w:rsid w:val="7EB21EF9"/>
    <w:rsid w:val="7EBB576E"/>
    <w:rsid w:val="7ED44A81"/>
    <w:rsid w:val="7EEF71C5"/>
    <w:rsid w:val="7F36348E"/>
    <w:rsid w:val="7F4E65E2"/>
    <w:rsid w:val="7F563C66"/>
    <w:rsid w:val="7FDD34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paragraph" w:styleId="2">
    <w:name w:val="heading 1"/>
    <w:basedOn w:val="1"/>
    <w:next w:val="1"/>
    <w:link w:val="31"/>
    <w:qFormat/>
    <w:uiPriority w:val="0"/>
    <w:pPr>
      <w:spacing w:beforeAutospacing="1" w:afterAutospacing="1"/>
      <w:jc w:val="left"/>
      <w:outlineLvl w:val="0"/>
    </w:pPr>
    <w:rPr>
      <w:rFonts w:hint="eastAsia" w:ascii="宋体" w:hAnsi="宋体" w:eastAsia="黑体" w:cs="Times New Roman"/>
      <w:b/>
      <w:bCs/>
      <w:kern w:val="44"/>
      <w:sz w:val="30"/>
      <w:szCs w:val="48"/>
    </w:rPr>
  </w:style>
  <w:style w:type="paragraph" w:styleId="3">
    <w:name w:val="heading 2"/>
    <w:basedOn w:val="1"/>
    <w:next w:val="1"/>
    <w:link w:val="33"/>
    <w:unhideWhenUsed/>
    <w:qFormat/>
    <w:uiPriority w:val="0"/>
    <w:pPr>
      <w:spacing w:beforeAutospacing="1" w:afterAutospacing="1"/>
      <w:jc w:val="left"/>
      <w:outlineLvl w:val="1"/>
    </w:pPr>
    <w:rPr>
      <w:rFonts w:hint="eastAsia" w:ascii="宋体" w:hAnsi="宋体" w:eastAsia="黑体" w:cs="Times New Roman"/>
      <w:b/>
      <w:bCs/>
      <w:kern w:val="0"/>
      <w:sz w:val="28"/>
      <w:szCs w:val="36"/>
    </w:rPr>
  </w:style>
  <w:style w:type="paragraph" w:styleId="4">
    <w:name w:val="heading 3"/>
    <w:basedOn w:val="1"/>
    <w:next w:val="1"/>
    <w:link w:val="30"/>
    <w:unhideWhenUsed/>
    <w:qFormat/>
    <w:uiPriority w:val="0"/>
    <w:pPr>
      <w:spacing w:before="50" w:beforeLines="50" w:beforeAutospacing="0" w:afterAutospacing="1" w:line="300" w:lineRule="auto"/>
      <w:jc w:val="left"/>
      <w:outlineLvl w:val="2"/>
    </w:pPr>
    <w:rPr>
      <w:rFonts w:hint="eastAsia" w:ascii="宋体" w:hAnsi="宋体" w:eastAsia="宋体" w:cs="Times New Roman"/>
      <w:b/>
      <w:bCs/>
      <w:kern w:val="0"/>
      <w:sz w:val="24"/>
      <w:szCs w:val="27"/>
    </w:rPr>
  </w:style>
  <w:style w:type="paragraph" w:styleId="5">
    <w:name w:val="heading 4"/>
    <w:basedOn w:val="1"/>
    <w:next w:val="1"/>
    <w:link w:val="28"/>
    <w:unhideWhenUsed/>
    <w:qFormat/>
    <w:uiPriority w:val="0"/>
    <w:pPr>
      <w:spacing w:before="50" w:beforeLines="50" w:beforeAutospacing="0" w:afterAutospacing="1" w:line="300" w:lineRule="auto"/>
      <w:jc w:val="left"/>
      <w:outlineLvl w:val="3"/>
    </w:pPr>
    <w:rPr>
      <w:rFonts w:hint="eastAsia" w:ascii="宋体" w:hAnsi="宋体" w:eastAsia="宋体" w:cs="Times New Roman"/>
      <w:b/>
      <w:bCs/>
      <w:kern w:val="0"/>
      <w:sz w:val="24"/>
      <w:szCs w:val="24"/>
    </w:rPr>
  </w:style>
  <w:style w:type="paragraph" w:styleId="6">
    <w:name w:val="heading 5"/>
    <w:basedOn w:val="1"/>
    <w:next w:val="1"/>
    <w:link w:val="35"/>
    <w:unhideWhenUsed/>
    <w:qFormat/>
    <w:uiPriority w:val="0"/>
    <w:pPr>
      <w:spacing w:before="50" w:beforeLines="50" w:beforeAutospacing="0" w:afterAutospacing="1" w:line="300" w:lineRule="auto"/>
      <w:jc w:val="left"/>
      <w:outlineLvl w:val="4"/>
    </w:pPr>
    <w:rPr>
      <w:rFonts w:hint="eastAsia" w:ascii="宋体" w:hAnsi="宋体" w:eastAsia="宋体" w:cs="Times New Roman"/>
      <w:b/>
      <w:bCs/>
      <w:kern w:val="0"/>
      <w:sz w:val="24"/>
      <w:szCs w:val="20"/>
    </w:rPr>
  </w:style>
  <w:style w:type="paragraph" w:styleId="7">
    <w:name w:val="heading 6"/>
    <w:basedOn w:val="1"/>
    <w:next w:val="1"/>
    <w:link w:val="29"/>
    <w:unhideWhenUsed/>
    <w:qFormat/>
    <w:uiPriority w:val="0"/>
    <w:pPr>
      <w:keepNext/>
      <w:keepLines/>
      <w:spacing w:before="240" w:after="64" w:line="317" w:lineRule="auto"/>
      <w:outlineLvl w:val="5"/>
    </w:pPr>
    <w:rPr>
      <w:rFonts w:ascii="Arial" w:hAnsi="Arial" w:eastAsia="黑体"/>
      <w:b/>
      <w:sz w:val="24"/>
    </w:rPr>
  </w:style>
  <w:style w:type="character" w:default="1" w:styleId="18">
    <w:name w:val="Default Paragraph Font"/>
    <w:semiHidden/>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8">
    <w:name w:val="caption"/>
    <w:basedOn w:val="1"/>
    <w:next w:val="1"/>
    <w:unhideWhenUsed/>
    <w:qFormat/>
    <w:uiPriority w:val="0"/>
    <w:pPr>
      <w:spacing w:line="360" w:lineRule="auto"/>
    </w:pPr>
    <w:rPr>
      <w:rFonts w:ascii="Arial" w:hAnsi="Arial" w:eastAsia="宋体"/>
      <w:sz w:val="24"/>
    </w:rPr>
  </w:style>
  <w:style w:type="paragraph" w:styleId="9">
    <w:name w:val="annotation text"/>
    <w:basedOn w:val="1"/>
    <w:qFormat/>
    <w:uiPriority w:val="0"/>
    <w:pPr>
      <w:jc w:val="left"/>
    </w:pPr>
  </w:style>
  <w:style w:type="paragraph" w:styleId="10">
    <w:name w:val="Body Text"/>
    <w:basedOn w:val="1"/>
    <w:link w:val="32"/>
    <w:qFormat/>
    <w:uiPriority w:val="0"/>
    <w:rPr>
      <w:rFonts w:ascii="宋体" w:hAnsi="宋体" w:eastAsia="宋体" w:cs="宋体"/>
      <w:sz w:val="24"/>
      <w:szCs w:val="24"/>
      <w:lang w:eastAsia="en-US"/>
    </w:rPr>
  </w:style>
  <w:style w:type="paragraph" w:styleId="11">
    <w:name w:val="footer"/>
    <w:basedOn w:val="1"/>
    <w:qFormat/>
    <w:uiPriority w:val="0"/>
    <w:pPr>
      <w:tabs>
        <w:tab w:val="center" w:pos="4153"/>
        <w:tab w:val="right" w:pos="8306"/>
      </w:tabs>
      <w:snapToGrid w:val="0"/>
      <w:jc w:val="left"/>
    </w:pPr>
    <w:rPr>
      <w:sz w:val="18"/>
    </w:rPr>
  </w:style>
  <w:style w:type="paragraph" w:styleId="12">
    <w:name w:val="toc 1"/>
    <w:basedOn w:val="1"/>
    <w:next w:val="1"/>
    <w:qFormat/>
    <w:uiPriority w:val="0"/>
  </w:style>
  <w:style w:type="paragraph" w:styleId="13">
    <w:name w:val="footnote text"/>
    <w:basedOn w:val="1"/>
    <w:qFormat/>
    <w:uiPriority w:val="0"/>
    <w:pPr>
      <w:snapToGrid w:val="0"/>
      <w:jc w:val="left"/>
    </w:pPr>
    <w:rPr>
      <w:sz w:val="18"/>
    </w:rPr>
  </w:style>
  <w:style w:type="paragraph" w:styleId="14">
    <w:name w:val="table of figures"/>
    <w:basedOn w:val="1"/>
    <w:next w:val="1"/>
    <w:qFormat/>
    <w:uiPriority w:val="0"/>
    <w:pPr>
      <w:ind w:leftChars="200" w:hanging="200" w:hangingChars="200"/>
    </w:pPr>
  </w:style>
  <w:style w:type="paragraph" w:styleId="15">
    <w:name w:val="toc 2"/>
    <w:basedOn w:val="1"/>
    <w:next w:val="1"/>
    <w:qFormat/>
    <w:uiPriority w:val="0"/>
    <w:pPr>
      <w:ind w:left="420" w:leftChars="200"/>
    </w:pPr>
  </w:style>
  <w:style w:type="paragraph" w:styleId="16">
    <w:name w:val="Normal (Web)"/>
    <w:basedOn w:val="1"/>
    <w:qFormat/>
    <w:uiPriority w:val="0"/>
    <w:pPr>
      <w:spacing w:beforeAutospacing="1" w:afterAutospacing="1"/>
      <w:jc w:val="left"/>
    </w:pPr>
    <w:rPr>
      <w:rFonts w:cs="Times New Roman"/>
      <w:kern w:val="0"/>
      <w:sz w:val="24"/>
    </w:rPr>
  </w:style>
  <w:style w:type="character" w:styleId="19">
    <w:name w:val="Strong"/>
    <w:basedOn w:val="18"/>
    <w:qFormat/>
    <w:uiPriority w:val="0"/>
    <w:rPr>
      <w:b/>
    </w:rPr>
  </w:style>
  <w:style w:type="character" w:styleId="20">
    <w:name w:val="FollowedHyperlink"/>
    <w:basedOn w:val="18"/>
    <w:qFormat/>
    <w:uiPriority w:val="0"/>
    <w:rPr>
      <w:color w:val="800080"/>
      <w:u w:val="single"/>
    </w:rPr>
  </w:style>
  <w:style w:type="character" w:styleId="21">
    <w:name w:val="Emphasis"/>
    <w:basedOn w:val="18"/>
    <w:qFormat/>
    <w:uiPriority w:val="0"/>
    <w:rPr>
      <w:i/>
    </w:rPr>
  </w:style>
  <w:style w:type="character" w:styleId="22">
    <w:name w:val="Hyperlink"/>
    <w:basedOn w:val="18"/>
    <w:qFormat/>
    <w:uiPriority w:val="0"/>
    <w:rPr>
      <w:color w:val="0000FF"/>
      <w:u w:val="single"/>
    </w:rPr>
  </w:style>
  <w:style w:type="character" w:styleId="23">
    <w:name w:val="HTML Code"/>
    <w:basedOn w:val="18"/>
    <w:qFormat/>
    <w:uiPriority w:val="0"/>
    <w:rPr>
      <w:rFonts w:ascii="Courier New" w:hAnsi="Courier New"/>
      <w:sz w:val="20"/>
    </w:rPr>
  </w:style>
  <w:style w:type="character" w:styleId="24">
    <w:name w:val="footnote reference"/>
    <w:basedOn w:val="18"/>
    <w:qFormat/>
    <w:uiPriority w:val="0"/>
    <w:rPr>
      <w:vertAlign w:val="superscript"/>
    </w:rPr>
  </w:style>
  <w:style w:type="table" w:customStyle="1" w:styleId="25">
    <w:name w:val="Table Normal"/>
    <w:semiHidden/>
    <w:unhideWhenUsed/>
    <w:qFormat/>
    <w:uiPriority w:val="0"/>
    <w:tblPr>
      <w:tblCellMar>
        <w:top w:w="0" w:type="dxa"/>
        <w:left w:w="0" w:type="dxa"/>
        <w:bottom w:w="0" w:type="dxa"/>
        <w:right w:w="0" w:type="dxa"/>
      </w:tblCellMar>
    </w:tblPr>
  </w:style>
  <w:style w:type="paragraph" w:customStyle="1" w:styleId="26">
    <w:name w:val="Table Text"/>
    <w:basedOn w:val="1"/>
    <w:semiHidden/>
    <w:qFormat/>
    <w:uiPriority w:val="0"/>
    <w:rPr>
      <w:rFonts w:ascii="宋体" w:hAnsi="宋体" w:eastAsia="宋体" w:cs="宋体"/>
      <w:sz w:val="20"/>
      <w:szCs w:val="20"/>
      <w:lang w:eastAsia="en-US"/>
    </w:rPr>
  </w:style>
  <w:style w:type="character" w:customStyle="1" w:styleId="27">
    <w:name w:val="标题 5 字符"/>
    <w:link w:val="6"/>
    <w:qFormat/>
    <w:uiPriority w:val="0"/>
    <w:rPr>
      <w:rFonts w:hint="eastAsia" w:ascii="宋体" w:hAnsi="宋体" w:eastAsia="宋体" w:cs="宋体"/>
      <w:b/>
      <w:bCs/>
      <w:kern w:val="0"/>
      <w:sz w:val="20"/>
      <w:szCs w:val="20"/>
      <w:lang w:val="en-US" w:eastAsia="zh-CN" w:bidi="ar"/>
    </w:rPr>
  </w:style>
  <w:style w:type="character" w:customStyle="1" w:styleId="28">
    <w:name w:val="标题 4 字符"/>
    <w:link w:val="5"/>
    <w:qFormat/>
    <w:uiPriority w:val="0"/>
    <w:rPr>
      <w:rFonts w:hint="eastAsia" w:ascii="宋体" w:hAnsi="宋体" w:eastAsia="宋体" w:cs="宋体"/>
      <w:b/>
      <w:bCs/>
      <w:kern w:val="0"/>
      <w:sz w:val="24"/>
      <w:szCs w:val="24"/>
      <w:lang w:val="en-US" w:eastAsia="zh-CN" w:bidi="ar"/>
    </w:rPr>
  </w:style>
  <w:style w:type="character" w:customStyle="1" w:styleId="29">
    <w:name w:val="标题 6 字符"/>
    <w:link w:val="7"/>
    <w:qFormat/>
    <w:uiPriority w:val="0"/>
    <w:rPr>
      <w:rFonts w:ascii="Arial" w:hAnsi="Arial" w:eastAsia="黑体"/>
      <w:b/>
      <w:sz w:val="24"/>
    </w:rPr>
  </w:style>
  <w:style w:type="character" w:customStyle="1" w:styleId="30">
    <w:name w:val="标题 3 字符"/>
    <w:link w:val="4"/>
    <w:qFormat/>
    <w:uiPriority w:val="0"/>
    <w:rPr>
      <w:rFonts w:hint="eastAsia" w:ascii="宋体" w:hAnsi="宋体" w:eastAsia="宋体" w:cs="宋体"/>
      <w:b/>
      <w:bCs/>
      <w:kern w:val="0"/>
      <w:sz w:val="24"/>
      <w:szCs w:val="27"/>
      <w:lang w:val="en-US" w:eastAsia="zh-CN" w:bidi="ar"/>
    </w:rPr>
  </w:style>
  <w:style w:type="character" w:customStyle="1" w:styleId="31">
    <w:name w:val="标题 1 字符"/>
    <w:link w:val="2"/>
    <w:qFormat/>
    <w:uiPriority w:val="0"/>
    <w:rPr>
      <w:rFonts w:hint="eastAsia" w:ascii="宋体" w:hAnsi="宋体" w:eastAsia="黑体" w:cs="宋体"/>
      <w:b/>
      <w:bCs/>
      <w:kern w:val="44"/>
      <w:sz w:val="30"/>
      <w:szCs w:val="48"/>
      <w:lang w:val="en-US" w:eastAsia="zh-CN" w:bidi="ar"/>
    </w:rPr>
  </w:style>
  <w:style w:type="character" w:customStyle="1" w:styleId="32">
    <w:name w:val="正文文本 字符"/>
    <w:link w:val="10"/>
    <w:qFormat/>
    <w:uiPriority w:val="0"/>
    <w:rPr>
      <w:rFonts w:ascii="宋体" w:hAnsi="宋体" w:eastAsia="宋体" w:cs="宋体"/>
      <w:sz w:val="24"/>
      <w:szCs w:val="24"/>
      <w:lang w:val="en-US" w:eastAsia="en-US" w:bidi="ar-SA"/>
    </w:rPr>
  </w:style>
  <w:style w:type="character" w:customStyle="1" w:styleId="33">
    <w:name w:val="标题 2 字符"/>
    <w:link w:val="3"/>
    <w:qFormat/>
    <w:uiPriority w:val="0"/>
    <w:rPr>
      <w:rFonts w:hint="eastAsia" w:ascii="宋体" w:hAnsi="宋体" w:eastAsia="黑体" w:cs="宋体"/>
      <w:b/>
      <w:bCs/>
      <w:kern w:val="0"/>
      <w:sz w:val="28"/>
      <w:szCs w:val="36"/>
      <w:lang w:val="en-US" w:eastAsia="zh-CN" w:bidi="ar"/>
    </w:rPr>
  </w:style>
  <w:style w:type="paragraph" w:customStyle="1" w:styleId="34">
    <w:name w:val="Revision"/>
    <w:hidden/>
    <w:semiHidden/>
    <w:qFormat/>
    <w:uiPriority w:val="99"/>
    <w:rPr>
      <w:rFonts w:asciiTheme="minorHAnsi" w:hAnsiTheme="minorHAnsi" w:eastAsiaTheme="minorEastAsia" w:cstheme="minorBidi"/>
      <w:kern w:val="2"/>
      <w:sz w:val="21"/>
      <w:szCs w:val="22"/>
      <w:lang w:val="en-US" w:eastAsia="zh-CN" w:bidi="ar-SA"/>
      <w14:ligatures w14:val="standardContextual"/>
    </w:rPr>
  </w:style>
  <w:style w:type="character" w:customStyle="1" w:styleId="35">
    <w:name w:val="标题 5 Char"/>
    <w:link w:val="6"/>
    <w:qFormat/>
    <w:uiPriority w:val="0"/>
    <w:rPr>
      <w:rFonts w:hint="eastAsia" w:ascii="宋体" w:hAnsi="宋体" w:eastAsia="宋体" w:cs="宋体"/>
      <w:b/>
      <w:bCs/>
      <w:kern w:val="0"/>
      <w:sz w:val="24"/>
      <w:szCs w:val="20"/>
      <w:lang w:val="en-US" w:eastAsia="zh-CN" w:bidi="ar"/>
    </w:rPr>
  </w:style>
  <w:style w:type="paragraph" w:customStyle="1" w:styleId="36">
    <w:name w:val="WPSOffice手动目录 2"/>
    <w:qFormat/>
    <w:uiPriority w:val="0"/>
    <w:pPr>
      <w:ind w:leftChars="200"/>
    </w:pPr>
    <w:rPr>
      <w:rFonts w:ascii="Times New Roman" w:hAnsi="Times New Roman" w:eastAsia="宋体" w:cs="Times New Roman"/>
      <w:sz w:val="20"/>
      <w:szCs w:val="20"/>
    </w:rPr>
  </w:style>
  <w:style w:type="paragraph" w:customStyle="1" w:styleId="37">
    <w:name w:val="WPSOffice手动目录 1"/>
    <w:qFormat/>
    <w:uiPriority w:val="0"/>
    <w:pPr>
      <w:ind w:leftChars="0"/>
    </w:pPr>
    <w:rPr>
      <w:rFonts w:ascii="Times New Roman" w:hAnsi="Times New Roman" w:eastAsia="宋体" w:cs="Times New Roman"/>
      <w:sz w:val="20"/>
      <w:szCs w:val="20"/>
    </w:rPr>
  </w:style>
  <w:style w:type="paragraph" w:customStyle="1" w:styleId="38">
    <w:name w:val="1"/>
    <w:basedOn w:val="1"/>
    <w:link w:val="39"/>
    <w:qFormat/>
    <w:uiPriority w:val="0"/>
    <w:pPr>
      <w:widowControl/>
      <w:spacing w:before="50" w:beforeLines="50" w:line="300" w:lineRule="auto"/>
      <w:ind w:firstLine="420" w:firstLineChars="200"/>
      <w:jc w:val="left"/>
    </w:pPr>
    <w:rPr>
      <w:rFonts w:hint="default" w:asciiTheme="minorAscii" w:hAnsiTheme="minorAscii" w:cstheme="minorEastAsia"/>
      <w:kern w:val="0"/>
      <w:sz w:val="24"/>
      <w:szCs w:val="24"/>
      <w:shd w:val="clear" w:color="auto" w:fill="FFFFFF"/>
      <w:lang w:bidi="ar"/>
    </w:rPr>
  </w:style>
  <w:style w:type="character" w:customStyle="1" w:styleId="39">
    <w:name w:val="1 Char"/>
    <w:link w:val="38"/>
    <w:qFormat/>
    <w:uiPriority w:val="0"/>
    <w:rPr>
      <w:rFonts w:hint="default" w:asciiTheme="minorAscii" w:hAnsiTheme="minorAscii" w:cstheme="minorEastAsia"/>
      <w:kern w:val="0"/>
      <w:sz w:val="24"/>
      <w:szCs w:val="24"/>
      <w:shd w:val="clear" w:color="auto" w:fill="FFFFFF"/>
      <w:lang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2.xml"/><Relationship Id="rId65" Type="http://schemas.openxmlformats.org/officeDocument/2006/relationships/fontTable" Target="fontTable.xml"/><Relationship Id="rId64" Type="http://schemas.openxmlformats.org/officeDocument/2006/relationships/numbering" Target="numbering.xml"/><Relationship Id="rId63" Type="http://schemas.openxmlformats.org/officeDocument/2006/relationships/customXml" Target="../customXml/item1.xml"/><Relationship Id="rId62" Type="http://schemas.openxmlformats.org/officeDocument/2006/relationships/image" Target="media/image53.png"/><Relationship Id="rId61" Type="http://schemas.openxmlformats.org/officeDocument/2006/relationships/image" Target="media/image52.png"/><Relationship Id="rId60" Type="http://schemas.openxmlformats.org/officeDocument/2006/relationships/image" Target="media/image51.png"/><Relationship Id="rId6" Type="http://schemas.openxmlformats.org/officeDocument/2006/relationships/header" Target="header2.xml"/><Relationship Id="rId59" Type="http://schemas.openxmlformats.org/officeDocument/2006/relationships/image" Target="media/image50.png"/><Relationship Id="rId58" Type="http://schemas.openxmlformats.org/officeDocument/2006/relationships/image" Target="media/image49.png"/><Relationship Id="rId57" Type="http://schemas.openxmlformats.org/officeDocument/2006/relationships/image" Target="media/image48.png"/><Relationship Id="rId56" Type="http://schemas.openxmlformats.org/officeDocument/2006/relationships/image" Target="media/image47.png"/><Relationship Id="rId55" Type="http://schemas.openxmlformats.org/officeDocument/2006/relationships/image" Target="media/image46.png"/><Relationship Id="rId54" Type="http://schemas.openxmlformats.org/officeDocument/2006/relationships/image" Target="media/image45.png"/><Relationship Id="rId53" Type="http://schemas.openxmlformats.org/officeDocument/2006/relationships/image" Target="media/image44.png"/><Relationship Id="rId52" Type="http://schemas.openxmlformats.org/officeDocument/2006/relationships/image" Target="media/image43.png"/><Relationship Id="rId51" Type="http://schemas.openxmlformats.org/officeDocument/2006/relationships/image" Target="media/image42.png"/><Relationship Id="rId50" Type="http://schemas.openxmlformats.org/officeDocument/2006/relationships/image" Target="media/image41.png"/><Relationship Id="rId5" Type="http://schemas.openxmlformats.org/officeDocument/2006/relationships/footer" Target="footer1.xml"/><Relationship Id="rId49" Type="http://schemas.openxmlformats.org/officeDocument/2006/relationships/image" Target="media/image40.png"/><Relationship Id="rId48" Type="http://schemas.openxmlformats.org/officeDocument/2006/relationships/image" Target="media/image39.png"/><Relationship Id="rId47" Type="http://schemas.openxmlformats.org/officeDocument/2006/relationships/image" Target="media/image38.png"/><Relationship Id="rId46" Type="http://schemas.openxmlformats.org/officeDocument/2006/relationships/image" Target="media/image37.png"/><Relationship Id="rId45" Type="http://schemas.openxmlformats.org/officeDocument/2006/relationships/image" Target="media/image36.png"/><Relationship Id="rId44" Type="http://schemas.openxmlformats.org/officeDocument/2006/relationships/image" Target="media/image35.png"/><Relationship Id="rId43" Type="http://schemas.openxmlformats.org/officeDocument/2006/relationships/image" Target="media/image34.png"/><Relationship Id="rId42" Type="http://schemas.openxmlformats.org/officeDocument/2006/relationships/image" Target="media/image33.png"/><Relationship Id="rId41" Type="http://schemas.openxmlformats.org/officeDocument/2006/relationships/image" Target="media/image32.png"/><Relationship Id="rId40" Type="http://schemas.openxmlformats.org/officeDocument/2006/relationships/image" Target="media/image31.png"/><Relationship Id="rId4" Type="http://schemas.openxmlformats.org/officeDocument/2006/relationships/header" Target="header1.xml"/><Relationship Id="rId39" Type="http://schemas.openxmlformats.org/officeDocument/2006/relationships/image" Target="media/image30.png"/><Relationship Id="rId38" Type="http://schemas.openxmlformats.org/officeDocument/2006/relationships/chart" Target="charts/chart1.xml"/><Relationship Id="rId37" Type="http://schemas.openxmlformats.org/officeDocument/2006/relationships/image" Target="media/image29.png"/><Relationship Id="rId36" Type="http://schemas.openxmlformats.org/officeDocument/2006/relationships/image" Target="media/image28.png"/><Relationship Id="rId35" Type="http://schemas.openxmlformats.org/officeDocument/2006/relationships/image" Target="media/image27.jpeg"/><Relationship Id="rId34" Type="http://schemas.openxmlformats.org/officeDocument/2006/relationships/image" Target="media/image26.png"/><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package" Target="../embeddings/Workbook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t>郑州夜经济综合用户体验（UX）的IPA矩阵分析</a:t>
            </a:r>
          </a:p>
        </c:rich>
      </c:tx>
      <c:layout/>
      <c:overlay val="0"/>
      <c:spPr>
        <a:noFill/>
        <a:ln>
          <a:noFill/>
        </a:ln>
        <a:effectLst/>
      </c:spPr>
    </c:title>
    <c:autoTitleDeleted val="0"/>
    <c:plotArea>
      <c:layout/>
      <c:scatterChart>
        <c:scatterStyle val="lineMarker"/>
        <c:varyColors val="0"/>
        <c:ser>
          <c:idx val="0"/>
          <c:order val="0"/>
          <c:tx>
            <c:strRef>
              <c:f>Sheet1!$A$1:$B$1</c:f>
              <c:strCache>
                <c:ptCount val="1"/>
                <c:pt idx="0">
                  <c:v>ASC 满意度标准化得分</c:v>
                </c:pt>
              </c:strCache>
            </c:strRef>
          </c:tx>
          <c:spPr>
            <a:ln w="19050" cap="rnd">
              <a:noFill/>
              <a:round/>
            </a:ln>
            <a:effectLst/>
          </c:spPr>
          <c:marker>
            <c:symbol val="circle"/>
            <c:size val="5"/>
            <c:spPr>
              <a:solidFill>
                <a:schemeClr val="bg1"/>
              </a:solidFill>
              <a:ln w="25400">
                <a:gradFill>
                  <a:gsLst>
                    <a:gs pos="100000">
                      <a:schemeClr val="accent1"/>
                    </a:gs>
                    <a:gs pos="0">
                      <a:schemeClr val="accent1">
                        <a:hueOff val="-1670000"/>
                      </a:schemeClr>
                    </a:gs>
                  </a:gsLst>
                  <a:lin ang="0" scaled="1"/>
                </a:gradFill>
              </a:ln>
              <a:effectLst/>
            </c:spPr>
          </c:marker>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r"/>
            <c:showLegendKey val="0"/>
            <c:showVal val="1"/>
            <c:showCatName val="1"/>
            <c:showSerName val="0"/>
            <c:showPercent val="0"/>
            <c:showBubbleSize val="0"/>
            <c:showLeaderLines val="0"/>
            <c:extLst>
              <c:ext xmlns:c15="http://schemas.microsoft.com/office/drawing/2012/chart" uri="{CE6537A1-D6FC-4f65-9D91-7224C49458BB}">
                <c15:layout/>
                <c15:showLeaderLines val="0"/>
                <c15:leaderLines>
                  <c:spPr>
                    <a:ln w="9525" cap="flat" cmpd="sng" algn="ctr">
                      <a:solidFill>
                        <a:schemeClr val="tx1">
                          <a:lumMod val="35000"/>
                          <a:lumOff val="65000"/>
                        </a:schemeClr>
                      </a:solidFill>
                      <a:round/>
                    </a:ln>
                    <a:effectLst/>
                  </c:spPr>
                </c15:leaderLines>
              </c:ext>
            </c:extLst>
          </c:dLbls>
          <c:xVal>
            <c:numRef>
              <c:f>Sheet1!$A$2:$A$19</c:f>
              <c:numCache>
                <c:formatCode>0.00_ </c:formatCode>
                <c:ptCount val="18"/>
                <c:pt idx="0">
                  <c:v>0.467183770883055</c:v>
                </c:pt>
                <c:pt idx="1">
                  <c:v>0.417661097852029</c:v>
                </c:pt>
                <c:pt idx="2">
                  <c:v>0.399584487534626</c:v>
                </c:pt>
                <c:pt idx="3">
                  <c:v>0.414081145584726</c:v>
                </c:pt>
                <c:pt idx="4">
                  <c:v>0.65035799522673</c:v>
                </c:pt>
                <c:pt idx="5">
                  <c:v>0.686754176610979</c:v>
                </c:pt>
                <c:pt idx="6">
                  <c:v>0.622315035799523</c:v>
                </c:pt>
                <c:pt idx="7">
                  <c:v>0.664081145584726</c:v>
                </c:pt>
                <c:pt idx="8">
                  <c:v>0.62962962962963</c:v>
                </c:pt>
                <c:pt idx="9">
                  <c:v>0.634408602150538</c:v>
                </c:pt>
                <c:pt idx="10">
                  <c:v>0.427804295942721</c:v>
                </c:pt>
                <c:pt idx="11">
                  <c:v>0.413484486873508</c:v>
                </c:pt>
                <c:pt idx="12">
                  <c:v>0.467780429594272</c:v>
                </c:pt>
                <c:pt idx="13">
                  <c:v>0.41109785202864</c:v>
                </c:pt>
                <c:pt idx="14">
                  <c:v>0.242243436754177</c:v>
                </c:pt>
                <c:pt idx="15">
                  <c:v>0.20346062052506</c:v>
                </c:pt>
                <c:pt idx="16">
                  <c:v>0.221360381861575</c:v>
                </c:pt>
                <c:pt idx="17">
                  <c:v>0.31980906921241</c:v>
                </c:pt>
              </c:numCache>
            </c:numRef>
          </c:xVal>
          <c:yVal>
            <c:numRef>
              <c:f>Sheet1!$B$2:$B$19</c:f>
              <c:numCache>
                <c:formatCode>0.00_ </c:formatCode>
                <c:ptCount val="18"/>
                <c:pt idx="0">
                  <c:v>0.968</c:v>
                </c:pt>
                <c:pt idx="1">
                  <c:v>0.773</c:v>
                </c:pt>
                <c:pt idx="2">
                  <c:v>0.8</c:v>
                </c:pt>
                <c:pt idx="3">
                  <c:v>0.73</c:v>
                </c:pt>
                <c:pt idx="4">
                  <c:v>0.818</c:v>
                </c:pt>
                <c:pt idx="5">
                  <c:v>1</c:v>
                </c:pt>
                <c:pt idx="6">
                  <c:v>0.82</c:v>
                </c:pt>
                <c:pt idx="7">
                  <c:v>0.97</c:v>
                </c:pt>
                <c:pt idx="8">
                  <c:v>0.833</c:v>
                </c:pt>
                <c:pt idx="9">
                  <c:v>0.81</c:v>
                </c:pt>
                <c:pt idx="10">
                  <c:v>0.667</c:v>
                </c:pt>
                <c:pt idx="11">
                  <c:v>0.136</c:v>
                </c:pt>
                <c:pt idx="12">
                  <c:v>0.432</c:v>
                </c:pt>
                <c:pt idx="13">
                  <c:v>0.333</c:v>
                </c:pt>
                <c:pt idx="14">
                  <c:v>0.5</c:v>
                </c:pt>
                <c:pt idx="15">
                  <c:v>0.227</c:v>
                </c:pt>
                <c:pt idx="16">
                  <c:v>0</c:v>
                </c:pt>
                <c:pt idx="17">
                  <c:v>0.286</c:v>
                </c:pt>
              </c:numCache>
            </c:numRef>
          </c:yVal>
          <c:smooth val="0"/>
        </c:ser>
        <c:dLbls>
          <c:showLegendKey val="0"/>
          <c:showVal val="1"/>
          <c:showCatName val="1"/>
          <c:showSerName val="0"/>
          <c:showPercent val="0"/>
          <c:showBubbleSize val="0"/>
        </c:dLbls>
        <c:axId val="856005904"/>
        <c:axId val="856004656"/>
      </c:scatterChart>
      <c:valAx>
        <c:axId val="856005904"/>
        <c:scaling>
          <c:orientation val="minMax"/>
          <c:max val="1"/>
        </c:scaling>
        <c:delete val="0"/>
        <c:axPos val="b"/>
        <c:majorGridlines>
          <c:spPr>
            <a:ln w="9525" cap="flat" cmpd="sng" algn="ctr">
              <a:solidFill>
                <a:schemeClr val="lt1">
                  <a:lumMod val="90200"/>
                </a:schemeClr>
              </a:solidFill>
              <a:round/>
            </a:ln>
            <a:effectLst/>
          </c:spPr>
        </c:majorGridlines>
        <c:title>
          <c:tx>
            <c:rich>
              <a:bodyPr rot="0" spcFirstLastPara="0"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t>重要度</a:t>
                </a:r>
              </a:p>
            </c:rich>
          </c:tx>
          <c:layout/>
          <c:overlay val="0"/>
          <c:spPr>
            <a:noFill/>
            <a:ln>
              <a:noFill/>
            </a:ln>
            <a:effectLst/>
          </c:spPr>
        </c:title>
        <c:numFmt formatCode="0.00_ "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856004656"/>
        <c:crosses val="autoZero"/>
        <c:crossBetween val="midCat"/>
      </c:valAx>
      <c:valAx>
        <c:axId val="856004656"/>
        <c:scaling>
          <c:orientation val="minMax"/>
          <c:max val="1"/>
        </c:scaling>
        <c:delete val="0"/>
        <c:axPos val="l"/>
        <c:majorGridlines>
          <c:spPr>
            <a:ln w="9525" cap="flat" cmpd="sng" algn="ctr">
              <a:solidFill>
                <a:schemeClr val="lt1">
                  <a:lumMod val="90200"/>
                </a:schemeClr>
              </a:solidFill>
              <a:round/>
            </a:ln>
            <a:effectLst/>
          </c:spPr>
        </c:majorGridlines>
        <c:title>
          <c:tx>
            <c:rich>
              <a:bodyPr rot="-5400000" spcFirstLastPara="0"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t>满意度</a:t>
                </a:r>
              </a:p>
            </c:rich>
          </c:tx>
          <c:layout/>
          <c:overlay val="0"/>
          <c:spPr>
            <a:noFill/>
            <a:ln>
              <a:noFill/>
            </a:ln>
            <a:effectLst/>
          </c:spPr>
        </c:title>
        <c:numFmt formatCode="0.00_ "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856005904"/>
        <c:crosses val="autoZero"/>
        <c:crossBetween val="midCat"/>
      </c:valAx>
      <c:spPr>
        <a:noFill/>
        <a:ln w="9525" cap="flat" cmpd="sng" algn="ctr">
          <a:solidFill>
            <a:schemeClr val="tx1">
              <a:lumMod val="15000"/>
              <a:lumOff val="85000"/>
            </a:schemeClr>
          </a:solidFill>
          <a:round/>
        </a:ln>
        <a:effectLst/>
      </c:spPr>
    </c:plotArea>
    <c:plotVisOnly val="1"/>
    <c:dispBlanksAs val="gap"/>
    <c:showDLblsOverMax val="0"/>
    <c:extLst>
      <c:ext uri="{0b15fc19-7d7d-44ad-8c2d-2c3a37ce22c3}">
        <chartProps xmlns="https://web.wps.cn/et/2018/main" chartId="{dc121d04-f825-4eda-beda-c1888cb5d4eb}"/>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20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w="19050" cap="rnd">
        <a:gradFill>
          <a:gsLst>
            <a:gs pos="100000">
              <a:schemeClr val="phClr"/>
            </a:gs>
            <a:gs pos="0">
              <a:schemeClr val="phClr">
                <a:hueOff val="-1670000"/>
              </a:schemeClr>
            </a:gs>
          </a:gsLst>
          <a:lin ang="0" scaled="1"/>
        </a:gradFill>
        <a:round/>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bg1"/>
      </a:solidFill>
      <a:ln w="25400">
        <a:gradFill>
          <a:gsLst>
            <a:gs pos="100000">
              <a:schemeClr val="phClr"/>
            </a:gs>
            <a:gs pos="0">
              <a:schemeClr val="phClr">
                <a:hueOff val="-1670000"/>
              </a:schemeClr>
            </a:gs>
          </a:gsLst>
          <a:lin ang="0" scaled="1"/>
        </a:gradFill>
      </a:ln>
      <a:effectLst/>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spPr>
      <a:ln w="9525" cap="flat" cmpd="sng" algn="ctr">
        <a:solidFill>
          <a:schemeClr val="tx1">
            <a:lumMod val="15000"/>
            <a:lumOff val="85000"/>
          </a:schemeClr>
        </a:solidFill>
        <a:round/>
      </a:ln>
    </cs:spPr>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117</Pages>
  <Words>12755</Words>
  <Characters>13653</Characters>
  <Lines>1</Lines>
  <Paragraphs>1</Paragraphs>
  <TotalTime>20</TotalTime>
  <ScaleCrop>false</ScaleCrop>
  <LinksUpToDate>false</LinksUpToDate>
  <CharactersWithSpaces>14134</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2025-03-13T05:43:00Z</dcterms:created>
  <dc:creator>12189</dc:creator>
  <cp:lastModifiedBy>方式南瓜饼</cp:lastModifiedBy>
  <dcterms:modified xsi:type="dcterms:W3CDTF">2025-03-22T02:50:13Z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eyJoZGlkIjoiMDRiOGI4Mzg5YzAzN2YyM2VkNjU4MmZlNWNlYTcxOGIiLCJ1c2VySWQiOiIxMTY1OTYwMzc1In0=</vt:lpwstr>
  </property>
  <property fmtid="{D5CDD505-2E9C-101B-9397-08002B2CF9AE}" pid="4" name="ICV">
    <vt:lpwstr>E27237225296419B9A5EE244D31AD2F8_13</vt:lpwstr>
  </property>
</Properties>
</file>