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УТВЕРЖДАЮ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проекта ____________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ИНФОРМАЦИОННАЯ СИСТЕМА КИНОТЕАТРА «CINEMA APP»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(ГОСТ 19.201-78)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Листов: по факту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Разработчик: студент ____________</w:t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Наименование программы: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«Информационная система кинотеатра «Cinema App»» (далее — ИС, программа).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Краткая характеристика области применения.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предназначена для автоматизации работы кинотеатра: ведения каталога фильмов, планирования сеансов в залах, продажи и бронирования билетов на конкретные места, учёта клиентов и формирования отчётов о продажах. Программа является веб-приложением и используется администраторами и кассирами кинотеатра, а также зрителями (клиентами) через браузер.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Основания для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Основанием для разработки является задание на выполнение лабораторных работ и курсового проекта по дисциплине «Программная инженерия». Наименование темы разработки — «Информационная система кинотеатра «Cinema App»». Исходный код проекта размещён в репозитории </w:t>
      </w:r>
      <w:r>
        <w:rPr>
          <w:rFonts w:ascii="Courier New" w:cs="Courier New" w:eastAsia="Courier New" w:hAnsi="Courier New"/>
          <w:sz w:val="24"/>
          <w:szCs w:val="24"/>
        </w:rPr>
        <w:t xml:space="preserve">Puker228/cinema-app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Назначение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Функциональное назначение: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предоставление клиентам актуальной афиши и расписания сеансов, схемы зала с занятыми и свободными местами, возможности забронировать и оплатить билет; предоставление администратору средств ведения справочников (фильмы, жанры, залы, места, статусы билетов) и расписания, а также получения отчётности.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Эксплуатационное назначение: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эксплуатируется в кинотеатре (одном или сети залов) и в сети Интернет; серверная часть устанавливается на сервер организации, клиентская часть не требует установки — используется веб-браузер.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программе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Требования к функциональным характеристикам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обеспечивать выполнение следующих функций.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4.1.1. Ведение каталога фильмов.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фильма хранятся: название (до 255 символов, индексируется для поиска), описание, продолжительность в минутах (целое число больше нуля), возрастной рейтинг (одно из значений 0+, 6+, 12+, 16+, 18+), дата выхода (необязательно), код страны (2 символа по ISO 3166-1), режиссёр, признак активности, дата создания и изменения записи. Фильм может относиться к нескольким жанрам, жанр — к нескольким фильмам (связь «многие-ко-многим»). Название жанра уникально (до 50 символов).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4.1.2. Ведение залов и мест.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Зал имеет уникальное название (до 100 символов), описание и признак активности. Для зала задаётся набор мест: номер ряда и номер места (целые числа больше нуля); сочетание «зал – ряд – место» уникально. При удалении зала удаляются его места.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4.1.3. Планирование сеансов.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Сеанс связывает фильм и зал, содержит дату и время начала, цену билета (неотрицательное число с двумя знаками после запятой) и статус: «Запланирован» (по умолчанию), «Отменён», «Завершён». Нельзя удалить фильм или зал, на которые запланированы сеансы. Поиск сеансов по залу и времени начала должен выполняться по индексу.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4.1.4. Предоставление расписания.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Клиент должен иметь возможность просмотреть список сеансов на выбранную дату, отфильтрованный по фильму, а также схему зала выбранного сеанса с отображением свободных и занятых мест. Фильмы с рейтингом 18+ сопровождаются предупреждением о возрастном ограничении.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4.1.5. Продажа и бронирование билетов.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Билет оформляется на конкретный сеанс и конкретное место; на одно место одного сеанса может быть продан только один билет. Билет хранит цену, дату и время покупки, ссылку на клиента (необязательно — при продаже в кассе без регистрации) и статус из справочника статусов («Забронирован», «Оплачен», «Возвращён»). Оплата выполняется онлайн через платёжный шлюз или в кассе. После оплаты формируется электронный билет с QR-кодом и отправляется клиенту на e-mail.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4.1.6. Учёт клиентов.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клиента хранятся ФИО, телефон и e-mail (необязательные, но уникальные), даты создания и изменения записи.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4.1.7. Администрирование.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Администратор работает через веб-интерфейс администрирования (Django Admin): добавление, изменение, удаление и поиск записей всех справочников, управление пользователями и правами доступа.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4.1.8. Отчётность.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Формирование отчётов о продажах за период: количество проданных билетов и выручка по фильмам, залам и сеансам, заполняемость залов.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4.1.9. Требования к интерфейсу.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Интерфейс на русском языке; адаптивная вёрстка для мониторов от 1280×720 и мобильных устройств; время отклика страниц при нормальной нагрузке — не более 2 с.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Требования к надёжности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Надёжное функционирование программы должно быть обеспечено выполнением организационно-технических мероприятий: организацией бесперебойного питания сервера; использованием лицензионного/свободного ПО; регулярным резервным копированием базы данных (не реже 1 раза в сутки). Целостность данных обеспечивается ограничениями СУБД (первичные и внешние ключи, ограничения уникальности и CHECK) и транзакциями. Время восстановления после отказа, вызванного сбоем электропитания, не должно превышать 30 минут; после отказа из-за неисправности технических средств или ОС — времени, требуемого на их устранение и переустановку ПО.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Отказы программы вследствие некорректных действий пользователя исключаются проверкой (валидацией) вводимых данных на стороне сервера.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Условия эксплуатации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функционировать в штатном режиме круглосуточно. Требования к квалификации: администратор системы — навыки администрирования ОС Linux, веб-сервера и СУБД PostgreSQL; администратор кинотеатра и кассир — навыки работы с веб-браузером; клиент — минимальные навыки работы с ПК или смартфоном. Для эксплуатации достаточно одного системного администратора и одного администратора кинотеатра.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Требования к составу и параметрам технических средств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процессор x86-64 не менее 2 ядер с частотой от 2 ГГц; ОЗУ не менее 4 ГБ; накопитель SSD не менее 20 ГБ; сетевой адаптер 100 Мбит/с; ОС Linux (Ubuntu 22.04/24.04 LTS).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Рабочее место пользователя: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ПК или мобильное устройство с современным веб-браузером (Chrome, Firefox, Edge, Safari последних версий) и доступом к сети Интернет/локальной сети кинотеатра.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Требования к информационной и программной совместимости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Требования к исходным кодам и языкам программирования: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разрабатывается на языке Python 3.13 с использованием веб-фреймворка Django 6.1; шаблоны страниц — HTML5/CSS3 (шаблонизатор Django); управление зависимостями — </w:t>
      </w:r>
      <w:r>
        <w:rPr>
          <w:rFonts w:ascii="Courier New" w:cs="Courier New" w:eastAsia="Courier New" w:hAnsi="Courier New"/>
          <w:sz w:val="24"/>
          <w:szCs w:val="24"/>
        </w:rPr>
        <w:t xml:space="preserve">uv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(файлы </w:t>
      </w:r>
      <w:r>
        <w:rPr>
          <w:rFonts w:ascii="Courier New" w:cs="Courier New" w:eastAsia="Courier New" w:hAnsi="Courier New"/>
          <w:sz w:val="24"/>
          <w:szCs w:val="24"/>
        </w:rPr>
        <w:t xml:space="preserve">pyproject.toml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uv.lock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статический анализ и форматирование кода — </w:t>
      </w:r>
      <w:r>
        <w:rPr>
          <w:rFonts w:ascii="Courier New" w:cs="Courier New" w:eastAsia="Courier New" w:hAnsi="Courier New"/>
          <w:sz w:val="24"/>
          <w:szCs w:val="24"/>
        </w:rPr>
        <w:t xml:space="preserve">ruff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миграции схемы данных — встроенный механизм миграций Django.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Требования к программным средствам, используемым программой: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СУБД PostgreSQL 16 (в режиме разработки допускается SQLite 3), веб-сервер Nginx, WSGI-сервер Gunicorn.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Требования к защите информации и программ: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доступ к интерфейсу администрирования — только по логину и паролю; пароли хранятся в виде хеша; обмен данными с сервером — по протоколу HTTPS; защита от CSRF, XSS и SQL-инъекций средствами Django; данные банковских карт в системе не хранятся (передаются напрямую в платёжный шлюз); персональные данные клиентов обрабатываются в соответствии с ФЗ-152.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Специальные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обеспечивать одновременную работу не менее 100 пользователей. Должна исключаться продажа двух билетов на одно место одного сеанса даже при одновременных запросах (ограничение уникальности в БД).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Требования к программной документации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программной документации: техническое задание (ГОСТ 19.201-78); пояснительная записка (ГОСТ 19.404-79); руководство пользователя (администратора); текст программы (репозиторий с исходным кодом); программа и методика испытаний (ГОСТ 19.301-79).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Технико-экономические показатели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Ориентировочная экономическая эффективность не рассчитывается. Ожидаемый эффект — сокращение времени продажи билета, исключение «двойных» продаж мест, снижение нагрузки на кассиров за счёт онлайн-продаж, получение оперативной отчётности.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Стадии и этапы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выполняется в шесть этапов, соответствующих жизненному циклу ПО (календарный план — см. лабораторную работу №2):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требований и разработка технического задания — 07.09.2026–18.09.2026;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(модели данных, функциональные модели IDEF0/IDEF3/DFD, архитектура, UML) — 21.09.2026–02.10.2026;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(модели Django, представления, шаблоны) — 05.10.2026–06.11.2026;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и отладка — 09.11.2026–20.11.2026;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внедрение (развёртывание на сервере) — 23.11.2026–27.11.2026;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и документирование — 30.11.2026–11.12.2026.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 работ по этапам.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этапе анализа выполняются постановка задачи, сбор требований, согласование ТЗ. На этапе проектирования разрабатываются модели данных и процессов, выбирается архитектура. На этапе реализации пишется программный код и миграции БД. На этапе тестирования выполняются модульные и приёмочные испытания. На этапе внедрения выполняется установка на сервер и обучение персонала. На этапе сопровождения исправляются ошибки и оформляется документация.</w:t>
      </w:r>
    </w:p>
    <w:p>
      <w:pPr>
        <w:pStyle w:val="Heading2"/>
        <w:keepNext/>
        <w:spacing w:after="100" w:before="20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Порядок контроля и приёмки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Приёмо-сдаточные испытания проводятся на сервере заказчика по программе и методике испытаний. Проверяется выполнение всех функций п. 4.1 на тестовых данных (фильмы, залы, сеансы, продажа билетов, отчёты), корректность ограничений целостности, работоспособность в указанных браузерах. Работа считается принятой после успешного прохождения испытаний и подписания акта приёмки; в учебном варианте — после защиты работы преподавателю с демонстрацией работающей программы и представлением документации.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2026-10-12T05:39:42.101Z</dcterms:created>
  <dcterms:modified xsi:type="dcterms:W3CDTF">2026-10-12T05:39:42.101Z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