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20" w:line="276" w:lineRule="auto"/>
        <w:jc w:val="center"/>
        <w:rPr>
          <w:rFonts w:ascii="Arial" w:cs="Arial" w:eastAsia="Arial" w:hAnsi="Arial"/>
          <w:b w:val="0"/>
          <w:color w:val="000000"/>
          <w:sz w:val="32"/>
          <w:szCs w:val="32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shd w:fill="auto" w:val="clear"/>
          <w:rtl w:val="0"/>
        </w:rPr>
        <w:t xml:space="preserve">Követelmény Specifikáció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before="320" w:line="276" w:lineRule="auto"/>
        <w:ind w:left="1440" w:hanging="360"/>
        <w:jc w:val="left"/>
        <w:rPr/>
      </w:pPr>
      <w:bookmarkStart w:colFirst="0" w:colLast="0" w:name="_x9hmdthle8a3" w:id="1"/>
      <w:bookmarkEnd w:id="1"/>
      <w:r w:rsidDel="00000000" w:rsidR="00000000" w:rsidRPr="00000000">
        <w:rPr>
          <w:rtl w:val="0"/>
        </w:rPr>
        <w:t xml:space="preserve">Áttekintés</w:t>
      </w:r>
    </w:p>
    <w:p w:rsidR="00000000" w:rsidDel="00000000" w:rsidP="00000000" w:rsidRDefault="00000000" w:rsidRPr="00000000" w14:paraId="00000003">
      <w:pPr>
        <w:spacing w:before="32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Alkalmazásuk célja a logika, kéz- szem koordináció, és reflekszek fejlesztése játékos úton. </w:t>
        <w:br w:type="textWrapping"/>
        <w:t xml:space="preserve">Alkalmazásunk rendelkezik egyszerű visszajelzési módszerekkel mintpéldául pontszámláló.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before="200" w:line="276" w:lineRule="auto"/>
        <w:ind w:left="1440" w:hanging="360"/>
        <w:jc w:val="left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Jelenlegi helyzet</w:t>
      </w:r>
    </w:p>
    <w:p w:rsidR="00000000" w:rsidDel="00000000" w:rsidP="00000000" w:rsidRDefault="00000000" w:rsidRPr="00000000" w14:paraId="00000005">
      <w:pPr>
        <w:spacing w:after="0" w:before="20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A játékos tanítás az egyik legegyszerűbb módja a gyerekek érdeklődésének felkeltésére, így alkalmazásunkat nem csak az oktatás során hanem szabadidejükben is használják.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133349"/>
        <w:sz w:val="23"/>
        <w:szCs w:val="23"/>
        <w:highlight w:val="white"/>
        <w:lang w:val="hu"/>
      </w:rPr>
    </w:rPrDefault>
    <w:pPrDefault>
      <w:pPr>
        <w:tabs>
          <w:tab w:val="left" w:pos="34"/>
        </w:tabs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