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864"/>
          <w:sz w:val="52"/>
        </w:rPr>
        <w:t>Documento de validación y pruebas</w:t>
      </w:r>
    </w:p>
    <w:p>
      <w:pPr>
        <w:jc w:val="center"/>
      </w:pPr>
      <w:r>
        <w:rPr>
          <w:color w:val="595959"/>
          <w:sz w:val="28"/>
        </w:rPr>
        <w:t>Pruebas funcionales, casos extremos, resultados y conclusiones</w:t>
      </w:r>
    </w:p>
    <w:p/>
    <w:p>
      <w:pPr>
        <w:jc w:val="center"/>
      </w:pPr>
      <w:r>
        <w:rPr>
          <w:b/>
        </w:rPr>
        <w:t xml:space="preserve">Proyecto: </w:t>
      </w:r>
      <w:r>
        <w:t>Sistema de Expedientes con IA — Fase II</w:t>
      </w:r>
    </w:p>
    <w:p>
      <w:pPr>
        <w:jc w:val="center"/>
      </w:pPr>
      <w:r>
        <w:rPr>
          <w:b/>
        </w:rPr>
        <w:t xml:space="preserve">Autor: </w:t>
      </w:r>
      <w:r>
        <w:t>José Miguel Pulido De la Rosa</w:t>
      </w:r>
    </w:p>
    <w:p>
      <w:pPr>
        <w:jc w:val="center"/>
      </w:pPr>
      <w:r>
        <w:rPr>
          <w:b/>
        </w:rPr>
        <w:t xml:space="preserve">Materia: </w:t>
      </w:r>
      <w:r>
        <w:t>[escribe aquí la materia]</w:t>
      </w:r>
    </w:p>
    <w:p>
      <w:pPr>
        <w:jc w:val="center"/>
      </w:pPr>
      <w:r>
        <w:rPr>
          <w:b/>
        </w:rPr>
        <w:t xml:space="preserve">Docente: </w:t>
      </w:r>
      <w:r>
        <w:t>[escribe aquí el nombre de la docente]</w:t>
      </w:r>
    </w:p>
    <w:p>
      <w:pPr>
        <w:jc w:val="center"/>
      </w:pPr>
      <w:r>
        <w:rPr>
          <w:b/>
        </w:rPr>
        <w:t xml:space="preserve">Fecha: </w:t>
      </w:r>
      <w:r>
        <w:t>26 de octubre de 2026</w:t>
      </w:r>
    </w:p>
    <w:p>
      <w:pPr>
        <w:jc w:val="center"/>
      </w:pPr>
      <w:r>
        <w:rPr>
          <w:b/>
        </w:rPr>
        <w:t xml:space="preserve">Repositorio: </w:t>
      </w:r>
      <w:r>
        <w:t>https://github.com/Pulido325051/FASE-II</w:t>
      </w:r>
    </w:p>
    <w:p>
      <w:r>
        <w:br w:type="page"/>
      </w:r>
    </w:p>
    <w:p>
      <w:r>
        <w:rPr/>
        <w:t xml:space="preserve">Sistema de Expedientes con IA (versión web en Docker). Este documento reúne las pruebas funcionales, los casos extremos evaluados, los resultados y las conclusiones. Todas las pruebas se ejecutaron el </w:t>
      </w:r>
      <w:r>
        <w:rPr>
          <w:b/>
        </w:rPr>
        <w:t>26 de octubre de 2026</w:t>
      </w:r>
      <w:r>
        <w:rPr/>
        <w:t xml:space="preserve"> con datos ficticios.</w:t>
      </w:r>
    </w:p>
    <w:p>
      <w:pPr>
        <w:pStyle w:val="Heading1"/>
      </w:pPr>
      <w:r>
        <w:t>1. Objetivo</w:t>
      </w:r>
    </w:p>
    <w:p>
      <w:r>
        <w:rPr/>
        <w:t>Comprobar que el sistema construido en la Fase II:</w:t>
      </w:r>
    </w:p>
    <w:p>
      <w:pPr>
        <w:ind w:left="504" w:hanging="360"/>
      </w:pPr>
      <w:r>
        <w:rPr/>
        <w:t>1. se construye y se ejecuta correctamente en Docker con un solo comando;</w:t>
      </w:r>
    </w:p>
    <w:p>
      <w:pPr>
        <w:ind w:left="504" w:hanging="360"/>
      </w:pPr>
      <w:r>
        <w:rPr/>
        <w:t>2. clasifica documentos escolares, lee la CURP, el nombre y la fecha, y los asocia al alumno correcto;</w:t>
      </w:r>
    </w:p>
    <w:p>
      <w:pPr>
        <w:ind w:left="504" w:hanging="360"/>
      </w:pPr>
      <w:r>
        <w:rPr/>
        <w:t>3. guarda, consulta y elimina documentos del expediente respetando las reglas del sistema;</w:t>
      </w:r>
    </w:p>
    <w:p>
      <w:pPr>
        <w:ind w:left="504" w:hanging="360"/>
      </w:pPr>
      <w:r>
        <w:rPr/>
        <w:t>4. responde de forma controlada ante entradas inválidas, fallas y usos indebidos.</w:t>
      </w:r>
    </w:p>
    <w:p>
      <w:pPr>
        <w:pStyle w:val="Heading1"/>
      </w:pPr>
      <w:r>
        <w:t>2. Entorno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6"/>
            <w:shd w:val="clear" w:color="auto" w:fill="D9E2F3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6834"/>
            <w:shd w:val="clear" w:color="auto" w:fill="D9E2F3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526"/>
          </w:tcPr>
          <w:p>
            <w:r/>
            <w:r>
              <w:rPr>
                <w:sz w:val="18"/>
              </w:rPr>
              <w:t>Equipo</w:t>
            </w:r>
          </w:p>
        </w:tc>
        <w:tc>
          <w:tcPr>
            <w:tcW w:type="dxa" w:w="6834"/>
          </w:tcPr>
          <w:p>
            <w:r/>
            <w:r>
              <w:rPr>
                <w:sz w:val="18"/>
              </w:rPr>
              <w:t>Computadora de escritorio con Windows 11 Pro</w:t>
            </w:r>
          </w:p>
        </w:tc>
      </w:tr>
      <w:tr>
        <w:trPr>
          <w:cantSplit w:val="true"/>
        </w:trPr>
        <w:tc>
          <w:tcPr>
            <w:tcW w:type="dxa" w:w="2526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6834"/>
          </w:tcPr>
          <w:p>
            <w:r/>
            <w:r>
              <w:rPr>
                <w:sz w:val="18"/>
              </w:rPr>
              <w:t>Docker 29.8.2, Docker Compose v5.6.0</w:t>
            </w:r>
          </w:p>
        </w:tc>
      </w:tr>
      <w:tr>
        <w:trPr>
          <w:cantSplit w:val="true"/>
        </w:trPr>
        <w:tc>
          <w:tcPr>
            <w:tcW w:type="dxa" w:w="2526"/>
          </w:tcPr>
          <w:p>
            <w:r/>
            <w:r>
              <w:rPr>
                <w:sz w:val="18"/>
              </w:rPr>
              <w:t xml:space="preserve">Contenedor </w:t>
            </w:r>
            <w:r>
              <w:rPr>
                <w:rFonts w:ascii="Consolas" w:hAnsi="Consolas" w:eastAsia="Consolas"/>
                <w:sz w:val="15"/>
              </w:rPr>
              <w:t>api</w:t>
            </w:r>
          </w:p>
        </w:tc>
        <w:tc>
          <w:tcPr>
            <w:tcW w:type="dxa" w:w="6834"/>
          </w:tcPr>
          <w:p>
            <w:r/>
            <w:r>
              <w:rPr>
                <w:sz w:val="18"/>
              </w:rPr>
              <w:t>Python 3.11.17, Tesseract 5.5.0, Poppler 25.03, usuario sin privilegios (</w:t>
            </w:r>
            <w:r>
              <w:rPr>
                <w:rFonts w:ascii="Consolas" w:hAnsi="Consolas" w:eastAsia="Consolas"/>
                <w:sz w:val="15"/>
              </w:rPr>
              <w:t>clasificador</w:t>
            </w:r>
            <w:r>
              <w:rPr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2526"/>
          </w:tcPr>
          <w:p>
            <w:r/>
            <w:r>
              <w:rPr>
                <w:sz w:val="18"/>
              </w:rPr>
              <w:t xml:space="preserve">Contenedor </w:t>
            </w:r>
            <w:r>
              <w:rPr>
                <w:rFonts w:ascii="Consolas" w:hAnsi="Consolas" w:eastAsia="Consolas"/>
                <w:sz w:val="15"/>
              </w:rPr>
              <w:t>db</w:t>
            </w:r>
          </w:p>
        </w:tc>
        <w:tc>
          <w:tcPr>
            <w:tcW w:type="dxa" w:w="6834"/>
          </w:tcPr>
          <w:p>
            <w:r/>
            <w:r>
              <w:rPr>
                <w:sz w:val="18"/>
              </w:rPr>
              <w:t>MySQL 8.0 con la base de prueba (100 alumnos y 278 registros de archivos ficticios)</w:t>
            </w:r>
          </w:p>
        </w:tc>
      </w:tr>
      <w:tr>
        <w:trPr>
          <w:cantSplit w:val="true"/>
        </w:trPr>
        <w:tc>
          <w:tcPr>
            <w:tcW w:type="dxa" w:w="2526"/>
          </w:tcPr>
          <w:p>
            <w:r/>
            <w:r>
              <w:rPr>
                <w:sz w:val="18"/>
              </w:rPr>
              <w:t>Imagen construida</w:t>
            </w:r>
          </w:p>
        </w:tc>
        <w:tc>
          <w:tcPr>
            <w:tcW w:type="dxa" w:w="6834"/>
          </w:tcPr>
          <w:p>
            <w:r/>
            <w:r>
              <w:rPr>
                <w:rFonts w:ascii="Consolas" w:hAnsi="Consolas" w:eastAsia="Consolas"/>
                <w:sz w:val="15"/>
              </w:rPr>
              <w:t>clasificador-documentos:fase2</w:t>
            </w:r>
            <w:r>
              <w:rPr>
                <w:sz w:val="18"/>
              </w:rPr>
              <w:t>, 867 MB</w:t>
            </w:r>
          </w:p>
        </w:tc>
      </w:tr>
      <w:tr>
        <w:trPr>
          <w:cantSplit w:val="true"/>
        </w:trPr>
        <w:tc>
          <w:tcPr>
            <w:tcW w:type="dxa" w:w="2526"/>
          </w:tcPr>
          <w:p>
            <w:r/>
            <w:r>
              <w:rPr>
                <w:sz w:val="18"/>
              </w:rPr>
              <w:t>Modelo</w:t>
            </w:r>
          </w:p>
        </w:tc>
        <w:tc>
          <w:tcPr>
            <w:tcW w:type="dxa" w:w="6834"/>
          </w:tcPr>
          <w:p>
            <w:r/>
            <w:r>
              <w:rPr>
                <w:sz w:val="18"/>
              </w:rPr>
              <w:t>TF-IDF + LinearSVC (scikit-learn 1.9.1), entrenado con más de 4,000 documentos</w:t>
            </w:r>
          </w:p>
        </w:tc>
      </w:tr>
      <w:tr>
        <w:trPr>
          <w:cantSplit w:val="true"/>
        </w:trPr>
        <w:tc>
          <w:tcPr>
            <w:tcW w:type="dxa" w:w="2526"/>
          </w:tcPr>
          <w:p>
            <w:r/>
            <w:r>
              <w:rPr>
                <w:sz w:val="18"/>
              </w:rPr>
              <w:t>Navegador</w:t>
            </w:r>
          </w:p>
        </w:tc>
        <w:tc>
          <w:tcPr>
            <w:tcW w:type="dxa" w:w="6834"/>
          </w:tcPr>
          <w:p>
            <w:r/>
            <w:r>
              <w:rPr>
                <w:sz w:val="18"/>
              </w:rPr>
              <w:t>Interfaz web probada en el navegador integrado de la aplicación de escritorio</w:t>
            </w:r>
          </w:p>
        </w:tc>
      </w:tr>
      <w:tr>
        <w:trPr>
          <w:cantSplit w:val="true"/>
        </w:trPr>
        <w:tc>
          <w:tcPr>
            <w:tcW w:type="dxa" w:w="2526"/>
          </w:tcPr>
          <w:p>
            <w:r/>
            <w:r>
              <w:rPr>
                <w:sz w:val="18"/>
              </w:rPr>
              <w:t>Datos</w:t>
            </w:r>
          </w:p>
        </w:tc>
        <w:tc>
          <w:tcPr>
            <w:tcW w:type="dxa" w:w="6834"/>
          </w:tcPr>
          <w:p>
            <w:r/>
            <w:r>
              <w:rPr>
                <w:sz w:val="18"/>
              </w:rPr>
              <w:t>Solo ficticios. Las pruebas se hicieron en una copia aislada del proyecto, con la base de datos recién creada</w:t>
            </w:r>
          </w:p>
        </w:tc>
      </w:tr>
    </w:tbl>
    <w:p>
      <w:pPr>
        <w:spacing w:after="40"/>
      </w:pPr>
    </w:p>
    <w:p>
      <w:pPr>
        <w:pStyle w:val="Heading1"/>
      </w:pPr>
      <w:r>
        <w:t>3. Estrategia y herramientas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439"/>
            <w:shd w:val="clear" w:color="auto" w:fill="D9E2F3"/>
          </w:tcPr>
          <w:p>
            <w:r/>
            <w:r>
              <w:rPr>
                <w:b/>
                <w:sz w:val="18"/>
              </w:rPr>
              <w:t>Tipo de prueba</w:t>
            </w:r>
          </w:p>
        </w:tc>
        <w:tc>
          <w:tcPr>
            <w:tcW w:type="dxa" w:w="3763"/>
            <w:shd w:val="clear" w:color="auto" w:fill="D9E2F3"/>
          </w:tcPr>
          <w:p>
            <w:r/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1158"/>
            <w:shd w:val="clear" w:color="auto" w:fill="D9E2F3"/>
          </w:tcPr>
          <w:p>
            <w:r/>
            <w:r>
              <w:rPr>
                <w:b/>
                <w:sz w:val="18"/>
              </w:rPr>
              <w:t>Cantidad</w:t>
            </w:r>
          </w:p>
        </w:tc>
      </w:tr>
      <w:tr>
        <w:trPr>
          <w:cantSplit w:val="true"/>
        </w:trPr>
        <w:tc>
          <w:tcPr>
            <w:tcW w:type="dxa" w:w="4439"/>
          </w:tcPr>
          <w:p>
            <w:r/>
            <w:r>
              <w:rPr>
                <w:sz w:val="18"/>
              </w:rPr>
              <w:t>Pruebas automáticas (funcionales y de base de datos)</w:t>
            </w:r>
          </w:p>
        </w:tc>
        <w:tc>
          <w:tcPr>
            <w:tcW w:type="dxa" w:w="3763"/>
          </w:tcPr>
          <w:p>
            <w:r/>
            <w:r>
              <w:rPr>
                <w:rFonts w:ascii="Consolas" w:hAnsi="Consolas" w:eastAsia="Consolas"/>
                <w:sz w:val="15"/>
              </w:rPr>
              <w:t>pytest</w:t>
            </w:r>
            <w:r>
              <w:rPr>
                <w:sz w:val="18"/>
              </w:rPr>
              <w:t xml:space="preserve"> dentro del contenedor</w:t>
            </w:r>
          </w:p>
        </w:tc>
        <w:tc>
          <w:tcPr>
            <w:tcW w:type="dxa" w:w="1158"/>
          </w:tcPr>
          <w:p>
            <w:r/>
            <w:r>
              <w:rPr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4439"/>
          </w:tcPr>
          <w:p>
            <w:r/>
            <w:r>
              <w:rPr>
                <w:sz w:val="18"/>
              </w:rPr>
              <w:t>Pruebas de la interfaz (flujo completo)</w:t>
            </w:r>
          </w:p>
        </w:tc>
        <w:tc>
          <w:tcPr>
            <w:tcW w:type="dxa" w:w="3763"/>
          </w:tcPr>
          <w:p>
            <w:r/>
            <w:r>
              <w:rPr>
                <w:sz w:val="18"/>
              </w:rPr>
              <w:t>Navegador, con capturas de pantalla</w:t>
            </w:r>
          </w:p>
        </w:tc>
        <w:tc>
          <w:tcPr>
            <w:tcW w:type="dxa" w:w="1158"/>
          </w:tcPr>
          <w:p>
            <w:r/>
            <w:r>
              <w:rPr>
                <w:sz w:val="18"/>
              </w:rPr>
              <w:t>5 escenarios</w:t>
            </w:r>
          </w:p>
        </w:tc>
      </w:tr>
      <w:tr>
        <w:trPr>
          <w:cantSplit w:val="true"/>
        </w:trPr>
        <w:tc>
          <w:tcPr>
            <w:tcW w:type="dxa" w:w="4439"/>
          </w:tcPr>
          <w:p>
            <w:r/>
            <w:r>
              <w:rPr>
                <w:sz w:val="18"/>
              </w:rPr>
              <w:t>Casos extremos y de seguridad</w:t>
            </w:r>
          </w:p>
        </w:tc>
        <w:tc>
          <w:tcPr>
            <w:tcW w:type="dxa" w:w="3763"/>
          </w:tcPr>
          <w:p>
            <w:r/>
            <w:r>
              <w:rPr>
                <w:rFonts w:ascii="Consolas" w:hAnsi="Consolas" w:eastAsia="Consolas"/>
                <w:sz w:val="15"/>
              </w:rPr>
              <w:t>curl</w:t>
            </w:r>
            <w:r>
              <w:rPr>
                <w:sz w:val="18"/>
              </w:rPr>
              <w:t xml:space="preserve"> contra la API en ejecución</w:t>
            </w:r>
          </w:p>
        </w:tc>
        <w:tc>
          <w:tcPr>
            <w:tcW w:type="dxa" w:w="1158"/>
          </w:tcPr>
          <w:p>
            <w:r/>
            <w:r>
              <w:rPr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4439"/>
          </w:tcPr>
          <w:p>
            <w:r/>
            <w:r>
              <w:rPr>
                <w:sz w:val="18"/>
              </w:rPr>
              <w:t>Verificación de la imagen y los contenedores</w:t>
            </w:r>
          </w:p>
        </w:tc>
        <w:tc>
          <w:tcPr>
            <w:tcW w:type="dxa" w:w="3763"/>
          </w:tcPr>
          <w:p>
            <w:r/>
            <w:r>
              <w:rPr>
                <w:rFonts w:ascii="Consolas" w:hAnsi="Consolas" w:eastAsia="Consolas"/>
                <w:sz w:val="15"/>
              </w:rPr>
              <w:t>docker compose 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docker images</w:t>
            </w:r>
          </w:p>
        </w:tc>
        <w:tc>
          <w:tcPr>
            <w:tcW w:type="dxa" w:w="1158"/>
          </w:tcPr>
          <w:p>
            <w:r/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4439"/>
          </w:tcPr>
          <w:p>
            <w:r/>
            <w:r>
              <w:rPr>
                <w:sz w:val="18"/>
              </w:rPr>
              <w:t>Compatibilidad con la nube</w:t>
            </w:r>
          </w:p>
        </w:tc>
        <w:tc>
          <w:tcPr>
            <w:tcW w:type="dxa" w:w="3763"/>
          </w:tcPr>
          <w:p>
            <w:r/>
            <w:r>
              <w:rPr>
                <w:rFonts w:ascii="Consolas" w:hAnsi="Consolas" w:eastAsia="Consolas"/>
                <w:sz w:val="15"/>
              </w:rPr>
              <w:t>docker run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 w:eastAsia="Consolas"/>
                <w:sz w:val="15"/>
              </w:rPr>
              <w:t>PORT</w:t>
            </w:r>
            <w:r>
              <w:rPr>
                <w:sz w:val="18"/>
              </w:rPr>
              <w:t xml:space="preserve"> y sin base de datos</w:t>
            </w:r>
          </w:p>
        </w:tc>
        <w:tc>
          <w:tcPr>
            <w:tcW w:type="dxa" w:w="1158"/>
          </w:tcPr>
          <w:p>
            <w:r/>
            <w:r>
              <w:rPr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</w:pPr>
      <w:r>
        <w:t>4. Pruebas funcionales</w:t>
      </w:r>
    </w:p>
    <w:p>
      <w:pPr>
        <w:pStyle w:val="Heading2"/>
      </w:pPr>
      <w:r>
        <w:t>4.1 Construcción de la imagen y ejecución local</w:t>
      </w:r>
    </w:p>
    <w:p>
      <w:r>
        <w:rPr/>
        <w:t>Se construyó la imagen y se encendió el sistema con: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up --build -d</w:t>
      </w:r>
    </w:p>
    <w:p>
      <w:pPr>
        <w:spacing w:after="40"/>
      </w:pPr>
    </w:p>
    <w:p>
      <w:r>
        <w:rPr/>
        <w:t xml:space="preserve">Estado de los contenedores (ambos </w:t>
      </w:r>
      <w:r>
        <w:rPr>
          <w:rFonts w:ascii="Consolas" w:hAnsi="Consolas" w:eastAsia="Consolas"/>
          <w:sz w:val="19"/>
        </w:rPr>
        <w:t>healthy</w:t>
      </w:r>
      <w:r>
        <w:rPr/>
        <w:t>):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SERVICE   IMAGE                           STATUS                   PORTS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api       clasificador-documentos:fase2   Up 2 minutes (healthy)   0.0.0.0:8040-&gt;8000/tcp, [::]:8040-&gt;8000/tcp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db        mysql:8.0                       Up 2 minutes (healthy)   0.0.0.0:3347-&gt;3306/tcp, [::]:3347-&gt;3306/tcp</w:t>
      </w:r>
    </w:p>
    <w:p>
      <w:pPr>
        <w:spacing w:after="40"/>
      </w:pPr>
    </w:p>
    <w:p>
      <w:r>
        <w:rPr/>
        <w:t>Imagen construida y versiones dentro del contenedor: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REPOSITORY                TAG       SIZE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clasificador-documentos   fase2     867MB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clasificador-documentos   1.1       867MB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clasificador-documentos   1.2       867MB</w:t>
      </w:r>
    </w:p>
    <w:p>
      <w:pPr>
        <w:spacing w:after="40"/>
      </w:pP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Python 3.11.17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tesseract 5.5.0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pdftoppm version 25.03.0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clasificador</w:t>
      </w:r>
    </w:p>
    <w:p>
      <w:pPr>
        <w:spacing w:after="40"/>
      </w:pPr>
    </w:p>
    <w:p>
      <w:r>
        <w:rPr/>
        <w:t xml:space="preserve">Resultado: la imagen se construye sin errores, los dos contenedores quedan saludables y el sistema responde en </w:t>
      </w:r>
      <w:r>
        <w:rPr>
          <w:rFonts w:ascii="Consolas" w:hAnsi="Consolas" w:eastAsia="Consolas"/>
          <w:sz w:val="19"/>
        </w:rPr>
        <w:t>http://localhost:8000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talla_inici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Pantalla inicial: conectada a la base de datos de prueba</w:t>
      </w:r>
    </w:p>
    <w:p>
      <w:pPr>
        <w:pStyle w:val="Heading2"/>
      </w:pPr>
      <w:r>
        <w:t>4.2 Pruebas automáticas (pytest)</w:t>
      </w:r>
    </w:p>
    <w:p>
      <w:r>
        <w:rPr/>
        <w:t xml:space="preserve">Se ejecutaron con </w:t>
      </w:r>
      <w:r>
        <w:rPr>
          <w:rFonts w:ascii="Consolas" w:hAnsi="Consolas" w:eastAsia="Consolas"/>
          <w:sz w:val="19"/>
        </w:rPr>
        <w:t>docker compose run --rm api pytest -v</w:t>
      </w:r>
      <w:r>
        <w:rPr/>
        <w:t xml:space="preserve">. Las pruebas que guardan archivos usan una carpeta temporal, de modo que no alteran la carpeta </w:t>
      </w:r>
      <w:r>
        <w:rPr>
          <w:rFonts w:ascii="Consolas" w:hAnsi="Consolas" w:eastAsia="Consolas"/>
          <w:sz w:val="19"/>
        </w:rPr>
        <w:t>expedientes/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73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3"/>
            <w:shd w:val="clear" w:color="auto" w:fill="D9E2F3"/>
          </w:tcPr>
          <w:p>
            <w:r/>
            <w:r>
              <w:rPr>
                <w:b/>
                <w:sz w:val="18"/>
              </w:rPr>
              <w:t>Prueba</w:t>
            </w:r>
          </w:p>
        </w:tc>
        <w:tc>
          <w:tcPr>
            <w:tcW w:type="dxa" w:w="4393"/>
            <w:shd w:val="clear" w:color="auto" w:fill="D9E2F3"/>
          </w:tcPr>
          <w:p>
            <w:r/>
            <w:r>
              <w:rPr>
                <w:b/>
                <w:sz w:val="18"/>
              </w:rPr>
              <w:t>Qué verifica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test_salud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El servicio responde y el modelo está cargado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test_pagina_principal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 xml:space="preserve">La pantalla web se sirve en </w:t>
            </w:r>
            <w:r>
              <w:rPr>
                <w:rFonts w:ascii="Consolas" w:hAnsi="Consolas" w:eastAsia="Consolas"/>
                <w:sz w:val="15"/>
              </w:rPr>
              <w:t>/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test_documentacion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 xml:space="preserve">La documentación </w:t>
            </w:r>
            <w:r>
              <w:rPr>
                <w:rFonts w:ascii="Consolas" w:hAnsi="Consolas" w:eastAsia="Consolas"/>
                <w:sz w:val="15"/>
              </w:rPr>
              <w:t>/docs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sz w:val="15"/>
              </w:rPr>
              <w:t>/openapi.json</w:t>
            </w:r>
            <w:r>
              <w:rPr>
                <w:sz w:val="18"/>
              </w:rPr>
              <w:t xml:space="preserve"> están disponibles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test_constancia_curp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Un PDF de CURP se clasifica como CURP y se leen CURP, nombre y fecha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test_acta_nacimiento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Un acta se clasifica correctamente y se leen sus datos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test_rechaza_archivo_que_no_es_pdf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Un archivo que no es PDF se rechaza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test_rechaza_archivo_muy_grande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Un archivo mayor al límite se rechaza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test_pdf_danado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Un PDF dañado produce un error controlado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test_salud_con_base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La API se conecta a la base de datos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test_buscar_alumno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Se busca por nombre y por CURP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test_expediente_en_orden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El expediente sale ordenado: CURP, secundaria, acta, demás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test_clasificar_y_guardar_en_expediente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 xml:space="preserve">Se guarda como </w:t>
            </w:r>
            <w:r>
              <w:rPr>
                <w:rFonts w:ascii="Consolas" w:hAnsi="Consolas" w:eastAsia="Consolas"/>
                <w:sz w:val="15"/>
              </w:rPr>
              <w:t>1_CURP.pdf</w:t>
            </w:r>
            <w:r>
              <w:rPr>
                <w:sz w:val="18"/>
              </w:rPr>
              <w:t xml:space="preserve"> y no se duplica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test_clasificar_sin_guardar_no_escribe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Clasificar sin guardar no escribe nada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test_tipos_y_salud_con_conteos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/tipos</w:t>
            </w:r>
            <w:r>
              <w:rPr>
                <w:sz w:val="18"/>
              </w:rPr>
              <w:t xml:space="preserve"> y los conteos de </w:t>
            </w:r>
            <w:r>
              <w:rPr>
                <w:rFonts w:ascii="Consolas" w:hAnsi="Consolas" w:eastAsia="Consolas"/>
                <w:sz w:val="15"/>
              </w:rPr>
              <w:t>/salud</w:t>
            </w:r>
            <w:r>
              <w:rPr>
                <w:sz w:val="18"/>
              </w:rPr>
              <w:t xml:space="preserve"> son correctos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test_alumno_por_curp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Búsqueda por CURP válida e inválida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test_guardar_reemplazar_adicional_ver_y_eliminar</w:t>
            </w:r>
          </w:p>
        </w:tc>
        <w:tc>
          <w:tcPr>
            <w:tcW w:type="dxa" w:w="4393"/>
          </w:tcPr>
          <w:p>
            <w:r/>
            <w:r>
              <w:rPr>
                <w:sz w:val="18"/>
              </w:rPr>
              <w:t>Guardar, rechazar duplicado, reemplazar, adicional, abrir PDF y eliminar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test_guardar_valida_entradas</w:t>
            </w:r>
          </w:p>
        </w:tc>
        <w:tc>
          <w:tcPr>
            <w:tcW w:type="dxa" w:w="4393"/>
          </w:tcPr>
          <w:p>
            <w:r/>
            <w:r>
              <w:rPr>
                <w:rFonts w:ascii="Consolas" w:hAnsi="Consolas" w:eastAsia="Consolas"/>
                <w:sz w:val="15"/>
              </w:rPr>
              <w:t>/guardar</w:t>
            </w:r>
            <w:r>
              <w:rPr>
                <w:sz w:val="18"/>
              </w:rPr>
              <w:t xml:space="preserve"> rechaza PDF inválido, tipo inexistente y alumno inexistente</w:t>
            </w:r>
          </w:p>
        </w:tc>
      </w:tr>
    </w:tbl>
    <w:p>
      <w:pPr>
        <w:spacing w:after="40"/>
      </w:pPr>
    </w:p>
    <w:p>
      <w:r>
        <w:rPr/>
        <w:t>Salida de la ejecución: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Container fase2ev-db-1 Running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Container fase2ev-db-1 Waiting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Container fase2ev-db-1 Healthy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Container fase2ev-api-run-606ff6e86abc Creating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Container fase2ev-api-run-606ff6e86abc Created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============================= test session starts ==============================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platform linux -- Python 3.11.17, pytest-9.1.1, pluggy-1.7.0 -- /usr/local/bin/python3.11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rootdir: /app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configfile: pytest.ini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testpaths: tests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plugins: anyio-4.15.1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collecting ... collected 17 items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tests/test_api.py::test_salud PASSED                                     [  5%]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tests/test_api.py::test_pagina_principal PASSED                          [ 11%]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tests/test_api.py::test_documentacion PASSED                             [ 17%]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tests/test_api.py::test_constancia_curp PASSED                           [ 23%]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tests/test_api.py::test_acta_nacimiento PASSED                           [ 29%]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tests/test_api.py::test_rechaza_archivo_que_no_es_pdf PASSED             [ 35%]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tests/test_api.py::test_rechaza_archivo_muy_grande PASSED                [ 41%]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tests/test_api.py::test_pdf_danado PASSED                                [ 47%]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tests/test_bd.py::test_salud_con_base PASSED                             [ 52%]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tests/test_bd.py::test_buscar_alumno PASSED                              [ 58%]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tests/test_bd.py::test_expediente_en_orden PASSED                        [ 64%]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tests/test_bd.py::test_clasificar_y_guardar_en_expediente PASSED         [ 70%]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tests/test_bd.py::test_clasificar_sin_guardar_no_escribe PASSED          [ 76%]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tests/test_bd.py::test_tipos_y_salud_con_conteos PASSED                  [ 82%]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tests/test_bd.py::test_alumno_por_curp PASSED                            [ 88%]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tests/test_bd.py::test_guardar_reemplazar_adicional_ver_y_eliminar PASSED [ 94%]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tests/test_bd.py::test_guardar_valida_entradas PASSED                    [100%]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======================== 17 passed, 1 warning in 23.53s ========================</w:t>
      </w:r>
    </w:p>
    <w:p>
      <w:pPr>
        <w:spacing w:after="40"/>
      </w:pPr>
    </w:p>
    <w:p>
      <w:r>
        <w:rPr>
          <w:b/>
        </w:rPr>
        <w:t>Resultado: 17 de 17 pruebas aprobadas.</w:t>
      </w:r>
    </w:p>
    <w:p>
      <w:pPr>
        <w:pStyle w:val="Heading2"/>
      </w:pPr>
      <w:r>
        <w:t>4.3 Flujo completo desde la interfaz</w:t>
      </w:r>
    </w:p>
    <w:p>
      <w:r>
        <w:rPr/>
        <w:t>Escenario: un usuario carga dos documentos ficticios de la alumna de ejemplo, los revisa, los guarda y consulta su 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90"/>
            <w:shd w:val="clear" w:color="auto" w:fill="D9E2F3"/>
          </w:tcPr>
          <w:p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2990"/>
            <w:shd w:val="clear" w:color="auto" w:fill="D9E2F3"/>
          </w:tcPr>
          <w:p>
            <w:r/>
            <w:r>
              <w:rPr>
                <w:b/>
                <w:sz w:val="18"/>
              </w:rPr>
              <w:t>Acción</w:t>
            </w:r>
          </w:p>
        </w:tc>
        <w:tc>
          <w:tcPr>
            <w:tcW w:type="dxa" w:w="2990"/>
            <w:shd w:val="clear" w:color="auto" w:fill="D9E2F3"/>
          </w:tcPr>
          <w:p>
            <w:r/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2990"/>
            <w:shd w:val="clear" w:color="auto" w:fill="D9E2F3"/>
          </w:tcPr>
          <w:p>
            <w:r/>
            <w:r>
              <w:rPr>
                <w:b/>
                <w:sz w:val="18"/>
              </w:rPr>
              <w:t>Resultado obtenido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 xml:space="preserve">Arrastrar </w:t>
            </w:r>
            <w:r>
              <w:rPr>
                <w:rFonts w:ascii="Consolas" w:hAnsi="Consolas" w:eastAsia="Consolas"/>
                <w:sz w:val="15"/>
              </w:rPr>
              <w:t>constancia_curp_ficticia.pdf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sz w:val="15"/>
              </w:rPr>
              <w:t>acta_nacimiento_ficticia.pdf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Se leen y quedan en estado «Listo» (verde)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 xml:space="preserve">Aprobado: tipo CURP y Actas de nacimiento, CURP </w:t>
            </w:r>
            <w:r>
              <w:rPr>
                <w:rFonts w:ascii="Consolas" w:hAnsi="Consolas" w:eastAsia="Consolas"/>
                <w:sz w:val="15"/>
              </w:rPr>
              <w:t>EELM060312MCHJPRA0</w:t>
            </w:r>
            <w:r>
              <w:rPr>
                <w:sz w:val="18"/>
              </w:rPr>
              <w:t xml:space="preserve"> con dígito verificador correcto, alumna encontrada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Seleccionar la primera fila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El detalle muestra tipo, CURP, nombre, alumno y «Se guardará como: 1_CURP.pdf»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«Guardar todos los 'Listo'» y confirmar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Ambos pasan a «Guardado» (azul), en orden CURP y luego acta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 xml:space="preserve">Aprobado: </w:t>
            </w:r>
            <w:r>
              <w:rPr>
                <w:rFonts w:ascii="Consolas" w:hAnsi="Consolas" w:eastAsia="Consolas"/>
                <w:sz w:val="15"/>
              </w:rPr>
              <w:t>1_CURP.pdf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sz w:val="15"/>
              </w:rPr>
              <w:t>1_ACTA DE NAC.pdf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«Consultar expediente», buscar a la alumna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Aparecen los 2 documentos con «PDF en carpeta: Sí»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Cargar un PDF sin texto legible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Queda en «Revisar» (amarillo) con la nota correspondiente y no se puede guardar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Aprobado: «No se pudo leer la CURP: escríbela o busca al alumno por nombre»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cumentos_listo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Paso 1 y 2: documentos listos para guardar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umentos_guardado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Paso 3: documentos guardados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sultar_expedien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Paso 4: consulta del expediente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umento_por_revisa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Paso 5: documento ilegible, en revisión</w:t>
      </w:r>
    </w:p>
    <w:p>
      <w:pPr>
        <w:pStyle w:val="Heading2"/>
      </w:pPr>
      <w:r>
        <w:t>4.4 Compatibilidad con la nube</w:t>
      </w:r>
    </w:p>
    <w:p>
      <w:r>
        <w:rPr/>
        <w:t>Se ejecutó la imagen como lo haría una plataforma en la nube (puerto por variable y sin base de datos):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run -d --name prueba-nube -p 8050:8080 -e PORT=8080 clasificador-documentos:fase2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295"/>
            <w:shd w:val="clear" w:color="auto" w:fill="D9E2F3"/>
          </w:tcPr>
          <w:p>
            <w:r/>
            <w:r>
              <w:rPr>
                <w:b/>
                <w:sz w:val="18"/>
              </w:rPr>
              <w:t>Comprobación</w:t>
            </w:r>
          </w:p>
        </w:tc>
        <w:tc>
          <w:tcPr>
            <w:tcW w:type="dxa" w:w="5065"/>
            <w:shd w:val="clear" w:color="auto"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sz w:val="18"/>
              </w:rPr>
              <w:t>Estado del contenedor</w:t>
            </w:r>
          </w:p>
        </w:tc>
        <w:tc>
          <w:tcPr>
            <w:tcW w:type="dxa" w:w="5065"/>
          </w:tcPr>
          <w:p>
            <w:r/>
            <w:r>
              <w:rPr>
                <w:rFonts w:ascii="Consolas" w:hAnsi="Consolas" w:eastAsia="Consolas"/>
                <w:sz w:val="15"/>
              </w:rPr>
              <w:t>healthy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rFonts w:ascii="Consolas" w:hAnsi="Consolas" w:eastAsia="Consolas"/>
                <w:sz w:val="15"/>
              </w:rPr>
              <w:t>GET /salud</w:t>
            </w:r>
          </w:p>
        </w:tc>
        <w:tc>
          <w:tcPr>
            <w:tcW w:type="dxa" w:w="5065"/>
          </w:tcPr>
          <w:p>
            <w:r/>
            <w:r>
              <w:rPr>
                <w:rFonts w:ascii="Consolas" w:hAnsi="Consolas" w:eastAsia="Consolas"/>
                <w:sz w:val="15"/>
              </w:rPr>
              <w:t>estado: 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modelo_cargado: 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base_datos: desactivada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rFonts w:ascii="Consolas" w:hAnsi="Consolas" w:eastAsia="Consolas"/>
                <w:sz w:val="15"/>
              </w:rPr>
              <w:t>POST /clasificar</w:t>
            </w:r>
            <w:r>
              <w:rPr>
                <w:sz w:val="18"/>
              </w:rPr>
              <w:t xml:space="preserve"> con un acta de ejemplo</w:t>
            </w:r>
          </w:p>
        </w:tc>
        <w:tc>
          <w:tcPr>
            <w:tcW w:type="dxa" w:w="5065"/>
          </w:tcPr>
          <w:p>
            <w:r/>
            <w:r>
              <w:rPr>
                <w:sz w:val="18"/>
              </w:rPr>
              <w:t>Clasifica y lee la CURP en 2.8 s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sz w:val="18"/>
              </w:rPr>
              <w:t>Página principal</w:t>
            </w:r>
          </w:p>
        </w:tc>
        <w:tc>
          <w:tcPr>
            <w:tcW w:type="dxa" w:w="5065"/>
          </w:tcPr>
          <w:p>
            <w:r/>
            <w:r>
              <w:rPr>
                <w:sz w:val="18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sz w:val="18"/>
              </w:rPr>
              <w:t>Operaciones que requieren base de datos</w:t>
            </w:r>
          </w:p>
        </w:tc>
        <w:tc>
          <w:tcPr>
            <w:tcW w:type="dxa" w:w="5065"/>
          </w:tcPr>
          <w:p>
            <w:r/>
            <w:r>
              <w:rPr>
                <w:sz w:val="18"/>
              </w:rPr>
              <w:t>503 con mensaje claro</w:t>
            </w:r>
          </w:p>
        </w:tc>
      </w:tr>
    </w:tbl>
    <w:p>
      <w:pPr>
        <w:spacing w:after="40"/>
      </w:pPr>
    </w:p>
    <w:p>
      <w:r>
        <w:rPr/>
        <w:t xml:space="preserve">Resultado: aprobado. El despliegue real en una plataforma de nube está </w:t>
      </w:r>
      <w:r>
        <w:rPr>
          <w:b/>
        </w:rPr>
        <w:t>documentado</w:t>
      </w:r>
      <w:r>
        <w:rPr/>
        <w:t xml:space="preserve"> en el Manual de despliegue, pero </w:t>
      </w:r>
      <w:r>
        <w:rPr>
          <w:b/>
        </w:rPr>
        <w:t>no se ejecutó</w:t>
      </w:r>
      <w:r>
        <w:rPr/>
        <w:t xml:space="preserve"> en esta fase.</w:t>
      </w:r>
    </w:p>
    <w:p>
      <w:pPr>
        <w:pStyle w:val="Heading2"/>
      </w:pPr>
      <w:r>
        <w:t>4.5 Integración (API y endpoints)</w:t>
      </w:r>
    </w:p>
    <w:p>
      <w:r>
        <w:rPr/>
        <w:t xml:space="preserve">La evidencia de cada endpoint con peticiones y respuestas reales está en </w:t>
      </w:r>
      <w:r>
        <w:rPr>
          <w:rFonts w:ascii="Consolas" w:hAnsi="Consolas" w:eastAsia="Consolas"/>
          <w:sz w:val="19"/>
        </w:rPr>
        <w:t>docs/EVIDENCIA_INTEGRACION.md</w:t>
      </w:r>
      <w:r>
        <w:rPr/>
        <w:t xml:space="preserve"> (y en la documentación interactiva </w:t>
      </w:r>
      <w:r>
        <w:rPr>
          <w:rFonts w:ascii="Consolas" w:hAnsi="Consolas" w:eastAsia="Consolas"/>
          <w:sz w:val="19"/>
        </w:rPr>
        <w:t>/docs</w:t>
      </w:r>
      <w:r>
        <w:rPr/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6140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wagger_api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1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Documentación interactiva de la API</w:t>
      </w:r>
    </w:p>
    <w:p>
      <w:pPr>
        <w:pStyle w:val="Heading1"/>
      </w:pPr>
      <w:r>
        <w:t>5. Casos extremos evaluados</w:t>
      </w:r>
    </w:p>
    <w:p>
      <w:r>
        <w:rPr/>
        <w:t>Se ejecutaron 34 casos contra el sistema en funcionamiento. La columna «Resultado» indica si el comportamiento coincidió con lo esperado.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85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949"/>
            <w:shd w:val="clear" w:color="auto" w:fill="D9E2F3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2500"/>
            <w:shd w:val="clear" w:color="auto" w:fill="D9E2F3"/>
          </w:tcPr>
          <w:p>
            <w:r/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2949"/>
            <w:shd w:val="clear" w:color="auto" w:fill="D9E2F3"/>
          </w:tcPr>
          <w:p>
            <w:r/>
            <w:r>
              <w:rPr>
                <w:b/>
                <w:sz w:val="18"/>
              </w:rPr>
              <w:t>Resultado obtenido</w:t>
            </w:r>
          </w:p>
        </w:tc>
        <w:tc>
          <w:tcPr>
            <w:tcW w:type="dxa" w:w="577"/>
            <w:shd w:val="clear" w:color="auto"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CE-01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Archivo de texto renombrado a .pdf (</w:t>
            </w:r>
            <w:r>
              <w:rPr>
                <w:rFonts w:ascii="Consolas" w:hAnsi="Consolas" w:eastAsia="Consolas"/>
                <w:sz w:val="15"/>
              </w:rPr>
              <w:t>POST /clasificar</w:t>
            </w:r>
            <w:r>
              <w:rPr>
                <w:sz w:val="18"/>
              </w:rPr>
              <w:t>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Rechazo 415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415: «El archivo no es un PDF valido.»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Archivo vacío (0 bytes)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Rechazo 415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415: «El archivo no es un PDF valido.»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CE-03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PDF de 16 MB (límite 15 MB)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Rechazo 413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413: «El archivo supera el limite de 15 MB.»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CE-04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PDF dañado (cabecera válida, contenido basura)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Error controlado 422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422: «No se pudo leer el PDF (puede estar danado o protegido con contrasena).»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CE-05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Petición sin archivo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422: campo </w:t>
            </w:r>
            <w:r>
              <w:rPr>
                <w:rFonts w:ascii="Consolas" w:hAnsi="Consolas" w:eastAsia="Consolas"/>
                <w:sz w:val="15"/>
              </w:rPr>
              <w:t>archivo</w:t>
            </w:r>
            <w:r>
              <w:rPr>
                <w:sz w:val="18"/>
              </w:rPr>
              <w:t xml:space="preserve"> requerido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CE-06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PDF válido pero en blanco (sin texto)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Responde sin caerse y sin inventar CURP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200: CURP vacía, sin alumno asociado (en la interfaz queda «Revisar» y no se puede guardar). Ver H-1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CE-07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Nombre de archivo malicioso </w:t>
            </w:r>
            <w:r>
              <w:rPr>
                <w:rFonts w:ascii="Consolas" w:hAnsi="Consolas" w:eastAsia="Consolas"/>
                <w:sz w:val="15"/>
              </w:rPr>
              <w:t>../../etc/passwd.pdf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Usa solo el nombre base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archivo: passwd.pdf</w:t>
            </w:r>
            <w:r>
              <w:rPr>
                <w:sz w:val="18"/>
              </w:rPr>
              <w:t xml:space="preserve"> (se descartó la ruta); no se escribió nada fuera de la carpeta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CE-08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Inyección SQL: </w:t>
            </w:r>
            <w:r>
              <w:rPr>
                <w:rFonts w:ascii="Consolas" w:hAnsi="Consolas" w:eastAsia="Consolas"/>
                <w:sz w:val="15"/>
              </w:rPr>
              <w:t>q=' OR '1'='1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Sin resultados (consulta parametrizada)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[]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CE-09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Inyección SQL: </w:t>
            </w:r>
            <w:r>
              <w:rPr>
                <w:rFonts w:ascii="Consolas" w:hAnsi="Consolas" w:eastAsia="Consolas"/>
                <w:sz w:val="15"/>
              </w:rPr>
              <w:t>q='; DROP TABLE alumnos;--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Sin resultados y tabla intacta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[]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CE-10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Verificar la base tras los intentos de inyección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100 alumnos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100 alumnos y 278 archivos: intacta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CE-11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Búsqueda de 1 carácter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422 (mínimo 2)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422: «String should have at least 2 characters»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Búsqueda de 5,000 caracteres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Responde sin error de servidor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[]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CE-13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CURP con formato inválido (</w:t>
            </w:r>
            <w:r>
              <w:rPr>
                <w:rFonts w:ascii="Consolas" w:hAnsi="Consolas" w:eastAsia="Consolas"/>
                <w:sz w:val="15"/>
              </w:rPr>
              <w:t>/alumnos/por-curp/XXXX</w:t>
            </w:r>
            <w:r>
              <w:rPr>
                <w:sz w:val="18"/>
              </w:rPr>
              <w:t>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422: «La CURP debe tener 18 caracteres con el formato oficial.»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CE-14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CURP válida que no existe en la base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Lista vacía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[]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CE-15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Expediente de alumno inexistente (id 999999)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Lista vacía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[]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CE-16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Identificador no numérico (</w:t>
            </w:r>
            <w:r>
              <w:rPr>
                <w:rFonts w:ascii="Consolas" w:hAnsi="Consolas" w:eastAsia="Consolas"/>
                <w:sz w:val="15"/>
              </w:rPr>
              <w:t>/alumnos/abc/expediente</w:t>
            </w:r>
            <w:r>
              <w:rPr>
                <w:sz w:val="18"/>
              </w:rPr>
              <w:t>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422: «Input should be a valid integer»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CE-17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Eliminar un documento inexistente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404: «El documento no existe en el expediente de ese alumno.»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CE-18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Abrir el PDF de un documento inexistente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404: «El documento no existe en el expediente de ese alumno.»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CE-19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Guardar con un alumno inexistente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404: «No existe ese alumno.»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CE-20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Guardar con un tipo de documento inválido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422: «Tipo de documento no valido: OTRA»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CE-21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Guardar con un modo inválido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422: «modo debe ser nuevo, reemplazar o adicional.»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Guardar un archivo que no es PDF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415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415: «El archivo no es un PDF valido.»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CE-23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Guardar la CURP de la alumna 1 (primera vez)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 xml:space="preserve">200 y archivo </w:t>
            </w:r>
            <w:r>
              <w:rPr>
                <w:rFonts w:ascii="Consolas" w:hAnsi="Consolas" w:eastAsia="Consolas"/>
                <w:sz w:val="15"/>
              </w:rPr>
              <w:t>1_CURP.pdf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guardado_como: 1_CURP.pdf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CE-24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Guardar otra vez el mismo tipo en modo nuevo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409, sin duplicar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409: «El alumno ya tiene un documento de este tipo: elige reemplazar o adicional.»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CE-25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Reemplazar un documento que no es del alumno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422: «El documento a reemplazar no existe en el expediente del alumno.»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CE-26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Guardar como adicional (segundo documento del mismo tipo)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200 con nombre distinto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guardado_como: 1_CURP_2.pdf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CE-27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Abrir el PDF guardado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 xml:space="preserve">200 y </w:t>
            </w:r>
            <w:r>
              <w:rPr>
                <w:rFonts w:ascii="Consolas" w:hAnsi="Consolas" w:eastAsia="Consolas"/>
                <w:sz w:val="15"/>
              </w:rPr>
              <w:t>application/pdf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content-type: application/pdf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content-disposition: inline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CE-28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4 PDFs enviados al mismo tiempo (límite 2 a la vez)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Los 4 responden 200, en cola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200, 200, 200, 200 en 6 s (un solo PDF tarda 3 s: se procesan de 2 en 2)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CE-29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1 PDF solo (referencia de tiempo)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CE-30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Reiniciar los contenedores y revisar los documentos guardados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Siguen los 2 documentos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 registros en la base y 2 PDFs en </w:t>
            </w:r>
            <w:r>
              <w:rPr>
                <w:rFonts w:ascii="Consolas" w:hAnsi="Consolas" w:eastAsia="Consolas"/>
                <w:sz w:val="15"/>
              </w:rPr>
              <w:t>expedientes/archivos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CE-31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Base de datos apagada: </w:t>
            </w:r>
            <w:r>
              <w:rPr>
                <w:rFonts w:ascii="Consolas" w:hAnsi="Consolas" w:eastAsia="Consolas"/>
                <w:sz w:val="15"/>
              </w:rPr>
              <w:t>GET /salud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Responde e indica el error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base_datos: "error"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CE-32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Base de datos apagada: buscar alumnos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503 con mensaje claro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503: «No se pudo conectar a MySQL (db)...»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CE-33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Base de datos apagada: clasificar un PDF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Sigue clasificando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>200: tipo CURP y CURP leída; sin alumno asociado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  <w:tr>
        <w:trPr>
          <w:cantSplit w:val="true"/>
        </w:trPr>
        <w:tc>
          <w:tcPr>
            <w:tcW w:type="dxa" w:w="385"/>
          </w:tcPr>
          <w:p>
            <w:r/>
            <w:r>
              <w:rPr>
                <w:sz w:val="18"/>
              </w:rPr>
              <w:t>CE-34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Base de datos encendida de nuevo: </w:t>
            </w:r>
            <w:r>
              <w:rPr>
                <w:rFonts w:ascii="Consolas" w:hAnsi="Consolas" w:eastAsia="Consolas"/>
                <w:sz w:val="15"/>
              </w:rPr>
              <w:t>GET /salud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Se recupera sola</w:t>
            </w:r>
          </w:p>
        </w:tc>
        <w:tc>
          <w:tcPr>
            <w:tcW w:type="dxa" w:w="2949"/>
          </w:tcPr>
          <w:p>
            <w:r/>
            <w:r>
              <w:rPr>
                <w:sz w:val="18"/>
              </w:rPr>
              <w:t xml:space="preserve">200: </w:t>
            </w:r>
            <w:r>
              <w:rPr>
                <w:rFonts w:ascii="Consolas" w:hAnsi="Consolas" w:eastAsia="Consolas"/>
                <w:sz w:val="15"/>
              </w:rPr>
              <w:t>base_datos: "conectada"</w:t>
            </w:r>
          </w:p>
        </w:tc>
        <w:tc>
          <w:tcPr>
            <w:tcW w:type="dxa" w:w="577"/>
          </w:tcPr>
          <w:p>
            <w:r/>
            <w:r>
              <w:rPr>
                <w:sz w:val="18"/>
              </w:rPr>
              <w:t>Aprobado</w:t>
            </w:r>
          </w:p>
        </w:tc>
      </w:tr>
    </w:tbl>
    <w:p>
      <w:pPr>
        <w:spacing w:after="40"/>
      </w:pPr>
    </w:p>
    <w:p>
      <w:pPr>
        <w:pStyle w:val="Heading2"/>
      </w:pPr>
      <w:r>
        <w:t>5.1 Resumen de los casos extremos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7058"/>
            <w:shd w:val="clear" w:color="auto" w:fill="D9E2F3"/>
          </w:tcPr>
          <w:p>
            <w:r/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921"/>
            <w:shd w:val="clear" w:color="auto" w:fill="D9E2F3"/>
          </w:tcPr>
          <w:p>
            <w:r/>
            <w:r>
              <w:rPr>
                <w:b/>
                <w:sz w:val="18"/>
              </w:rPr>
              <w:t>Casos</w:t>
            </w:r>
          </w:p>
        </w:tc>
        <w:tc>
          <w:tcPr>
            <w:tcW w:type="dxa" w:w="1381"/>
            <w:shd w:val="clear" w:color="auto" w:fill="D9E2F3"/>
          </w:tcPr>
          <w:p>
            <w:r/>
            <w:r>
              <w:rPr>
                <w:b/>
                <w:sz w:val="18"/>
              </w:rPr>
              <w:t>Aprobados</w:t>
            </w:r>
          </w:p>
        </w:tc>
      </w:tr>
      <w:tr>
        <w:trPr>
          <w:cantSplit w:val="true"/>
        </w:trPr>
        <w:tc>
          <w:tcPr>
            <w:tcW w:type="dxa" w:w="7058"/>
          </w:tcPr>
          <w:p>
            <w:r/>
            <w:r>
              <w:rPr>
                <w:sz w:val="18"/>
              </w:rPr>
              <w:t>Entradas inválidas (archivos)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81"/>
          </w:tcPr>
          <w:p>
            <w:r/>
            <w:r>
              <w:rPr>
                <w:sz w:val="18"/>
              </w:rPr>
              <w:t>7</w:t>
            </w:r>
          </w:p>
        </w:tc>
      </w:tr>
      <w:tr>
        <w:trPr>
          <w:cantSplit w:val="true"/>
        </w:trPr>
        <w:tc>
          <w:tcPr>
            <w:tcW w:type="dxa" w:w="7058"/>
          </w:tcPr>
          <w:p>
            <w:r/>
            <w:r>
              <w:rPr>
                <w:sz w:val="18"/>
              </w:rPr>
              <w:t>Seguridad en búsquedas (inyección SQL, entradas enormes)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81"/>
          </w:tcPr>
          <w:p>
            <w:r/>
            <w:r>
              <w:rPr>
                <w:sz w:val="18"/>
              </w:rPr>
              <w:t>7</w:t>
            </w:r>
          </w:p>
        </w:tc>
      </w:tr>
      <w:tr>
        <w:trPr>
          <w:cantSplit w:val="true"/>
        </w:trPr>
        <w:tc>
          <w:tcPr>
            <w:tcW w:type="dxa" w:w="7058"/>
          </w:tcPr>
          <w:p>
            <w:r/>
            <w:r>
              <w:rPr>
                <w:sz w:val="18"/>
              </w:rPr>
              <w:t>Identificadores inexistentes o mal formados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81"/>
          </w:tcPr>
          <w:p>
            <w:r/>
            <w:r>
              <w:rPr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7058"/>
          </w:tcPr>
          <w:p>
            <w:r/>
            <w:r>
              <w:rPr>
                <w:sz w:val="18"/>
              </w:rPr>
              <w:t>Reglas de guardado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81"/>
          </w:tcPr>
          <w:p>
            <w:r/>
            <w:r>
              <w:rPr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7058"/>
          </w:tcPr>
          <w:p>
            <w:r/>
            <w:r>
              <w:rPr>
                <w:sz w:val="18"/>
              </w:rPr>
              <w:t>Concurrencia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81"/>
          </w:tcPr>
          <w:p>
            <w:r/>
            <w:r>
              <w:rPr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7058"/>
          </w:tcPr>
          <w:p>
            <w:r/>
            <w:r>
              <w:rPr>
                <w:sz w:val="18"/>
              </w:rPr>
              <w:t>Persistencia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81"/>
          </w:tcPr>
          <w:p>
            <w:r/>
            <w:r>
              <w:rPr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7058"/>
          </w:tcPr>
          <w:p>
            <w:r/>
            <w:r>
              <w:rPr>
                <w:sz w:val="18"/>
              </w:rPr>
              <w:t>Falla y recuperación de la base de datos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81"/>
          </w:tcPr>
          <w:p>
            <w:r/>
            <w:r>
              <w:rPr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7058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921"/>
          </w:tcPr>
          <w:p>
            <w:r/>
            <w:r>
              <w:rPr>
                <w:b/>
                <w:sz w:val="18"/>
              </w:rPr>
              <w:t>34</w:t>
            </w:r>
          </w:p>
        </w:tc>
        <w:tc>
          <w:tcPr>
            <w:tcW w:type="dxa" w:w="1381"/>
          </w:tcPr>
          <w:p>
            <w:r/>
            <w:r>
              <w:rPr>
                <w:b/>
                <w:sz w:val="18"/>
              </w:rPr>
              <w:t>34</w:t>
            </w:r>
          </w:p>
        </w:tc>
      </w:tr>
    </w:tbl>
    <w:p>
      <w:pPr>
        <w:spacing w:after="40"/>
      </w:pPr>
    </w:p>
    <w:p>
      <w:pPr>
        <w:pStyle w:val="Heading1"/>
      </w:pPr>
      <w:r>
        <w:t>6. Hallazgos y limitaciones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90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990"/>
            <w:shd w:val="clear" w:color="auto" w:fill="D9E2F3"/>
          </w:tcPr>
          <w:p>
            <w:r/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2990"/>
            <w:shd w:val="clear" w:color="auto" w:fill="D9E2F3"/>
          </w:tcPr>
          <w:p>
            <w:r/>
            <w:r>
              <w:rPr>
                <w:b/>
                <w:sz w:val="18"/>
              </w:rPr>
              <w:t>Impacto</w:t>
            </w:r>
          </w:p>
        </w:tc>
        <w:tc>
          <w:tcPr>
            <w:tcW w:type="dxa" w:w="2990"/>
            <w:shd w:val="clear" w:color="auto" w:fill="D9E2F3"/>
          </w:tcPr>
          <w:p>
            <w:r/>
            <w:r>
              <w:rPr>
                <w:b/>
                <w:sz w:val="18"/>
              </w:rPr>
              <w:t>Mitigación actual / mejora propuesta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H-1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Un PDF en blanco (sin texto) se clasifica como «Actas de nacimiento», porque el modelo siempre elige una de sus 6 clases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Bajo: sin CURP no se asocia a ningún alumno, queda en «Revisar» y no se puede guardar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Agregar una clase «otro / ilegible» o un umbral de confianza (el clasificador actual no entrega probabilidad)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H-2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La aplicación no tiene contraseña de acceso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Alto si se publica con datos reales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Se usan solo datos ficticios; autenticación y HTTPS quedan para la Fase III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H-3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No se probó un PDF protegido con contraseña ni documentos de cientos de páginas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Bajo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El código responde 422 a cualquier error de lectura; queda como prueba pendiente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H-4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El despliegue en una nube real está documentado pero no ejecutado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Se validó la compatibilidad de la imagen (sección 4.4); requiere cuenta con facturación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H-5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Las pruebas de exactitud del modelo con documentos reales dependen del conjunto de entrenamiento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Según el cuaderno de entrenamiento, el modelo alcanza cerca de 0.97 de exactitud en un conjunto de prueba reservado de 835 documentos; el valor de 0.99 con los 4,173 documentos incluye datos de entrenamiento y es optimista</w:t>
            </w:r>
          </w:p>
        </w:tc>
      </w:tr>
      <w:tr>
        <w:trPr>
          <w:cantSplit w:val="true"/>
        </w:trPr>
        <w:tc>
          <w:tcPr>
            <w:tcW w:type="dxa" w:w="390"/>
          </w:tcPr>
          <w:p>
            <w:r/>
            <w:r>
              <w:rPr>
                <w:sz w:val="18"/>
              </w:rPr>
              <w:t>H-6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Solo se probó con 2 documentos ficticios de ejemplo en las pruebas de la interfaz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90"/>
          </w:tcPr>
          <w:p>
            <w:r/>
            <w:r>
              <w:rPr>
                <w:sz w:val="18"/>
              </w:rPr>
              <w:t>Los documentos reales no se incluyen en el repositorio por privacidad</w:t>
            </w:r>
          </w:p>
        </w:tc>
      </w:tr>
    </w:tbl>
    <w:p>
      <w:pPr>
        <w:spacing w:after="40"/>
      </w:pPr>
    </w:p>
    <w:p>
      <w:pPr>
        <w:pStyle w:val="Heading1"/>
      </w:pPr>
      <w:r>
        <w:t>7. Resultados y conclusiones</w:t>
      </w:r>
    </w:p>
    <w:p>
      <w:pPr>
        <w:pStyle w:val="Heading2"/>
      </w:pPr>
      <w:r>
        <w:t>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126"/>
            <w:shd w:val="clear" w:color="auto" w:fill="D9E2F3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4234"/>
            <w:shd w:val="clear" w:color="auto"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5126"/>
          </w:tcPr>
          <w:p>
            <w:r/>
            <w:r>
              <w:rPr>
                <w:sz w:val="18"/>
              </w:rPr>
              <w:t>Imagen Docker construida y contenedores saludables</w:t>
            </w:r>
          </w:p>
        </w:tc>
        <w:tc>
          <w:tcPr>
            <w:tcW w:type="dxa" w:w="4234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5126"/>
          </w:tcPr>
          <w:p>
            <w:r/>
            <w:r>
              <w:rPr>
                <w:sz w:val="18"/>
              </w:rPr>
              <w:t>Ejecución local con un solo comando</w:t>
            </w:r>
          </w:p>
        </w:tc>
        <w:tc>
          <w:tcPr>
            <w:tcW w:type="dxa" w:w="4234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5126"/>
          </w:tcPr>
          <w:p>
            <w:r/>
            <w:r>
              <w:rPr>
                <w:sz w:val="18"/>
              </w:rPr>
              <w:t>Pruebas automáticas</w:t>
            </w:r>
          </w:p>
        </w:tc>
        <w:tc>
          <w:tcPr>
            <w:tcW w:type="dxa" w:w="4234"/>
          </w:tcPr>
          <w:p>
            <w:r/>
            <w:r>
              <w:rPr>
                <w:sz w:val="18"/>
              </w:rPr>
              <w:t>17 de 17 aprobadas</w:t>
            </w:r>
          </w:p>
        </w:tc>
      </w:tr>
      <w:tr>
        <w:trPr>
          <w:cantSplit w:val="true"/>
        </w:trPr>
        <w:tc>
          <w:tcPr>
            <w:tcW w:type="dxa" w:w="5126"/>
          </w:tcPr>
          <w:p>
            <w:r/>
            <w:r>
              <w:rPr>
                <w:sz w:val="18"/>
              </w:rPr>
              <w:t>Flujo completo desde la interfaz</w:t>
            </w:r>
          </w:p>
        </w:tc>
        <w:tc>
          <w:tcPr>
            <w:tcW w:type="dxa" w:w="4234"/>
          </w:tcPr>
          <w:p>
            <w:r/>
            <w:r>
              <w:rPr>
                <w:sz w:val="18"/>
              </w:rPr>
              <w:t>5 de 5 escenarios aprobados</w:t>
            </w:r>
          </w:p>
        </w:tc>
      </w:tr>
      <w:tr>
        <w:trPr>
          <w:cantSplit w:val="true"/>
        </w:trPr>
        <w:tc>
          <w:tcPr>
            <w:tcW w:type="dxa" w:w="5126"/>
          </w:tcPr>
          <w:p>
            <w:r/>
            <w:r>
              <w:rPr>
                <w:sz w:val="18"/>
              </w:rPr>
              <w:t>Casos extremos y de seguridad</w:t>
            </w:r>
          </w:p>
        </w:tc>
        <w:tc>
          <w:tcPr>
            <w:tcW w:type="dxa" w:w="4234"/>
          </w:tcPr>
          <w:p>
            <w:r/>
            <w:r>
              <w:rPr>
                <w:sz w:val="18"/>
              </w:rPr>
              <w:t>34 de 34 con comportamiento controlado</w:t>
            </w:r>
          </w:p>
        </w:tc>
      </w:tr>
      <w:tr>
        <w:trPr>
          <w:cantSplit w:val="true"/>
        </w:trPr>
        <w:tc>
          <w:tcPr>
            <w:tcW w:type="dxa" w:w="5126"/>
          </w:tcPr>
          <w:p>
            <w:r/>
            <w:r>
              <w:rPr>
                <w:sz w:val="18"/>
              </w:rPr>
              <w:t>Compatibilidad con plataformas de nube (puerto por variable, sin base de datos)</w:t>
            </w:r>
          </w:p>
        </w:tc>
        <w:tc>
          <w:tcPr>
            <w:tcW w:type="dxa" w:w="4234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rPr>
          <w:cantSplit w:val="true"/>
        </w:trPr>
        <w:tc>
          <w:tcPr>
            <w:tcW w:type="dxa" w:w="5126"/>
          </w:tcPr>
          <w:p>
            <w:r/>
            <w:r>
              <w:rPr>
                <w:sz w:val="18"/>
              </w:rPr>
              <w:t>Despliegue en nube real</w:t>
            </w:r>
          </w:p>
        </w:tc>
        <w:tc>
          <w:tcPr>
            <w:tcW w:type="dxa" w:w="4234"/>
          </w:tcPr>
          <w:p>
            <w:r/>
            <w:r>
              <w:rPr>
                <w:sz w:val="18"/>
              </w:rPr>
              <w:t>Documentado, no ejecutado</w:t>
            </w:r>
          </w:p>
        </w:tc>
      </w:tr>
    </w:tbl>
    <w:p>
      <w:pPr>
        <w:spacing w:after="40"/>
      </w:pPr>
    </w:p>
    <w:p>
      <w:pPr>
        <w:pStyle w:val="Heading2"/>
      </w:pPr>
      <w:r>
        <w:t>Conclusiones</w:t>
      </w:r>
    </w:p>
    <w:p>
      <w:pPr>
        <w:ind w:left="504" w:hanging="360"/>
      </w:pPr>
      <w:r>
        <w:rPr/>
        <w:t xml:space="preserve">1. El sistema </w:t>
      </w:r>
      <w:r>
        <w:rPr>
          <w:b/>
        </w:rPr>
        <w:t>cumple los objetivos de la Fase II</w:t>
      </w:r>
      <w:r>
        <w:rPr/>
        <w:t>: se construye y ejecuta con Docker con un solo comando, clasifica documentos, lee CURP, nombre y fecha, y gestiona el expediente (guardar, reemplazar, adicional, consultar, abrir y eliminar con papelera).</w:t>
      </w:r>
    </w:p>
    <w:p>
      <w:pPr>
        <w:ind w:left="504" w:hanging="360"/>
      </w:pPr>
      <w:r>
        <w:rPr/>
        <w:t xml:space="preserve">2. El comportamiento ante </w:t>
      </w:r>
      <w:r>
        <w:rPr>
          <w:b/>
        </w:rPr>
        <w:t>entradas inválidas y fallas es controlado</w:t>
      </w:r>
      <w:r>
        <w:rPr/>
        <w:t>: se rechazan archivos que no son PDF, vacíos, demasiado grandes o dañados con códigos HTTP y mensajes claros; las consultas SQL usan parámetros y resistieron los intentos de inyección; el sistema sigue clasificando cuando la base de datos se apaga y se recupera solo al volver.</w:t>
      </w:r>
    </w:p>
    <w:p>
      <w:pPr>
        <w:ind w:left="504" w:hanging="360"/>
      </w:pPr>
      <w:r>
        <w:rPr/>
        <w:t xml:space="preserve">3. Los datos </w:t>
      </w:r>
      <w:r>
        <w:rPr>
          <w:b/>
        </w:rPr>
        <w:t>persisten</w:t>
      </w:r>
      <w:r>
        <w:rPr/>
        <w:t xml:space="preserve"> al reiniciar los contenedores gracias al volumen de MySQL y a la carpeta </w:t>
      </w:r>
      <w:r>
        <w:rPr>
          <w:rFonts w:ascii="Consolas" w:hAnsi="Consolas" w:eastAsia="Consolas"/>
          <w:sz w:val="19"/>
        </w:rPr>
        <w:t>expedientes/</w:t>
      </w:r>
      <w:r>
        <w:rPr/>
        <w:t>.</w:t>
      </w:r>
    </w:p>
    <w:p>
      <w:pPr>
        <w:ind w:left="504" w:hanging="360"/>
      </w:pPr>
      <w:r>
        <w:rPr/>
        <w:t xml:space="preserve">4. La </w:t>
      </w:r>
      <w:r>
        <w:rPr>
          <w:b/>
        </w:rPr>
        <w:t>concurrencia</w:t>
      </w:r>
      <w:r>
        <w:rPr/>
        <w:t xml:space="preserve"> está acotada: al enviar 4 documentos al mismo tiempo se procesan de 2 en 2 y todos reciben respuesta, lo que protege al servidor del exceso de carga del OCR.</w:t>
      </w:r>
    </w:p>
    <w:p>
      <w:pPr>
        <w:ind w:left="504" w:hanging="360"/>
      </w:pPr>
      <w:r>
        <w:rPr/>
        <w:t xml:space="preserve">5. Las </w:t>
      </w:r>
      <w:r>
        <w:rPr>
          <w:b/>
        </w:rPr>
        <w:t>limitaciones principales</w:t>
      </w:r>
      <w:r>
        <w:rPr/>
        <w:t xml:space="preserve"> (sin autenticación, sin clase «ilegible» en el modelo, despliegue en nube no ejecutado) están identificadas y quedan como trabajo de la </w:t>
      </w:r>
      <w:r>
        <w:rPr>
          <w:b/>
        </w:rPr>
        <w:t>Fase III</w:t>
      </w:r>
      <w:r>
        <w:rPr/>
        <w:t>.</w:t>
      </w:r>
    </w:p>
    <w:p>
      <w:pPr>
        <w:pStyle w:val="Heading1"/>
      </w:pPr>
      <w:r>
        <w:t>8. Cómo repetir las pruebas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up --build -d               # construir y encender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ps                          # ambos contenedores "healthy"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run --rm api pytest -v      # 17 pruebas automáticas</w:t>
      </w:r>
    </w:p>
    <w:p>
      <w:pPr>
        <w:spacing w:after="40"/>
      </w:pPr>
    </w:p>
    <w:p>
      <w:r>
        <w:rPr/>
        <w:t xml:space="preserve">Los casos extremos se ejecutan con </w:t>
      </w:r>
      <w:r>
        <w:rPr>
          <w:rFonts w:ascii="Consolas" w:hAnsi="Consolas" w:eastAsia="Consolas"/>
          <w:sz w:val="19"/>
        </w:rPr>
        <w:t>curl</w:t>
      </w:r>
      <w:r>
        <w:rPr/>
        <w:t xml:space="preserve"> contra </w:t>
      </w:r>
      <w:r>
        <w:rPr>
          <w:rFonts w:ascii="Consolas" w:hAnsi="Consolas" w:eastAsia="Consolas"/>
          <w:sz w:val="19"/>
        </w:rPr>
        <w:t>http://localhost:8000</w:t>
      </w:r>
      <w:r>
        <w:rPr/>
        <w:t xml:space="preserve">; los comandos exactos aparecen en la columna «Caso» de la sección 5 y en </w:t>
      </w:r>
      <w:r>
        <w:rPr>
          <w:rFonts w:ascii="Consolas" w:hAnsi="Consolas" w:eastAsia="Consolas"/>
          <w:sz w:val="19"/>
        </w:rPr>
        <w:t>docs/EVIDENCIA_INTEGRACION.md</w:t>
      </w:r>
      <w:r>
        <w:rPr/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validación y pruebas</dc:title>
  <dc:subject/>
  <dc:creator>José Miguel Pulido De la Rosa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