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864"/>
          <w:sz w:val="52"/>
        </w:rPr>
        <w:t>Manual de despliegue en la nube</w:t>
      </w:r>
    </w:p>
    <w:p>
      <w:pPr>
        <w:jc w:val="center"/>
      </w:pPr>
      <w:r>
        <w:rPr>
          <w:color w:val="595959"/>
          <w:sz w:val="28"/>
        </w:rPr>
        <w:t>Estrategia, requerimientos y procedimiento paso a paso</w:t>
      </w:r>
    </w:p>
    <w:p/>
    <w:p>
      <w:pPr>
        <w:jc w:val="center"/>
      </w:pPr>
      <w:r>
        <w:rPr>
          <w:b/>
        </w:rPr>
        <w:t xml:space="preserve">Proyecto: </w:t>
      </w:r>
      <w:r>
        <w:t>Sistema de Expedientes con IA — Fase II</w:t>
      </w:r>
    </w:p>
    <w:p>
      <w:pPr>
        <w:jc w:val="center"/>
      </w:pPr>
      <w:r>
        <w:rPr>
          <w:b/>
        </w:rPr>
        <w:t xml:space="preserve">Autor: </w:t>
      </w:r>
      <w:r>
        <w:t>José Miguel Pulido De la Rosa</w:t>
      </w:r>
    </w:p>
    <w:p>
      <w:pPr>
        <w:jc w:val="center"/>
      </w:pPr>
      <w:r>
        <w:rPr>
          <w:b/>
        </w:rPr>
        <w:t xml:space="preserve">Materia: </w:t>
      </w:r>
      <w:r>
        <w:t>[escribe aquí la materia]</w:t>
      </w:r>
    </w:p>
    <w:p>
      <w:pPr>
        <w:jc w:val="center"/>
      </w:pPr>
      <w:r>
        <w:rPr>
          <w:b/>
        </w:rPr>
        <w:t xml:space="preserve">Docente: </w:t>
      </w:r>
      <w:r>
        <w:t>[escribe aquí el nombre de la docente]</w:t>
      </w:r>
    </w:p>
    <w:p>
      <w:pPr>
        <w:jc w:val="center"/>
      </w:pPr>
      <w:r>
        <w:rPr>
          <w:b/>
        </w:rPr>
        <w:t xml:space="preserve">Fecha: </w:t>
      </w:r>
      <w:r>
        <w:t>26 de octubre de 2026</w:t>
      </w:r>
    </w:p>
    <w:p>
      <w:pPr>
        <w:jc w:val="center"/>
      </w:pPr>
      <w:r>
        <w:rPr>
          <w:b/>
        </w:rPr>
        <w:t xml:space="preserve">Repositorio: </w:t>
      </w:r>
      <w:r>
        <w:t>https://github.com/Pulido325051/FASE-II</w:t>
      </w:r>
    </w:p>
    <w:p>
      <w:r>
        <w:br w:type="page"/>
      </w:r>
    </w:p>
    <w:p>
      <w:r>
        <w:rPr/>
        <w:t>Sistema de Expedientes con IA (API en Docker). Este manual explica, paso a paso, cómo publicar el sistema en la nube.</w:t>
      </w:r>
    </w:p>
    <w:p>
      <w:pPr>
        <w:ind w:left="288"/>
        <w:shd w:val="clear" w:color="auto" w:fill="FFF2CC"/>
      </w:pPr>
      <w:r>
        <w:rPr>
          <w:b/>
        </w:rPr>
        <w:t>Alcance y honestidad técnica.</w:t>
      </w:r>
      <w:r>
        <w:rPr/>
        <w:t xml:space="preserve"> El procedimiento está redactado a partir de la documentación oficial de cada plataforma. </w:t>
      </w:r>
      <w:r>
        <w:rPr>
          <w:b/>
        </w:rPr>
        <w:t>No se ejecutó en una cuenta de nube real</w:t>
      </w:r>
      <w:r>
        <w:rPr/>
        <w:t xml:space="preserve"> en esta fase (requiere una cuenta con método de pago). Lo que </w:t>
      </w:r>
      <w:r>
        <w:rPr>
          <w:b/>
        </w:rPr>
        <w:t>sí se probó</w:t>
      </w:r>
      <w:r>
        <w:rPr/>
        <w:t xml:space="preserve"> en esta computadora es que la imagen cumple lo que esas plataformas exigen: arranca con el puerto de la variable </w:t>
      </w:r>
      <w:r>
        <w:rPr>
          <w:rFonts w:ascii="Consolas" w:hAnsi="Consolas" w:eastAsia="Consolas"/>
          <w:sz w:val="19"/>
        </w:rPr>
        <w:t>PORT</w:t>
      </w:r>
      <w:r>
        <w:rPr/>
        <w:t>, responde al chequeo de salud, funciona sin base de datos y corre sin privilegios de administrador (ver sección 3.4).</w:t>
      </w:r>
    </w:p>
    <w:p>
      <w:pPr>
        <w:pStyle w:val="Heading1"/>
      </w:pPr>
      <w:r>
        <w:t>1. Qué se va a desplegar</w:t>
      </w:r>
    </w:p>
    <w:p>
      <w:r>
        <w:rPr/>
        <w:t>El proyecto tiene dos piezas: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39"/>
            <w:shd w:val="clear" w:color="auto" w:fill="D9E2F3"/>
          </w:tcPr>
          <w:p>
            <w:r/>
            <w:r>
              <w:rPr>
                <w:b/>
                <w:sz w:val="18"/>
              </w:rPr>
              <w:t>Pieza</w:t>
            </w:r>
          </w:p>
        </w:tc>
        <w:tc>
          <w:tcPr>
            <w:tcW w:type="dxa" w:w="3810"/>
            <w:shd w:val="clear" w:color="auto" w:fill="D9E2F3"/>
          </w:tcPr>
          <w:p>
            <w:r/>
            <w:r>
              <w:rPr>
                <w:b/>
                <w:sz w:val="18"/>
              </w:rPr>
              <w:t>Qué es</w:t>
            </w:r>
          </w:p>
        </w:tc>
        <w:tc>
          <w:tcPr>
            <w:tcW w:type="dxa" w:w="3810"/>
            <w:shd w:val="clear" w:color="auto" w:fill="D9E2F3"/>
          </w:tcPr>
          <w:p>
            <w:r/>
            <w:r>
              <w:rPr>
                <w:b/>
                <w:sz w:val="18"/>
              </w:rPr>
              <w:t>¿Qué necesita en la nube?</w:t>
            </w:r>
          </w:p>
        </w:tc>
      </w:tr>
      <w:tr>
        <w:trPr>
          <w:cantSplit w:val="true"/>
        </w:trPr>
        <w:tc>
          <w:tcPr>
            <w:tcW w:type="dxa" w:w="1739"/>
          </w:tcPr>
          <w:p>
            <w:r/>
            <w:r>
              <w:rPr>
                <w:b/>
                <w:sz w:val="18"/>
              </w:rPr>
              <w:t>API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eastAsia="Consolas"/>
                <w:sz w:val="15"/>
              </w:rPr>
              <w:t>Dockerfile</w:t>
            </w:r>
            <w:r>
              <w:rPr>
                <w:sz w:val="18"/>
              </w:rPr>
              <w:t>)</w:t>
            </w:r>
          </w:p>
        </w:tc>
        <w:tc>
          <w:tcPr>
            <w:tcW w:type="dxa" w:w="3810"/>
          </w:tcPr>
          <w:p>
            <w:r/>
            <w:r>
              <w:rPr>
                <w:sz w:val="18"/>
              </w:rPr>
              <w:t>La interfaz web y el servicio que clasifica y lee documentos</w:t>
            </w:r>
          </w:p>
        </w:tc>
        <w:tc>
          <w:tcPr>
            <w:tcW w:type="dxa" w:w="3810"/>
          </w:tcPr>
          <w:p>
            <w:r/>
            <w:r>
              <w:rPr>
                <w:sz w:val="18"/>
              </w:rPr>
              <w:t>Un servicio que ejecute contenedores</w:t>
            </w:r>
          </w:p>
        </w:tc>
      </w:tr>
      <w:tr>
        <w:trPr>
          <w:cantSplit w:val="true"/>
        </w:trPr>
        <w:tc>
          <w:tcPr>
            <w:tcW w:type="dxa" w:w="1739"/>
          </w:tcPr>
          <w:p>
            <w:r/>
            <w:r>
              <w:rPr>
                <w:b/>
                <w:sz w:val="18"/>
              </w:rPr>
              <w:t>Base de datos</w:t>
            </w:r>
            <w:r>
              <w:rPr>
                <w:sz w:val="18"/>
              </w:rPr>
              <w:t xml:space="preserve"> (MySQL)</w:t>
            </w:r>
          </w:p>
        </w:tc>
        <w:tc>
          <w:tcPr>
            <w:tcW w:type="dxa" w:w="3810"/>
          </w:tcPr>
          <w:p>
            <w:r/>
            <w:r>
              <w:rPr>
                <w:sz w:val="18"/>
              </w:rPr>
              <w:t>Alumnos y registro de documentos</w:t>
            </w:r>
          </w:p>
        </w:tc>
        <w:tc>
          <w:tcPr>
            <w:tcW w:type="dxa" w:w="3810"/>
          </w:tcPr>
          <w:p>
            <w:r/>
            <w:r>
              <w:rPr>
                <w:sz w:val="18"/>
              </w:rPr>
              <w:t>MySQL gestionado, o un contenedor en una máquina virtual</w:t>
            </w:r>
          </w:p>
        </w:tc>
      </w:tr>
    </w:tbl>
    <w:p>
      <w:pPr>
        <w:spacing w:after="40"/>
      </w:pPr>
    </w:p>
    <w:p>
      <w:r>
        <w:rPr/>
        <w:t xml:space="preserve">Además, los PDFs guardados necesitan un </w:t>
      </w:r>
      <w:r>
        <w:rPr>
          <w:b/>
        </w:rPr>
        <w:t>almacenamiento que no se borre</w:t>
      </w:r>
      <w:r>
        <w:rPr/>
        <w:t xml:space="preserve"> al reiniciar.</w:t>
      </w:r>
    </w:p>
    <w:p>
      <w:r>
        <w:rPr/>
        <w:t xml:space="preserve">Los datos que trae el proyecto son </w:t>
      </w:r>
      <w:r>
        <w:rPr>
          <w:b/>
        </w:rPr>
        <w:t>inventados</w:t>
      </w:r>
      <w:r>
        <w:rPr/>
        <w:t xml:space="preserve">. </w:t>
      </w:r>
      <w:r>
        <w:rPr>
          <w:b/>
        </w:rPr>
        <w:t>Nunca</w:t>
      </w:r>
      <w:r>
        <w:rPr/>
        <w:t xml:space="preserve"> se debe conectar un despliegue público a la base de datos real de Control Escolar.</w:t>
      </w:r>
    </w:p>
    <w:p>
      <w:pPr>
        <w:pStyle w:val="Heading1"/>
      </w:pPr>
      <w:r>
        <w:t>2. Requerimientos técnicos</w:t>
      </w:r>
    </w:p>
    <w:p>
      <w:pPr>
        <w:pStyle w:val="Heading2"/>
      </w:pPr>
      <w:r>
        <w:t>2.1 Del servicio (medidos en las pruebas)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6"/>
            <w:shd w:val="clear" w:color="auto" w:fill="D9E2F3"/>
          </w:tcPr>
          <w:p>
            <w:r/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3777"/>
            <w:shd w:val="clear" w:color="auto" w:fill="D9E2F3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3777"/>
            <w:shd w:val="clear" w:color="auto" w:fill="D9E2F3"/>
          </w:tcPr>
          <w:p>
            <w:r/>
            <w:r>
              <w:rPr>
                <w:b/>
                <w:sz w:val="18"/>
              </w:rPr>
              <w:t>Nota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Imagen Docker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867 MB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Python 3.11-slim, Tesseract 5.5 (español e inglés), Poppler y el modelo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CPU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1 a 2 vCPU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El OCR usa mucho procesador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Memoria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2 GiB mínimo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El modelo y el OCR se cargan en memoria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Tiempo por documento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3 a 9 s en las pruebas locales; hasta 40 s con escaneos grandes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Configurar un tiempo de espera de al menos 120 s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Puerto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 xml:space="preserve">El que indique la variable </w:t>
            </w:r>
            <w:r>
              <w:rPr>
                <w:rFonts w:ascii="Consolas" w:hAnsi="Consolas" w:eastAsia="Consolas"/>
                <w:sz w:val="15"/>
              </w:rPr>
              <w:t>PORT</w:t>
            </w:r>
            <w:r>
              <w:rPr>
                <w:sz w:val="18"/>
              </w:rPr>
              <w:t xml:space="preserve"> (por omisión 8000)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La imagen ya lo respeta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Chequeo de salud</w:t>
            </w:r>
          </w:p>
        </w:tc>
        <w:tc>
          <w:tcPr>
            <w:tcW w:type="dxa" w:w="3777"/>
          </w:tcPr>
          <w:p>
            <w:r/>
            <w:r>
              <w:rPr>
                <w:rFonts w:ascii="Consolas" w:hAnsi="Consolas" w:eastAsia="Consolas"/>
                <w:sz w:val="15"/>
              </w:rPr>
              <w:t>GET /salud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 xml:space="preserve">La imagen incluye </w:t>
            </w:r>
            <w:r>
              <w:rPr>
                <w:rFonts w:ascii="Consolas" w:hAnsi="Consolas" w:eastAsia="Consolas"/>
                <w:sz w:val="15"/>
              </w:rPr>
              <w:t>HEALTHCHECK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Usuario del contenedor</w:t>
            </w:r>
          </w:p>
        </w:tc>
        <w:tc>
          <w:tcPr>
            <w:tcW w:type="dxa" w:w="3777"/>
          </w:tcPr>
          <w:p>
            <w:r/>
            <w:r>
              <w:rPr>
                <w:rFonts w:ascii="Consolas" w:hAnsi="Consolas" w:eastAsia="Consolas"/>
                <w:sz w:val="15"/>
              </w:rPr>
              <w:t>clasificador</w:t>
            </w:r>
            <w:r>
              <w:rPr>
                <w:sz w:val="18"/>
              </w:rPr>
              <w:t xml:space="preserve"> (sin privilegios)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Buena práctica de seguridad</w:t>
            </w:r>
          </w:p>
        </w:tc>
      </w:tr>
      <w:tr>
        <w:trPr>
          <w:cantSplit w:val="true"/>
        </w:trPr>
        <w:tc>
          <w:tcPr>
            <w:tcW w:type="dxa" w:w="1806"/>
          </w:tcPr>
          <w:p>
            <w:r/>
            <w:r>
              <w:rPr>
                <w:sz w:val="18"/>
              </w:rPr>
              <w:t>Tamaño máximo de PDF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15 MB (</w:t>
            </w:r>
            <w:r>
              <w:rPr>
                <w:rFonts w:ascii="Consolas" w:hAnsi="Consolas" w:eastAsia="Consolas"/>
                <w:sz w:val="15"/>
              </w:rPr>
              <w:t>MAX_MB</w:t>
            </w:r>
            <w:r>
              <w:rPr>
                <w:sz w:val="18"/>
              </w:rPr>
              <w:t>)</w:t>
            </w:r>
          </w:p>
        </w:tc>
        <w:tc>
          <w:tcPr>
            <w:tcW w:type="dxa" w:w="3777"/>
          </w:tcPr>
          <w:p>
            <w:r/>
            <w:r>
              <w:rPr>
                <w:sz w:val="18"/>
              </w:rPr>
              <w:t>Dentro del límite de peticiones de las plataformas (32 MiB en Cloud Run)</w:t>
            </w:r>
          </w:p>
        </w:tc>
      </w:tr>
    </w:tbl>
    <w:p>
      <w:pPr>
        <w:spacing w:after="40"/>
      </w:pPr>
    </w:p>
    <w:p>
      <w:pPr>
        <w:pStyle w:val="Heading2"/>
      </w:pPr>
      <w:r>
        <w:t>2.2 Variables de entorno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69"/>
            <w:shd w:val="clear" w:color="auto" w:fill="D9E2F3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Obligatoria</w:t>
            </w:r>
          </w:p>
        </w:tc>
        <w:tc>
          <w:tcPr>
            <w:tcW w:type="dxa" w:w="4731"/>
            <w:shd w:val="clear" w:color="auto" w:fill="D9E2F3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rPr>
          <w:cantSplit w:val="true"/>
        </w:trPr>
        <w:tc>
          <w:tcPr>
            <w:tcW w:type="dxa" w:w="2469"/>
          </w:tcPr>
          <w:p>
            <w:r/>
            <w:r>
              <w:rPr>
                <w:rFonts w:ascii="Consolas" w:hAnsi="Consolas" w:eastAsia="Consolas"/>
                <w:sz w:val="15"/>
              </w:rPr>
              <w:t>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La pone la plataforma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</w:rPr>
              <w:t>Puerto en el que escucha el servicio</w:t>
            </w:r>
          </w:p>
        </w:tc>
      </w:tr>
      <w:tr>
        <w:trPr>
          <w:cantSplit w:val="true"/>
        </w:trPr>
        <w:tc>
          <w:tcPr>
            <w:tcW w:type="dxa" w:w="2469"/>
          </w:tcPr>
          <w:p>
            <w:r/>
            <w:r>
              <w:rPr>
                <w:rFonts w:ascii="Consolas" w:hAnsi="Consolas" w:eastAsia="Consolas"/>
                <w:sz w:val="15"/>
              </w:rPr>
              <w:t>DB_HOST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</w:rPr>
              <w:t xml:space="preserve">Servidor MySQL. </w:t>
            </w:r>
            <w:r>
              <w:rPr>
                <w:b/>
                <w:sz w:val="18"/>
              </w:rPr>
              <w:t>Si se omite, el servicio funciona solo como clasificador</w:t>
            </w:r>
            <w:r>
              <w:rPr>
                <w:sz w:val="18"/>
              </w:rPr>
              <w:t xml:space="preserve"> (sin alumnos ni expedientes)</w:t>
            </w:r>
          </w:p>
        </w:tc>
      </w:tr>
      <w:tr>
        <w:trPr>
          <w:cantSplit w:val="true"/>
        </w:trPr>
        <w:tc>
          <w:tcPr>
            <w:tcW w:type="dxa" w:w="2469"/>
          </w:tcPr>
          <w:p>
            <w:r/>
            <w:r>
              <w:rPr>
                <w:rFonts w:ascii="Consolas" w:hAnsi="Consolas" w:eastAsia="Consolas"/>
                <w:sz w:val="15"/>
              </w:rPr>
              <w:t>DB_PORT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DB_NAME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 xml:space="preserve">Con </w:t>
            </w:r>
            <w:r>
              <w:rPr>
                <w:rFonts w:ascii="Consolas" w:hAnsi="Consolas" w:eastAsia="Consolas"/>
                <w:sz w:val="15"/>
              </w:rPr>
              <w:t>DB_HOST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</w:rPr>
              <w:t>Puerto (3306) y nombre de la base (</w:t>
            </w:r>
            <w:r>
              <w:rPr>
                <w:rFonts w:ascii="Consolas" w:hAnsi="Consolas" w:eastAsia="Consolas"/>
                <w:sz w:val="15"/>
              </w:rPr>
              <w:t>controlescolar_prueba</w:t>
            </w:r>
            <w:r>
              <w:rPr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2469"/>
          </w:tcPr>
          <w:p>
            <w:r/>
            <w:r>
              <w:rPr>
                <w:rFonts w:ascii="Consolas" w:hAnsi="Consolas" w:eastAsia="Consolas"/>
                <w:sz w:val="15"/>
              </w:rPr>
              <w:t>DB_USER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DB_PASSWORD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 xml:space="preserve">Con </w:t>
            </w:r>
            <w:r>
              <w:rPr>
                <w:rFonts w:ascii="Consolas" w:hAnsi="Consolas" w:eastAsia="Consolas"/>
                <w:sz w:val="15"/>
              </w:rPr>
              <w:t>DB_HOST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</w:rPr>
              <w:t xml:space="preserve">Credenciales. En la nube se guardan como </w:t>
            </w:r>
            <w:r>
              <w:rPr>
                <w:b/>
                <w:sz w:val="18"/>
              </w:rPr>
              <w:t>secretos</w:t>
            </w:r>
            <w:r>
              <w:rPr>
                <w:sz w:val="18"/>
              </w:rPr>
              <w:t>, no en archivos</w:t>
            </w:r>
          </w:p>
        </w:tc>
      </w:tr>
      <w:tr>
        <w:trPr>
          <w:cantSplit w:val="true"/>
        </w:trPr>
        <w:tc>
          <w:tcPr>
            <w:tcW w:type="dxa" w:w="2469"/>
          </w:tcPr>
          <w:p>
            <w:r/>
            <w:r>
              <w:rPr>
                <w:rFonts w:ascii="Consolas" w:hAnsi="Consolas" w:eastAsia="Consolas"/>
                <w:sz w:val="15"/>
              </w:rPr>
              <w:t>ARCHIVOS_DIR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</w:rPr>
              <w:t xml:space="preserve">Carpeta donde se guardan los PDFs (por omisión </w:t>
            </w:r>
            <w:r>
              <w:rPr>
                <w:rFonts w:ascii="Consolas" w:hAnsi="Consolas" w:eastAsia="Consolas"/>
                <w:sz w:val="15"/>
              </w:rPr>
              <w:t>/data/expedientes/archivos</w:t>
            </w:r>
            <w:r>
              <w:rPr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2469"/>
          </w:tcPr>
          <w:p>
            <w:r/>
            <w:r>
              <w:rPr>
                <w:rFonts w:ascii="Consolas" w:hAnsi="Consolas" w:eastAsia="Consolas"/>
                <w:sz w:val="15"/>
              </w:rPr>
              <w:t>MAX_MB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MAX_CONCURRENCIA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</w:rPr>
              <w:t>Límite de tamaño (15) y documentos leídos a la vez (2)</w:t>
            </w:r>
          </w:p>
        </w:tc>
      </w:tr>
    </w:tbl>
    <w:p>
      <w:pPr>
        <w:spacing w:after="40"/>
      </w:pPr>
    </w:p>
    <w:p>
      <w:pPr>
        <w:pStyle w:val="Heading2"/>
      </w:pPr>
      <w:r>
        <w:t>2.3 Del equipo desde el que se despliega</w:t>
      </w:r>
    </w:p>
    <w:p>
      <w:pPr>
        <w:pStyle w:val="ListBullet"/>
      </w:pPr>
      <w:r>
        <w:rPr/>
        <w:t>Docker Desktop (Windows o Mac) o Docker Engine (Linux), para probar la imagen antes de subirla.</w:t>
      </w:r>
    </w:p>
    <w:p>
      <w:pPr>
        <w:pStyle w:val="ListBullet"/>
      </w:pPr>
      <w:r>
        <w:rPr/>
        <w:t>La herramienta de línea de comandos de la nube elegida (</w:t>
      </w:r>
      <w:r>
        <w:rPr>
          <w:rFonts w:ascii="Consolas" w:hAnsi="Consolas" w:eastAsia="Consolas"/>
          <w:sz w:val="19"/>
        </w:rPr>
        <w:t>gcloud</w:t>
      </w:r>
      <w:r>
        <w:rPr/>
        <w:t xml:space="preserve"> o </w:t>
      </w:r>
      <w:r>
        <w:rPr>
          <w:rFonts w:ascii="Consolas" w:hAnsi="Consolas" w:eastAsia="Consolas"/>
          <w:sz w:val="19"/>
        </w:rPr>
        <w:t>az</w:t>
      </w:r>
      <w:r>
        <w:rPr/>
        <w:t>).</w:t>
      </w:r>
    </w:p>
    <w:p>
      <w:pPr>
        <w:pStyle w:val="ListBullet"/>
      </w:pPr>
      <w:r>
        <w:rPr/>
        <w:t>Una cuenta en la plataforma con facturación activada y un proyecto o grupo de recursos creado.</w:t>
      </w:r>
    </w:p>
    <w:p>
      <w:pPr>
        <w:pStyle w:val="ListBullet"/>
      </w:pPr>
      <w:r>
        <w:rPr/>
        <w:t>El código del proyecto (clon del repositorio o el ZIP extraído).</w:t>
      </w:r>
    </w:p>
    <w:p>
      <w:pPr>
        <w:pStyle w:val="Heading1"/>
      </w:pPr>
      <w:r>
        <w:t>3. Estrategia de despliegue</w:t>
      </w:r>
    </w:p>
    <w:p>
      <w:pPr>
        <w:pStyle w:val="Heading2"/>
      </w:pPr>
      <w:r>
        <w:t>3.1 Opciones comparadas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Opción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Cómo es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Ventajas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Desventajas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Úsala cuando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/>
            <w:r>
              <w:rPr>
                <w:b/>
                <w:sz w:val="18"/>
              </w:rPr>
              <w:t>A. Contenedor sin servidores</w:t>
            </w:r>
            <w:r>
              <w:rPr>
                <w:sz w:val="18"/>
              </w:rPr>
              <w:t xml:space="preserve"> (Google Cloud Run, Azure Container Apps)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Subes la imagen y la plataforma la ejecuta y la escala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Muy simple; paga solo cuando se usa; HTTPS incluido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El disco es temporal (los PDFs no se conservan sin configuración extra); la base de datos es aparte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 xml:space="preserve">Quieres una </w:t>
            </w:r>
            <w:r>
              <w:rPr>
                <w:b/>
                <w:sz w:val="18"/>
              </w:rPr>
              <w:t>demostración del clasificador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/>
            <w:r>
              <w:rPr>
                <w:b/>
                <w:sz w:val="18"/>
              </w:rPr>
              <w:t>B. PaaS desde imagen o Git</w:t>
            </w:r>
            <w:r>
              <w:rPr>
                <w:sz w:val="18"/>
              </w:rPr>
              <w:t xml:space="preserve"> (Render, Railway, Azure App Service)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Conectas el repositorio y construye solo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Aún más simple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Menos control; algunos planes gratuitos se duermen y tienen poca memoria para el OCR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Pruebas rápidas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/>
            <w:r>
              <w:rPr>
                <w:b/>
                <w:sz w:val="18"/>
              </w:rPr>
              <w:t>C. Máquina virtual con Docker Compose</w:t>
            </w:r>
            <w:r>
              <w:rPr>
                <w:sz w:val="18"/>
              </w:rPr>
              <w:t xml:space="preserve"> (Compute Engine, EC2, Azure VM, DigitalOcean)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 xml:space="preserve">La misma </w:t>
            </w:r>
            <w:r>
              <w:rPr>
                <w:rFonts w:ascii="Consolas" w:hAnsi="Consolas" w:eastAsia="Consolas"/>
                <w:sz w:val="15"/>
              </w:rPr>
              <w:t>docker-compose.yml</w:t>
            </w:r>
            <w:r>
              <w:rPr>
                <w:sz w:val="18"/>
              </w:rPr>
              <w:t xml:space="preserve"> de este proyecto en un servidor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Sistema completo</w:t>
            </w:r>
            <w:r>
              <w:rPr>
                <w:sz w:val="18"/>
              </w:rPr>
              <w:t xml:space="preserve"> (API + MySQL + PDFs en disco persistente) con cambios mínimos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Hay que administrar el servidor (actualizaciones, firewall, respaldos)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 xml:space="preserve">Quieres </w:t>
            </w:r>
            <w:r>
              <w:rPr>
                <w:b/>
                <w:sz w:val="18"/>
              </w:rPr>
              <w:t>todo funcionando</w:t>
            </w:r>
            <w:r>
              <w:rPr>
                <w:sz w:val="18"/>
              </w:rPr>
              <w:t>, incluida la base de datos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/>
            <w:r>
              <w:rPr>
                <w:b/>
                <w:sz w:val="18"/>
              </w:rPr>
              <w:t>D. Kubernetes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Orquestador de contenedores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Escala grande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Complejo y costoso para este tamaño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 es necesario en esta fase</w:t>
            </w:r>
          </w:p>
        </w:tc>
      </w:tr>
    </w:tbl>
    <w:p>
      <w:pPr>
        <w:spacing w:after="40"/>
      </w:pPr>
    </w:p>
    <w:p>
      <w:pPr>
        <w:pStyle w:val="Heading2"/>
      </w:pPr>
      <w:r>
        <w:t>3.2 Estrategia recomendada</w:t>
      </w:r>
    </w:p>
    <w:p>
      <w:pPr>
        <w:pStyle w:val="ListBullet"/>
      </w:pPr>
      <w:r>
        <w:rPr>
          <w:b/>
        </w:rPr>
        <w:t>Para presentar el proyecto en línea</w:t>
      </w:r>
      <w:r>
        <w:rPr/>
        <w:t xml:space="preserve"> con la base de datos y los expedientes: </w:t>
      </w:r>
      <w:r>
        <w:rPr>
          <w:b/>
        </w:rPr>
        <w:t>Opción C</w:t>
      </w:r>
      <w:r>
        <w:rPr/>
        <w:t xml:space="preserve"> (máquina virtual con </w:t>
      </w:r>
      <w:r>
        <w:rPr>
          <w:rFonts w:ascii="Consolas" w:hAnsi="Consolas" w:eastAsia="Consolas"/>
          <w:sz w:val="19"/>
        </w:rPr>
        <w:t>docker compose</w:t>
      </w:r>
      <w:r>
        <w:rPr/>
        <w:t>). Es la que mantiene todo igual que en la computadora local.</w:t>
      </w:r>
    </w:p>
    <w:p>
      <w:pPr>
        <w:pStyle w:val="ListBullet"/>
      </w:pPr>
      <w:r>
        <w:rPr>
          <w:b/>
        </w:rPr>
        <w:t>Para una demostración pública solo del clasificador</w:t>
      </w:r>
      <w:r>
        <w:rPr/>
        <w:t xml:space="preserve"> (sin datos): </w:t>
      </w:r>
      <w:r>
        <w:rPr>
          <w:b/>
        </w:rPr>
        <w:t>Opción A</w:t>
      </w:r>
      <w:r>
        <w:rPr/>
        <w:t xml:space="preserve"> con Cloud Run, sin </w:t>
      </w:r>
      <w:r>
        <w:rPr>
          <w:rFonts w:ascii="Consolas" w:hAnsi="Consolas" w:eastAsia="Consolas"/>
          <w:sz w:val="19"/>
        </w:rPr>
        <w:t>DB_HOST</w:t>
      </w:r>
      <w:r>
        <w:rPr/>
        <w:t>.</w:t>
      </w:r>
    </w:p>
    <w:p>
      <w:pPr>
        <w:pStyle w:val="Heading2"/>
      </w:pPr>
      <w:r>
        <w:t>3.3 Arquitectura de cada opción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Opción A (solo clasificador)             Opción C (sistema completo)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Internet ── HTTPS ──&gt; Cloud Run          Internet ── HTTPS ──&gt; Proxy (Caddy) ──&gt; VM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                    contenedor "api"                                          ├─ contenedor api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                    (sin base de datos)                                       ├─ contenedor db (MySQL)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                                                                              └─ disco: expedientes/ y datos de MySQL</w:t>
      </w:r>
    </w:p>
    <w:p>
      <w:pPr>
        <w:spacing w:after="40"/>
      </w:pPr>
    </w:p>
    <w:p>
      <w:pPr>
        <w:pStyle w:val="Heading2"/>
      </w:pPr>
      <w:r>
        <w:t>3.4 Prueba de compatibilidad realizada (local)</w:t>
      </w:r>
    </w:p>
    <w:p>
      <w:r>
        <w:rPr/>
        <w:t xml:space="preserve">Se ejecutó la imagen simulando lo que hace una plataforma en la nube: puerto asignado por variable y </w:t>
      </w:r>
      <w:r>
        <w:rPr>
          <w:b/>
        </w:rPr>
        <w:t>sin</w:t>
      </w:r>
      <w:r>
        <w:rPr/>
        <w:t xml:space="preserve"> base de datos.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run -d --name prueba-nube -p 8050:8080 -e PORT=8080 clasificador-documentos:fase2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295"/>
            <w:shd w:val="clear" w:color="auto" w:fill="D9E2F3"/>
          </w:tcPr>
          <w:p>
            <w:r/>
            <w:r>
              <w:rPr>
                <w:b/>
                <w:sz w:val="18"/>
              </w:rPr>
              <w:t>Comprobación</w:t>
            </w:r>
          </w:p>
        </w:tc>
        <w:tc>
          <w:tcPr>
            <w:tcW w:type="dxa" w:w="5065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sz w:val="18"/>
              </w:rPr>
              <w:t>Estado del contenedor</w:t>
            </w:r>
          </w:p>
        </w:tc>
        <w:tc>
          <w:tcPr>
            <w:tcW w:type="dxa" w:w="5065"/>
          </w:tcPr>
          <w:p>
            <w:r/>
            <w:r>
              <w:rPr>
                <w:rFonts w:ascii="Consolas" w:hAnsi="Consolas" w:eastAsia="Consolas"/>
                <w:sz w:val="15"/>
              </w:rPr>
              <w:t>healthy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rFonts w:ascii="Consolas" w:hAnsi="Consolas" w:eastAsia="Consolas"/>
                <w:sz w:val="15"/>
              </w:rPr>
              <w:t>GET /salud</w:t>
            </w:r>
          </w:p>
        </w:tc>
        <w:tc>
          <w:tcPr>
            <w:tcW w:type="dxa" w:w="5065"/>
          </w:tcPr>
          <w:p>
            <w:r/>
            <w:r>
              <w:rPr>
                <w:rFonts w:ascii="Consolas" w:hAnsi="Consolas" w:eastAsia="Consolas"/>
                <w:sz w:val="15"/>
              </w:rPr>
              <w:t>estado: 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modelo_cargado: 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base_datos: desactivada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rFonts w:ascii="Consolas" w:hAnsi="Consolas" w:eastAsia="Consolas"/>
                <w:sz w:val="15"/>
              </w:rPr>
              <w:t>POST /clasificar</w:t>
            </w:r>
            <w:r>
              <w:rPr>
                <w:sz w:val="18"/>
              </w:rPr>
              <w:t xml:space="preserve"> con el acta de ejemplo</w:t>
            </w:r>
          </w:p>
        </w:tc>
        <w:tc>
          <w:tcPr>
            <w:tcW w:type="dxa" w:w="5065"/>
          </w:tcPr>
          <w:p>
            <w:r/>
            <w:r>
              <w:rPr>
                <w:sz w:val="18"/>
              </w:rPr>
              <w:t>Clasifica «Actas de nacimiento», lee la CURP, 2.8 s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sz w:val="18"/>
              </w:rPr>
              <w:t>Página principal</w:t>
            </w:r>
          </w:p>
        </w:tc>
        <w:tc>
          <w:tcPr>
            <w:tcW w:type="dxa" w:w="5065"/>
          </w:tcPr>
          <w:p>
            <w:r/>
            <w:r>
              <w:rPr>
                <w:sz w:val="18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rFonts w:ascii="Consolas" w:hAnsi="Consolas" w:eastAsia="Consolas"/>
                <w:sz w:val="15"/>
              </w:rPr>
              <w:t>GET /alumnos?q=...</w:t>
            </w:r>
            <w:r>
              <w:rPr>
                <w:sz w:val="18"/>
              </w:rPr>
              <w:t xml:space="preserve"> sin base de datos</w:t>
            </w:r>
          </w:p>
        </w:tc>
        <w:tc>
          <w:tcPr>
            <w:tcW w:type="dxa" w:w="5065"/>
          </w:tcPr>
          <w:p>
            <w:r/>
            <w:r>
              <w:rPr>
                <w:sz w:val="18"/>
              </w:rPr>
              <w:t>503 con el mensaje «Este despliegue no tiene base de datos configurada (DB_HOST)»</w:t>
            </w:r>
          </w:p>
        </w:tc>
      </w:tr>
      <w:tr>
        <w:trPr>
          <w:cantSplit w:val="true"/>
        </w:trPr>
        <w:tc>
          <w:tcPr>
            <w:tcW w:type="dxa" w:w="4295"/>
          </w:tcPr>
          <w:p>
            <w:r/>
            <w:r>
              <w:rPr>
                <w:sz w:val="18"/>
              </w:rPr>
              <w:t>Registro del servicio</w:t>
            </w:r>
          </w:p>
        </w:tc>
        <w:tc>
          <w:tcPr>
            <w:tcW w:type="dxa" w:w="5065"/>
          </w:tcPr>
          <w:p>
            <w:r/>
            <w:r>
              <w:rPr>
                <w:rFonts w:ascii="Consolas" w:hAnsi="Consolas" w:eastAsia="Consolas"/>
                <w:sz w:val="15"/>
              </w:rPr>
              <w:t>Sin base de datos (DB_HOST vacio): solo clasificacion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>Uvicorn running on http://0.0.0.0:8080</w:t>
            </w:r>
          </w:p>
        </w:tc>
      </w:tr>
    </w:tbl>
    <w:p>
      <w:pPr>
        <w:spacing w:after="40"/>
      </w:pPr>
    </w:p>
    <w:p>
      <w:pPr>
        <w:pStyle w:val="Heading1"/>
      </w:pPr>
      <w:r>
        <w:t>4. Opción A — Google Cloud Run (solo clasificador)</w:t>
      </w:r>
    </w:p>
    <w:p>
      <w:pPr>
        <w:pStyle w:val="Heading2"/>
      </w:pPr>
      <w:r>
        <w:t>Paso 1. Preparar la cuenta</w:t>
      </w:r>
    </w:p>
    <w:p>
      <w:pPr>
        <w:ind w:left="504" w:hanging="360"/>
      </w:pPr>
      <w:r>
        <w:rPr/>
        <w:t>1. Crea una cuenta en https://cloud.google.com/ y activa la facturación.</w:t>
      </w:r>
    </w:p>
    <w:p>
      <w:pPr>
        <w:ind w:left="504" w:hanging="360"/>
      </w:pPr>
      <w:r>
        <w:rPr/>
        <w:t xml:space="preserve">2. Crea un proyecto y anota su identificador (por ejemplo </w:t>
      </w:r>
      <w:r>
        <w:rPr>
          <w:rFonts w:ascii="Consolas" w:hAnsi="Consolas" w:eastAsia="Consolas"/>
          <w:sz w:val="19"/>
        </w:rPr>
        <w:t>fase2-expedientes</w:t>
      </w:r>
      <w:r>
        <w:rPr/>
        <w:t>).</w:t>
      </w:r>
    </w:p>
    <w:p>
      <w:pPr>
        <w:ind w:left="504" w:hanging="360"/>
      </w:pPr>
      <w:r>
        <w:rPr/>
        <w:t xml:space="preserve">3. Instala la herramienta </w:t>
      </w:r>
      <w:r>
        <w:rPr>
          <w:rFonts w:ascii="Consolas" w:hAnsi="Consolas" w:eastAsia="Consolas"/>
          <w:sz w:val="19"/>
        </w:rPr>
        <w:t>gcloud</w:t>
      </w:r>
      <w:r>
        <w:rPr/>
        <w:t>: https://cloud.google.com/sdk/docs/install</w:t>
      </w:r>
    </w:p>
    <w:p>
      <w:pPr>
        <w:pStyle w:val="Heading2"/>
      </w:pPr>
      <w:r>
        <w:t>Paso 2. Iniciar sesión y elegir el proyecto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auth login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config set project fase2-expedientes</w:t>
      </w:r>
    </w:p>
    <w:p>
      <w:pPr>
        <w:spacing w:after="40"/>
      </w:pPr>
    </w:p>
    <w:p>
      <w:pPr>
        <w:pStyle w:val="Heading2"/>
      </w:pPr>
      <w:r>
        <w:t>Paso 3. Activar los servicios necesarios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services enable run.googleapis.com cloudbuild.googleapis.com artifactregistry.googleapis.com</w:t>
      </w:r>
    </w:p>
    <w:p>
      <w:pPr>
        <w:spacing w:after="40"/>
      </w:pPr>
    </w:p>
    <w:p>
      <w:pPr>
        <w:pStyle w:val="Heading2"/>
      </w:pPr>
      <w:r>
        <w:t>Paso 4. Desplegar</w:t>
      </w:r>
    </w:p>
    <w:p>
      <w:r>
        <w:rPr/>
        <w:t xml:space="preserve">Desde la carpeta del proyecto (donde está el </w:t>
      </w:r>
      <w:r>
        <w:rPr>
          <w:rFonts w:ascii="Consolas" w:hAnsi="Consolas" w:eastAsia="Consolas"/>
          <w:sz w:val="19"/>
        </w:rPr>
        <w:t>Dockerfile</w:t>
      </w:r>
      <w:r>
        <w:rPr/>
        <w:t>):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run deploy clasificador-documentos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--source .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--region us-central1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--memory 2Gi --cpu 2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--timeout 120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--concurrency 4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--max-instances 2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--allow-unauthenticated</w:t>
      </w:r>
    </w:p>
    <w:p>
      <w:pPr>
        <w:spacing w:after="40"/>
      </w:pPr>
    </w:p>
    <w:p>
      <w:pPr>
        <w:pStyle w:val="ListBullet"/>
      </w:pPr>
      <w:r>
        <w:rPr>
          <w:rFonts w:ascii="Consolas" w:hAnsi="Consolas" w:eastAsia="Consolas"/>
          <w:sz w:val="19"/>
        </w:rPr>
        <w:t>--source .</w:t>
      </w:r>
      <w:r>
        <w:rPr/>
        <w:t xml:space="preserve"> construye la imagen con el </w:t>
      </w:r>
      <w:r>
        <w:rPr>
          <w:rFonts w:ascii="Consolas" w:hAnsi="Consolas" w:eastAsia="Consolas"/>
          <w:sz w:val="19"/>
        </w:rPr>
        <w:t>Dockerfile</w:t>
      </w:r>
      <w:r>
        <w:rPr/>
        <w:t xml:space="preserve"> usando Cloud Build y la publica. La primera vez pregunta si crear un repositorio de imágenes: responde </w:t>
      </w:r>
      <w:r>
        <w:rPr>
          <w:b/>
        </w:rPr>
        <w:t>Y</w:t>
      </w:r>
      <w:r>
        <w:rPr/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>--max-instances 2</w:t>
      </w:r>
      <w:r>
        <w:rPr/>
        <w:t xml:space="preserve"> limita el gasto.</w:t>
      </w:r>
    </w:p>
    <w:p>
      <w:pPr>
        <w:pStyle w:val="ListBullet"/>
      </w:pPr>
      <w:r>
        <w:rPr>
          <w:rFonts w:ascii="Consolas" w:hAnsi="Consolas" w:eastAsia="Consolas"/>
          <w:sz w:val="19"/>
        </w:rPr>
        <w:t>--allow-unauthenticated</w:t>
      </w:r>
      <w:r>
        <w:rPr/>
        <w:t xml:space="preserve"> hace público el servicio. </w:t>
      </w:r>
      <w:r>
        <w:rPr>
          <w:b/>
        </w:rPr>
        <w:t>Úsalo solo con datos ficticios</w:t>
      </w:r>
      <w:r>
        <w:rPr/>
        <w:t>: la aplicación todavía no tiene contraseña de acceso.</w:t>
      </w:r>
    </w:p>
    <w:p>
      <w:pPr>
        <w:pStyle w:val="Heading2"/>
      </w:pPr>
      <w:r>
        <w:t>Paso 5. Verificar</w:t>
      </w:r>
    </w:p>
    <w:p>
      <w:r>
        <w:rPr/>
        <w:t>Al terminar, la herramienta muestra la dirección del servicio (</w:t>
      </w:r>
      <w:r>
        <w:rPr>
          <w:rFonts w:ascii="Consolas" w:hAnsi="Consolas" w:eastAsia="Consolas"/>
          <w:sz w:val="19"/>
        </w:rPr>
        <w:t>https://clasificador-documentos-xxxx.run.app</w:t>
      </w:r>
      <w:r>
        <w:rPr/>
        <w:t>).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curl https://clasificador-documentos-xxxx.run.app/salud</w:t>
      </w:r>
    </w:p>
    <w:p>
      <w:pPr>
        <w:spacing w:after="40"/>
      </w:pPr>
    </w:p>
    <w:p>
      <w:r>
        <w:rPr/>
        <w:t xml:space="preserve">Debe responder </w:t>
      </w:r>
      <w:r>
        <w:rPr>
          <w:rFonts w:ascii="Consolas" w:hAnsi="Consolas" w:eastAsia="Consolas"/>
          <w:sz w:val="19"/>
        </w:rPr>
        <w:t>"estado":"ok"</w:t>
      </w:r>
      <w:r>
        <w:rPr/>
        <w:t xml:space="preserve"> y </w:t>
      </w:r>
      <w:r>
        <w:rPr>
          <w:rFonts w:ascii="Consolas" w:hAnsi="Consolas" w:eastAsia="Consolas"/>
          <w:sz w:val="19"/>
        </w:rPr>
        <w:t>"base_datos":"desactivada"</w:t>
      </w:r>
      <w:r>
        <w:rPr/>
        <w:t>. Abre la dirección en el navegador: la pantalla indica «Sin base de datos: solo clasificación».</w:t>
      </w:r>
    </w:p>
    <w:p>
      <w:pPr>
        <w:pStyle w:val="Heading2"/>
      </w:pPr>
      <w:r>
        <w:t>Paso 6. Actualizar, volver atrás y apagar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# Actualizar: vuelve a ejecutar el comando del paso 4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# Ver versiones y volver a una anterior: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run revisions list --service clasificador-documentos --region us-central1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run services update-traffic clasificador-documentos --region us-central1 --to-revisions=NOMBRE_DE_REVISION=100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# Eliminar el servicio para no generar costos: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run services delete clasificador-documentos --region us-central1</w:t>
      </w:r>
    </w:p>
    <w:p>
      <w:pPr>
        <w:spacing w:after="40"/>
      </w:pPr>
    </w:p>
    <w:p>
      <w:pPr>
        <w:pStyle w:val="Heading2"/>
      </w:pPr>
      <w:r>
        <w:t>Alternativa equivalente: Azure Container Apps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az login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az containerapp up --name clasificador-documentos --resource-group rg-clasificador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--location eastus --source . --ingress external --target-port 8000</w:t>
      </w:r>
    </w:p>
    <w:p>
      <w:pPr>
        <w:spacing w:after="40"/>
      </w:pPr>
    </w:p>
    <w:p>
      <w:pPr>
        <w:pStyle w:val="Heading1"/>
      </w:pPr>
      <w:r>
        <w:t>5. Opción C — Máquina virtual con Docker Compose (sistema completo)</w:t>
      </w:r>
    </w:p>
    <w:p>
      <w:pPr>
        <w:pStyle w:val="Heading2"/>
      </w:pPr>
      <w:r>
        <w:t>Paso 1. Crear la máquina virtual</w:t>
      </w:r>
    </w:p>
    <w:p>
      <w:pPr>
        <w:pStyle w:val="ListBullet"/>
      </w:pPr>
      <w:r>
        <w:rPr/>
        <w:t>Sistema: Ubuntu Server 22.04 o 24.04.</w:t>
      </w:r>
    </w:p>
    <w:p>
      <w:pPr>
        <w:pStyle w:val="ListBullet"/>
      </w:pPr>
      <w:r>
        <w:rPr/>
        <w:t>Tamaño recomendado: 2 vCPU, 4 GB de RAM, 30 GB de disco.</w:t>
      </w:r>
    </w:p>
    <w:p>
      <w:pPr>
        <w:pStyle w:val="ListBullet"/>
      </w:pPr>
      <w:r>
        <w:rPr/>
        <w:t xml:space="preserve">Reglas de red (firewall): permitir </w:t>
      </w:r>
      <w:r>
        <w:rPr>
          <w:b/>
        </w:rPr>
        <w:t>22</w:t>
      </w:r>
      <w:r>
        <w:rPr/>
        <w:t xml:space="preserve"> (SSH) y </w:t>
      </w:r>
      <w:r>
        <w:rPr>
          <w:b/>
        </w:rPr>
        <w:t>80/443</w:t>
      </w:r>
      <w:r>
        <w:rPr/>
        <w:t xml:space="preserve"> (web). </w:t>
      </w:r>
      <w:r>
        <w:rPr>
          <w:b/>
        </w:rPr>
        <w:t>No abrir el puerto 3307</w:t>
      </w:r>
      <w:r>
        <w:rPr/>
        <w:t>: es la base de datos y no debe estar en internet.</w:t>
      </w:r>
    </w:p>
    <w:p>
      <w:pPr>
        <w:pStyle w:val="Heading2"/>
      </w:pPr>
      <w:r>
        <w:t>Paso 2. Instalar Docker en la máquina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curl -fsSL https://get.docker.com | sudo sh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sudo usermod -aG docker $USER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# cierra la sesión SSH y vuelve a entrar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version</w:t>
      </w:r>
    </w:p>
    <w:p>
      <w:pPr>
        <w:spacing w:after="40"/>
      </w:pPr>
    </w:p>
    <w:p>
      <w:pPr>
        <w:pStyle w:val="Heading2"/>
      </w:pPr>
      <w:r>
        <w:t>Paso 3. Llevar el proyecto a la máquina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git clone https://github.com/Pulido325051/FASE-II.git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cd FASE-II</w:t>
      </w:r>
    </w:p>
    <w:p>
      <w:pPr>
        <w:spacing w:after="40"/>
      </w:pPr>
    </w:p>
    <w:p>
      <w:r>
        <w:rPr/>
        <w:t xml:space="preserve">Si el repositorio es privado, usa un token de acceso personal de GitHub como contraseña, o copia el ZIP con </w:t>
      </w:r>
      <w:r>
        <w:rPr>
          <w:rFonts w:ascii="Consolas" w:hAnsi="Consolas" w:eastAsia="Consolas"/>
          <w:sz w:val="19"/>
        </w:rPr>
        <w:t>scp</w:t>
      </w:r>
      <w:r>
        <w:rPr/>
        <w:t xml:space="preserve"> y descomprímelo (</w:t>
      </w:r>
      <w:r>
        <w:rPr>
          <w:rFonts w:ascii="Consolas" w:hAnsi="Consolas" w:eastAsia="Consolas"/>
          <w:sz w:val="19"/>
        </w:rPr>
        <w:t>unzip FASE-II.zip</w:t>
      </w:r>
      <w:r>
        <w:rPr/>
        <w:t>).</w:t>
      </w:r>
    </w:p>
    <w:p>
      <w:pPr>
        <w:pStyle w:val="Heading2"/>
      </w:pPr>
      <w:r>
        <w:t>Paso 4. Configurar contraseñas y puerto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cp .env.example .env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nano .env</w:t>
      </w:r>
    </w:p>
    <w:p>
      <w:pPr>
        <w:spacing w:after="40"/>
      </w:pPr>
    </w:p>
    <w:p>
      <w:r>
        <w:rPr/>
        <w:t xml:space="preserve">Cambia </w:t>
      </w:r>
      <w:r>
        <w:rPr>
          <w:rFonts w:ascii="Consolas" w:hAnsi="Consolas" w:eastAsia="Consolas"/>
          <w:sz w:val="19"/>
        </w:rPr>
        <w:t>DB_ROOT_PASSWORD</w:t>
      </w:r>
      <w:r>
        <w:rPr/>
        <w:t xml:space="preserve"> y </w:t>
      </w:r>
      <w:r>
        <w:rPr>
          <w:rFonts w:ascii="Consolas" w:hAnsi="Consolas" w:eastAsia="Consolas"/>
          <w:sz w:val="19"/>
        </w:rPr>
        <w:t>DB_PASSWORD</w:t>
      </w:r>
      <w:r>
        <w:rPr/>
        <w:t xml:space="preserve"> por contraseñas largas y únicas. Para una prueba rápida </w:t>
      </w:r>
      <w:r>
        <w:rPr>
          <w:b/>
        </w:rPr>
        <w:t>sin HTTPS</w:t>
      </w:r>
      <w:r>
        <w:rPr/>
        <w:t xml:space="preserve"> pon </w:t>
      </w:r>
      <w:r>
        <w:rPr>
          <w:rFonts w:ascii="Consolas" w:hAnsi="Consolas" w:eastAsia="Consolas"/>
          <w:sz w:val="19"/>
        </w:rPr>
        <w:t>API_PUERTO=80</w:t>
      </w:r>
      <w:r>
        <w:rPr/>
        <w:t xml:space="preserve">; si vas a usar HTTPS (paso 7), deja </w:t>
      </w:r>
      <w:r>
        <w:rPr>
          <w:rFonts w:ascii="Consolas" w:hAnsi="Consolas" w:eastAsia="Consolas"/>
          <w:sz w:val="19"/>
        </w:rPr>
        <w:t>API_PUERTO=8000</w:t>
      </w:r>
      <w:r>
        <w:rPr/>
        <w:t>.</w:t>
      </w:r>
    </w:p>
    <w:p>
      <w:pPr>
        <w:pStyle w:val="Heading2"/>
      </w:pPr>
      <w:r>
        <w:t>Paso 5. Encender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up --build -d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ps        # api y db deben decir "healthy"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curl http://localhost:8000/salud     # (o http://localhost/salud si pusiste API_PUERTO=80)</w:t>
      </w:r>
    </w:p>
    <w:p>
      <w:pPr>
        <w:spacing w:after="40"/>
      </w:pPr>
    </w:p>
    <w:p>
      <w:r>
        <w:rPr/>
        <w:t>La primera vez tarda de 5 a 15 minutos (descarga e instalación de la imagen).</w:t>
      </w:r>
    </w:p>
    <w:p>
      <w:pPr>
        <w:pStyle w:val="Heading2"/>
      </w:pPr>
      <w:r>
        <w:t>Paso 6. Probar desde internet</w:t>
      </w:r>
    </w:p>
    <w:p>
      <w:r>
        <w:rPr/>
        <w:t xml:space="preserve">Abre </w:t>
      </w:r>
      <w:r>
        <w:rPr>
          <w:rFonts w:ascii="Consolas" w:hAnsi="Consolas" w:eastAsia="Consolas"/>
          <w:sz w:val="19"/>
        </w:rPr>
        <w:t>http://IP_DE_LA_MAQUINA/</w:t>
      </w:r>
      <w:r>
        <w:rPr/>
        <w:t xml:space="preserve"> (con </w:t>
      </w:r>
      <w:r>
        <w:rPr>
          <w:rFonts w:ascii="Consolas" w:hAnsi="Consolas" w:eastAsia="Consolas"/>
          <w:sz w:val="19"/>
        </w:rPr>
        <w:t>API_PUERTO=80</w:t>
      </w:r>
      <w:r>
        <w:rPr/>
        <w:t>) en el navegador. Debe mostrar la pantalla «Expedientes - Control Escolar» conectada a la base de datos de prueba.</w:t>
      </w:r>
    </w:p>
    <w:p>
      <w:pPr>
        <w:pStyle w:val="Heading2"/>
      </w:pPr>
      <w:r>
        <w:t>Paso 7. HTTPS (recomendado)</w:t>
      </w:r>
    </w:p>
    <w:p>
      <w:r>
        <w:rPr/>
        <w:t>Con un dominio apuntando a la máquina, instala un proxy inverso como Caddy, que obtiene el certificado solo. La API se queda en el puerto 8000 (no la expongas en el firewall) y Caddy atiende el 80 y el 443: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# Caddyfile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mi-dominio.com {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  reverse_proxy localhost:8000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40"/>
      </w:pPr>
    </w:p>
    <w:p>
      <w:pPr>
        <w:pStyle w:val="Heading2"/>
      </w:pPr>
      <w:r>
        <w:t>Paso 8. Respaldos manuales (mientras no exista el botón de respaldo)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# Base de datos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exec -T db sh -c 'mysqldump -u"$MYSQL_USER" -p"$MYSQL_PASSWORD" controlescolar_prueba' &gt; respaldo.sql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# Archivos de los alumnos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tar czf expedientes.tgz expedientes/</w:t>
      </w:r>
    </w:p>
    <w:p>
      <w:pPr>
        <w:spacing w:after="40"/>
      </w:pPr>
    </w:p>
    <w:p>
      <w:pPr>
        <w:pStyle w:val="Heading2"/>
      </w:pPr>
      <w:r>
        <w:t>Paso 9. Actualizar y apagar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git pull &amp;&amp; docker compose up --build -d     # actualizar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down                          # apagar (conserva datos)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docker compose down -v                       # apagar y BORRAR la base de datos</w:t>
      </w:r>
    </w:p>
    <w:p>
      <w:pPr>
        <w:spacing w:after="40"/>
      </w:pPr>
    </w:p>
    <w:p>
      <w:pPr>
        <w:pStyle w:val="Heading1"/>
      </w:pPr>
      <w:r>
        <w:t>6. Si se usa una base de datos gestionada (Cloud SQL, Azure Database for MySQL)</w:t>
      </w:r>
    </w:p>
    <w:p>
      <w:pPr>
        <w:ind w:left="504" w:hanging="360"/>
      </w:pPr>
      <w:r>
        <w:rPr/>
        <w:t>1. Crea una instancia MySQL 8.</w:t>
      </w:r>
    </w:p>
    <w:p>
      <w:pPr>
        <w:ind w:left="504" w:hanging="360"/>
      </w:pPr>
      <w:r>
        <w:rPr/>
        <w:t xml:space="preserve">2. Carga </w:t>
      </w:r>
      <w:r>
        <w:rPr>
          <w:rFonts w:ascii="Consolas" w:hAnsi="Consolas" w:eastAsia="Consolas"/>
          <w:sz w:val="19"/>
        </w:rPr>
        <w:t>db/init/01_esquema.sql</w:t>
      </w:r>
      <w:r>
        <w:rPr/>
        <w:t xml:space="preserve"> y </w:t>
      </w:r>
      <w:r>
        <w:rPr>
          <w:rFonts w:ascii="Consolas" w:hAnsi="Consolas" w:eastAsia="Consolas"/>
          <w:sz w:val="19"/>
        </w:rPr>
        <w:t>db/init/02_datos.sql</w:t>
      </w:r>
      <w:r>
        <w:rPr/>
        <w:t xml:space="preserve"> con la herramienta de importación de la plataforma.</w:t>
      </w:r>
    </w:p>
    <w:p>
      <w:pPr>
        <w:ind w:left="504" w:hanging="360"/>
      </w:pPr>
      <w:r>
        <w:rPr/>
        <w:t>3. Pasa los datos de conexión al servicio como variables y secretos (</w:t>
      </w:r>
      <w:r>
        <w:rPr>
          <w:rFonts w:ascii="Consolas" w:hAnsi="Consolas" w:eastAsia="Consolas"/>
          <w:sz w:val="19"/>
        </w:rPr>
        <w:t>DB_HOST</w:t>
      </w:r>
      <w:r>
        <w:rPr/>
        <w:t xml:space="preserve">, </w:t>
      </w:r>
      <w:r>
        <w:rPr>
          <w:rFonts w:ascii="Consolas" w:hAnsi="Consolas" w:eastAsia="Consolas"/>
          <w:sz w:val="19"/>
        </w:rPr>
        <w:t>DB_PORT</w:t>
      </w:r>
      <w:r>
        <w:rPr/>
        <w:t xml:space="preserve">, </w:t>
      </w:r>
      <w:r>
        <w:rPr>
          <w:rFonts w:ascii="Consolas" w:hAnsi="Consolas" w:eastAsia="Consolas"/>
          <w:sz w:val="19"/>
        </w:rPr>
        <w:t>DB_NAME</w:t>
      </w:r>
      <w:r>
        <w:rPr/>
        <w:t xml:space="preserve">, </w:t>
      </w:r>
      <w:r>
        <w:rPr>
          <w:rFonts w:ascii="Consolas" w:hAnsi="Consolas" w:eastAsia="Consolas"/>
          <w:sz w:val="19"/>
        </w:rPr>
        <w:t>DB_USER</w:t>
      </w:r>
      <w:r>
        <w:rPr/>
        <w:t xml:space="preserve">, </w:t>
      </w:r>
      <w:r>
        <w:rPr>
          <w:rFonts w:ascii="Consolas" w:hAnsi="Consolas" w:eastAsia="Consolas"/>
          <w:sz w:val="19"/>
        </w:rPr>
        <w:t>DB_PASSWORD</w:t>
      </w:r>
      <w:r>
        <w:rPr/>
        <w:t>).</w:t>
      </w:r>
    </w:p>
    <w:p>
      <w:pPr>
        <w:ind w:left="504" w:hanging="360"/>
      </w:pPr>
      <w:r>
        <w:rPr/>
        <w:t>4. Permite la conexión solo desde el servicio (red privada o direcciones autorizadas), nunca desde cualquier dirección.</w:t>
      </w:r>
    </w:p>
    <w:p>
      <w:pPr>
        <w:ind w:left="504" w:hanging="360"/>
      </w:pPr>
      <w:r>
        <w:rPr/>
        <w:t>5. Los PDFs guardados necesitan un volumen persistente (en Cloud Run, un volumen de Cloud Storage; en una máquina virtual, el disco).</w:t>
      </w:r>
    </w:p>
    <w:p>
      <w:r>
        <w:rPr/>
        <w:t>Ejemplo en Cloud Run, con la contraseña como secreto: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>gcloud run services update clasificador-documentos --region us-central1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--set-env-vars DB_HOST=IP_PRIVADA,DB_PORT=3306,DB_NAME=controlescolar_prueba,DB_USER=clasificador \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6"/>
        </w:rPr>
        <w:t xml:space="preserve">  --set-secrets DB_PASSWORD=db-password:latest</w:t>
      </w:r>
    </w:p>
    <w:p>
      <w:pPr>
        <w:spacing w:after="40"/>
      </w:pPr>
    </w:p>
    <w:p>
      <w:pPr>
        <w:pStyle w:val="Heading1"/>
      </w:pPr>
      <w:r>
        <w:t>7. Seguridad antes de publicar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387"/>
            <w:shd w:val="clear" w:color="auto" w:fill="D9E2F3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7973"/>
            <w:shd w:val="clear" w:color="auto" w:fill="D9E2F3"/>
          </w:tcPr>
          <w:p>
            <w:r/>
            <w:r>
              <w:rPr>
                <w:b/>
                <w:sz w:val="18"/>
              </w:rPr>
              <w:t>Acción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r/>
            <w:r>
              <w:rPr>
                <w:sz w:val="18"/>
              </w:rPr>
              <w:t>Datos</w:t>
            </w:r>
          </w:p>
        </w:tc>
        <w:tc>
          <w:tcPr>
            <w:tcW w:type="dxa" w:w="7973"/>
          </w:tcPr>
          <w:p>
            <w:r/>
            <w:r>
              <w:rPr>
                <w:sz w:val="18"/>
              </w:rPr>
              <w:t xml:space="preserve">Usar </w:t>
            </w:r>
            <w:r>
              <w:rPr>
                <w:b/>
                <w:sz w:val="18"/>
              </w:rPr>
              <w:t>solo datos ficticios</w:t>
            </w:r>
            <w:r>
              <w:rPr>
                <w:sz w:val="18"/>
              </w:rPr>
              <w:t xml:space="preserve"> en un despliegue público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r/>
            <w:r>
              <w:rPr>
                <w:sz w:val="18"/>
              </w:rPr>
              <w:t>Acceso</w:t>
            </w:r>
          </w:p>
        </w:tc>
        <w:tc>
          <w:tcPr>
            <w:tcW w:type="dxa" w:w="7973"/>
          </w:tcPr>
          <w:p>
            <w:r/>
            <w:r>
              <w:rPr>
                <w:sz w:val="18"/>
              </w:rPr>
              <w:t xml:space="preserve">La aplicación </w:t>
            </w:r>
            <w:r>
              <w:rPr>
                <w:b/>
                <w:sz w:val="18"/>
              </w:rPr>
              <w:t>aún no tiene contraseña de acceso</w:t>
            </w:r>
            <w:r>
              <w:rPr>
                <w:sz w:val="18"/>
              </w:rPr>
              <w:t xml:space="preserve"> (pendiente para la Fase III): no publicarla con datos reales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r/>
            <w:r>
              <w:rPr>
                <w:sz w:val="18"/>
              </w:rPr>
              <w:t>Secretos</w:t>
            </w:r>
          </w:p>
        </w:tc>
        <w:tc>
          <w:tcPr>
            <w:tcW w:type="dxa" w:w="7973"/>
          </w:tcPr>
          <w:p>
            <w:r/>
            <w:r>
              <w:rPr>
                <w:sz w:val="18"/>
              </w:rPr>
              <w:t>Contraseñas en el gestor de secretos de la nube, no en el código ni en el repositorio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7973"/>
          </w:tcPr>
          <w:p>
            <w:r/>
            <w:r>
              <w:rPr>
                <w:sz w:val="18"/>
              </w:rPr>
              <w:t>No exponer el puerto de MySQL; limitar el acceso a la base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r/>
            <w:r>
              <w:rPr>
                <w:sz w:val="18"/>
              </w:rPr>
              <w:t>HTTPS</w:t>
            </w:r>
          </w:p>
        </w:tc>
        <w:tc>
          <w:tcPr>
            <w:tcW w:type="dxa" w:w="7973"/>
          </w:tcPr>
          <w:p>
            <w:r/>
            <w:r>
              <w:rPr>
                <w:sz w:val="18"/>
              </w:rPr>
              <w:t>Activo en Cloud Run y Azure por omisión; en una máquina virtual, con Caddy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r/>
            <w:r>
              <w:rPr>
                <w:sz w:val="18"/>
              </w:rPr>
              <w:t>Costos</w:t>
            </w:r>
          </w:p>
        </w:tc>
        <w:tc>
          <w:tcPr>
            <w:tcW w:type="dxa" w:w="7973"/>
          </w:tcPr>
          <w:p>
            <w:r/>
            <w:r>
              <w:rPr>
                <w:sz w:val="18"/>
              </w:rPr>
              <w:t>Limitar instancias máximas, poner alertas de presupuesto y borrar lo que no se use</w:t>
            </w:r>
          </w:p>
        </w:tc>
      </w:tr>
    </w:tbl>
    <w:p>
      <w:pPr>
        <w:spacing w:after="40"/>
      </w:pPr>
    </w:p>
    <w:p>
      <w:pPr>
        <w:pStyle w:val="Heading1"/>
      </w:pPr>
      <w:r>
        <w:t>8. 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262"/>
            <w:shd w:val="clear" w:color="auto" w:fill="D9E2F3"/>
          </w:tcPr>
          <w:p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2836"/>
            <w:shd w:val="clear" w:color="auto" w:fill="D9E2F3"/>
          </w:tcPr>
          <w:p>
            <w:r/>
            <w:r>
              <w:rPr>
                <w:b/>
                <w:sz w:val="18"/>
              </w:rPr>
              <w:t>Causa probable</w:t>
            </w:r>
          </w:p>
        </w:tc>
        <w:tc>
          <w:tcPr>
            <w:tcW w:type="dxa" w:w="3262"/>
            <w:shd w:val="clear" w:color="auto" w:fill="D9E2F3"/>
          </w:tcPr>
          <w:p>
            <w:r/>
            <w:r>
              <w:rPr>
                <w:b/>
                <w:sz w:val="18"/>
              </w:rPr>
              <w:t>Solución</w:t>
            </w:r>
          </w:p>
        </w:tc>
      </w:tr>
      <w:tr>
        <w:trPr>
          <w:cantSplit w:val="true"/>
        </w:trPr>
        <w:tc>
          <w:tcPr>
            <w:tcW w:type="dxa" w:w="3262"/>
          </w:tcPr>
          <w:p>
            <w:r/>
            <w:r>
              <w:rPr>
                <w:sz w:val="18"/>
              </w:rPr>
              <w:t>El servicio no arranca y el registro dice que no escucha</w:t>
            </w:r>
          </w:p>
        </w:tc>
        <w:tc>
          <w:tcPr>
            <w:tcW w:type="dxa" w:w="2836"/>
          </w:tcPr>
          <w:p>
            <w:r/>
            <w:r>
              <w:rPr>
                <w:sz w:val="18"/>
              </w:rPr>
              <w:t xml:space="preserve">La plataforma pone el puerto en </w:t>
            </w:r>
            <w:r>
              <w:rPr>
                <w:rFonts w:ascii="Consolas" w:hAnsi="Consolas" w:eastAsia="Consolas"/>
                <w:sz w:val="15"/>
              </w:rPr>
              <w:t>PORT</w:t>
            </w:r>
          </w:p>
        </w:tc>
        <w:tc>
          <w:tcPr>
            <w:tcW w:type="dxa" w:w="3262"/>
          </w:tcPr>
          <w:p>
            <w:r/>
            <w:r>
              <w:rPr>
                <w:sz w:val="18"/>
              </w:rPr>
              <w:t>La imagen ya lo respeta; revisa que no se haya forzado otro puerto</w:t>
            </w:r>
          </w:p>
        </w:tc>
      </w:tr>
      <w:tr>
        <w:trPr>
          <w:cantSplit w:val="true"/>
        </w:trPr>
        <w:tc>
          <w:tcPr>
            <w:tcW w:type="dxa" w:w="3262"/>
          </w:tcPr>
          <w:p>
            <w:r/>
            <w:r>
              <w:rPr>
                <w:sz w:val="18"/>
              </w:rPr>
              <w:t xml:space="preserve">Error </w:t>
            </w:r>
            <w:r>
              <w:rPr>
                <w:rFonts w:ascii="Consolas" w:hAnsi="Consolas" w:eastAsia="Consolas"/>
                <w:sz w:val="15"/>
              </w:rPr>
              <w:t>502/504</w:t>
            </w:r>
            <w:r>
              <w:rPr>
                <w:sz w:val="18"/>
              </w:rPr>
              <w:t xml:space="preserve"> al leer un documento</w:t>
            </w:r>
          </w:p>
        </w:tc>
        <w:tc>
          <w:tcPr>
            <w:tcW w:type="dxa" w:w="2836"/>
          </w:tcPr>
          <w:p>
            <w:r/>
            <w:r>
              <w:rPr>
                <w:sz w:val="18"/>
              </w:rPr>
              <w:t>Tiempo de espera o memoria insuficientes</w:t>
            </w:r>
          </w:p>
        </w:tc>
        <w:tc>
          <w:tcPr>
            <w:tcW w:type="dxa" w:w="3262"/>
          </w:tcPr>
          <w:p>
            <w:r/>
            <w:r>
              <w:rPr>
                <w:sz w:val="18"/>
              </w:rPr>
              <w:t>Subir el tiempo de espera a 120 s y la memoria a 2 GiB o más</w:t>
            </w:r>
          </w:p>
        </w:tc>
      </w:tr>
      <w:tr>
        <w:trPr>
          <w:cantSplit w:val="true"/>
        </w:trPr>
        <w:tc>
          <w:tcPr>
            <w:tcW w:type="dxa" w:w="3262"/>
          </w:tcPr>
          <w:p>
            <w:r/>
            <w:r>
              <w:rPr>
                <w:sz w:val="18"/>
              </w:rPr>
              <w:t>La pantalla dice «Sin base de datos»</w:t>
            </w:r>
          </w:p>
        </w:tc>
        <w:tc>
          <w:tcPr>
            <w:tcW w:type="dxa" w:w="2836"/>
          </w:tcPr>
          <w:p>
            <w:r/>
            <w:r>
              <w:rPr>
                <w:sz w:val="18"/>
              </w:rPr>
              <w:t xml:space="preserve">No se definió </w:t>
            </w:r>
            <w:r>
              <w:rPr>
                <w:rFonts w:ascii="Consolas" w:hAnsi="Consolas" w:eastAsia="Consolas"/>
                <w:sz w:val="15"/>
              </w:rPr>
              <w:t>DB_HOST</w:t>
            </w:r>
          </w:p>
        </w:tc>
        <w:tc>
          <w:tcPr>
            <w:tcW w:type="dxa" w:w="3262"/>
          </w:tcPr>
          <w:p>
            <w:r/>
            <w:r>
              <w:rPr>
                <w:sz w:val="18"/>
              </w:rPr>
              <w:t xml:space="preserve">Es lo esperado en la Opción A; en la C revisa el </w:t>
            </w:r>
            <w:r>
              <w:rPr>
                <w:rFonts w:ascii="Consolas" w:hAnsi="Consolas" w:eastAsia="Consolas"/>
                <w:sz w:val="15"/>
              </w:rPr>
              <w:t>.env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>docker compose logs db</w:t>
            </w:r>
          </w:p>
        </w:tc>
      </w:tr>
      <w:tr>
        <w:trPr>
          <w:cantSplit w:val="true"/>
        </w:trPr>
        <w:tc>
          <w:tcPr>
            <w:tcW w:type="dxa" w:w="3262"/>
          </w:tcPr>
          <w:p>
            <w:r/>
            <w:r>
              <w:rPr>
                <w:sz w:val="18"/>
              </w:rPr>
              <w:t>Los PDFs guardados desaparecen</w:t>
            </w:r>
          </w:p>
        </w:tc>
        <w:tc>
          <w:tcPr>
            <w:tcW w:type="dxa" w:w="2836"/>
          </w:tcPr>
          <w:p>
            <w:r/>
            <w:r>
              <w:rPr>
                <w:sz w:val="18"/>
              </w:rPr>
              <w:t>Disco temporal del servicio</w:t>
            </w:r>
          </w:p>
        </w:tc>
        <w:tc>
          <w:tcPr>
            <w:tcW w:type="dxa" w:w="3262"/>
          </w:tcPr>
          <w:p>
            <w:r/>
            <w:r>
              <w:rPr>
                <w:sz w:val="18"/>
              </w:rPr>
              <w:t>Usar volumen persistente (Cloud Storage) o la Opción C</w:t>
            </w:r>
          </w:p>
        </w:tc>
      </w:tr>
      <w:tr>
        <w:trPr>
          <w:cantSplit w:val="true"/>
        </w:trPr>
        <w:tc>
          <w:tcPr>
            <w:tcW w:type="dxa" w:w="3262"/>
          </w:tcPr>
          <w:p>
            <w:r/>
            <w:r>
              <w:rPr>
                <w:sz w:val="18"/>
              </w:rPr>
              <w:t>No conecta a la base de datos gestionada</w:t>
            </w:r>
          </w:p>
        </w:tc>
        <w:tc>
          <w:tcPr>
            <w:tcW w:type="dxa" w:w="2836"/>
          </w:tcPr>
          <w:p>
            <w:r/>
            <w:r>
              <w:rPr>
                <w:sz w:val="18"/>
              </w:rPr>
              <w:t>Red o credenciales</w:t>
            </w:r>
          </w:p>
        </w:tc>
        <w:tc>
          <w:tcPr>
            <w:tcW w:type="dxa" w:w="3262"/>
          </w:tcPr>
          <w:p>
            <w:r/>
            <w:r>
              <w:rPr>
                <w:sz w:val="18"/>
              </w:rPr>
              <w:t xml:space="preserve">Revisar las direcciones autorizadas y los secretos; ver </w:t>
            </w:r>
            <w:r>
              <w:rPr>
                <w:rFonts w:ascii="Consolas" w:hAnsi="Consolas" w:eastAsia="Consolas"/>
                <w:sz w:val="15"/>
              </w:rPr>
              <w:t>docker compose logs api</w:t>
            </w:r>
          </w:p>
        </w:tc>
      </w:tr>
    </w:tbl>
    <w:p>
      <w:pPr>
        <w:spacing w:after="40"/>
      </w:pPr>
    </w:p>
    <w:p>
      <w:pPr>
        <w:pStyle w:val="Heading1"/>
      </w:pPr>
      <w:r>
        <w:t>9. Uso de herramientas de documentación</w:t>
      </w:r>
    </w:p>
    <w:p>
      <w:r>
        <w:rPr/>
        <w:t>Para elaborar y mantener la documentación de este proyecto se usaron estas herramientas: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8"/>
              </w:rPr>
              <w:t>Para qué se usó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r/>
            <w:r>
              <w:rPr>
                <w:b/>
                <w:sz w:val="18"/>
              </w:rPr>
              <w:t>Claude Code (Anthropic)</w:t>
            </w:r>
            <w:r>
              <w:rPr>
                <w:sz w:val="18"/>
              </w:rPr>
              <w:t>, asistente de IA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 xml:space="preserve">Apoyo en la redacción del </w:t>
            </w:r>
            <w:r>
              <w:rPr>
                <w:rFonts w:ascii="Consolas" w:hAnsi="Consolas" w:eastAsia="Consolas"/>
                <w:sz w:val="15"/>
              </w:rPr>
              <w:t>README</w:t>
            </w:r>
            <w:r>
              <w:rPr>
                <w:sz w:val="18"/>
              </w:rPr>
              <w:t>, y de este manual, y en la generación de pruebas y código. Todo se revisó y se probó ejecutándolo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r/>
            <w:r>
              <w:rPr>
                <w:b/>
                <w:sz w:val="18"/>
              </w:rPr>
              <w:t>Swagger UI / OpenAPI</w:t>
            </w:r>
            <w:r>
              <w:rPr>
                <w:sz w:val="18"/>
              </w:rPr>
              <w:t xml:space="preserve"> (generada por FastAPI en </w:t>
            </w:r>
            <w:r>
              <w:rPr>
                <w:rFonts w:ascii="Consolas" w:hAnsi="Consolas" w:eastAsia="Consolas"/>
                <w:sz w:val="15"/>
              </w:rPr>
              <w:t>/docs</w:t>
            </w:r>
            <w:r>
              <w:rPr>
                <w:sz w:val="18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Documentación interactiva de la API que se mantiene sola con el código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r/>
            <w:r>
              <w:rPr>
                <w:b/>
                <w:sz w:val="18"/>
              </w:rPr>
              <w:t>pytest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eastAsia="Consolas"/>
                <w:sz w:val="15"/>
              </w:rPr>
              <w:t>-v</w:t>
            </w:r>
            <w:r>
              <w:rPr>
                <w:sz w:val="18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Reporte legible de las pruebas automáticas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r/>
            <w:r>
              <w:rPr>
                <w:b/>
                <w:sz w:val="18"/>
              </w:rPr>
              <w:t>Markdown en GitHub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eastAsia="Consolas"/>
                <w:sz w:val="15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docs/</w:t>
            </w:r>
            <w:r>
              <w:rPr>
                <w:sz w:val="18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Documentación versionada junto al código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r/>
            <w:r>
              <w:rPr>
                <w:b/>
                <w:sz w:val="18"/>
              </w:rPr>
              <w:t>GitHub Copilot</w:t>
            </w:r>
            <w:r>
              <w:rPr>
                <w:sz w:val="18"/>
              </w:rPr>
              <w:t xml:space="preserve"> (alternativa equivalente)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Servicio similar de asistencia por IA que también puede usarse para documentar y comentar código</w:t>
            </w:r>
          </w:p>
        </w:tc>
      </w:tr>
    </w:tbl>
    <w:p>
      <w:pPr>
        <w:spacing w:after="40"/>
      </w:pPr>
    </w:p>
    <w:p>
      <w:r>
        <w:rPr/>
        <w:t xml:space="preserve">La IA se usó como </w:t>
      </w:r>
      <w:r>
        <w:rPr>
          <w:b/>
        </w:rPr>
        <w:t>apoyo</w:t>
      </w:r>
      <w:r>
        <w:rPr/>
        <w:t>: las instrucciones y resultados de este manual que se pudieron comprobar localmente se ejecutaron en un entorno local (ver la sección 3.4).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despliegue en la nube</dc:title>
  <dc:subject/>
  <dc:creator>José Miguel Pulido De la Rosa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