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809750" cy="819150"/>
            <wp:effectExtent t="0" r="0" b="0" l="0"/>
            <wp:docPr id="1" name="logo" descr="UPES University of Tomorrow logo" title="UP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819150"/>
                    </a:xfrm>
                    <a:prstGeom prst="rect">
                      <a:avLst/>
                    </a:prstGeom>
                  </pic:spPr>
                </pic:pic>
              </a:graphicData>
            </a:graphic>
          </wp:inline>
        </w:drawing>
      </w:r>
    </w:p>
    <w:p>
      <w:pPr>
        <w:spacing w:after="240" w:before="240" w:line="276"/>
        <w:jc w:val="center"/>
      </w:pPr>
      <w:r>
        <w:rPr>
          <w:rFonts w:ascii="Times New Roman" w:cs="Times New Roman" w:eastAsia="Times New Roman" w:hAnsi="Times New Roman"/>
          <w:b/>
          <w:bCs/>
          <w:sz w:val="32"/>
          <w:szCs w:val="32"/>
        </w:rPr>
        <w:t xml:space="preserve">MAJOR PROJECT</w:t>
      </w:r>
    </w:p>
    <w:p>
      <w:pPr>
        <w:spacing w:after="240" w:before="0" w:line="276"/>
        <w:jc w:val="center"/>
      </w:pPr>
      <w:r>
        <w:rPr>
          <w:rFonts w:ascii="Times New Roman" w:cs="Times New Roman" w:eastAsia="Times New Roman" w:hAnsi="Times New Roman"/>
          <w:b/>
          <w:bCs/>
          <w:sz w:val="32"/>
          <w:szCs w:val="32"/>
        </w:rPr>
        <w:t xml:space="preserve">SOFTWARE REQUIREMENTS SPECIFICATION</w:t>
      </w:r>
    </w:p>
    <w:p>
      <w:pPr>
        <w:spacing w:after="240" w:before="360" w:line="276"/>
        <w:jc w:val="center"/>
      </w:pPr>
      <w:r>
        <w:rPr>
          <w:rFonts w:ascii="Times New Roman" w:cs="Times New Roman" w:eastAsia="Times New Roman" w:hAnsi="Times New Roman"/>
          <w:sz w:val="28"/>
          <w:szCs w:val="28"/>
        </w:rPr>
        <w:t xml:space="preserve">For</w:t>
      </w:r>
    </w:p>
    <w:p>
      <w:pPr>
        <w:spacing w:after="240" w:before="240" w:line="276"/>
        <w:jc w:val="center"/>
      </w:pPr>
      <w:r>
        <w:rPr>
          <w:rFonts w:ascii="Times New Roman" w:cs="Times New Roman" w:eastAsia="Times New Roman" w:hAnsi="Times New Roman"/>
          <w:b/>
          <w:bCs/>
          <w:sz w:val="28"/>
          <w:szCs w:val="28"/>
        </w:rPr>
        <w:t xml:space="preserve">OffensiveX: An Autonomous, AI-Assisted Penetration-Testing Platform with Attack-Path Intelligence and Risk Propagation</w:t>
      </w:r>
    </w:p>
    <w:p>
      <w:pPr>
        <w:spacing w:after="180" w:before="360" w:line="276"/>
        <w:jc w:val="center"/>
      </w:pPr>
      <w:r>
        <w:rPr>
          <w:rFonts w:ascii="Times New Roman" w:cs="Times New Roman" w:eastAsia="Times New Roman" w:hAnsi="Times New Roman"/>
          <w:b/>
          <w:bCs/>
          <w:sz w:val="24"/>
          <w:szCs w:val="24"/>
        </w:rPr>
        <w:t xml:space="preserve">Submitted By:</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200"/>
      </w:tblGrid>
      <w:tr>
        <w:trPr>
          <w:cantSplit/>
          <w:tblHeader/>
        </w:trPr>
        <w:tc>
          <w:tcPr>
            <w:tcW w:type="dxa" w:w="2800"/>
            <w:tcBorders>
              <w:top w:val="single" w:color="7F7F7F" w:sz="4"/>
              <w:left w:val="single" w:color="7F7F7F" w:sz="4"/>
              <w:bottom w:val="single" w:color="7F7F7F" w:sz="4"/>
              <w:right w:val="single" w:color="7F7F7F" w:sz="4"/>
            </w:tcBorders>
            <w:shd w:fill="FFFFFF"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2"/>
                <w:szCs w:val="22"/>
              </w:rPr>
              <w:t xml:space="preserve">Specialization/Batch</w:t>
            </w:r>
          </w:p>
        </w:tc>
        <w:tc>
          <w:tcPr>
            <w:tcW w:type="dxa" w:w="2200"/>
            <w:tcBorders>
              <w:top w:val="single" w:color="7F7F7F" w:sz="4"/>
              <w:left w:val="single" w:color="7F7F7F" w:sz="4"/>
              <w:bottom w:val="single" w:color="7F7F7F" w:sz="4"/>
              <w:right w:val="single" w:color="7F7F7F" w:sz="4"/>
            </w:tcBorders>
            <w:shd w:fill="FFFFFF"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2"/>
                <w:szCs w:val="22"/>
              </w:rPr>
              <w:t xml:space="preserve">SAP ID</w:t>
            </w:r>
          </w:p>
        </w:tc>
        <w:tc>
          <w:tcPr>
            <w:tcW w:type="dxa" w:w="3200"/>
            <w:tcBorders>
              <w:top w:val="single" w:color="7F7F7F" w:sz="4"/>
              <w:left w:val="single" w:color="7F7F7F" w:sz="4"/>
              <w:bottom w:val="single" w:color="7F7F7F" w:sz="4"/>
              <w:right w:val="single" w:color="7F7F7F" w:sz="4"/>
            </w:tcBorders>
            <w:shd w:fill="FFFFFF"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2"/>
                <w:szCs w:val="22"/>
              </w:rPr>
              <w:t xml:space="preserve">Name</w:t>
            </w:r>
          </w:p>
        </w:tc>
      </w:tr>
      <w:tr>
        <w:trPr>
          <w:cantSplit/>
          <w:tblHeader w:val="off"/>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sz w:val="22"/>
                <w:szCs w:val="22"/>
              </w:rPr>
              <w:t xml:space="preserve">[Specialization / Batch]</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sz w:val="22"/>
                <w:szCs w:val="22"/>
              </w:rPr>
              <w:t xml:space="preserve">[SAP ID]</w:t>
            </w:r>
          </w:p>
        </w:tc>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sz w:val="22"/>
                <w:szCs w:val="22"/>
              </w:rPr>
              <w:t xml:space="preserve">[Name]</w:t>
            </w:r>
          </w:p>
        </w:tc>
      </w:tr>
    </w:tbl>
    <w:p>
      <w:pPr>
        <w:spacing w:after="120" w:before="360" w:line="276"/>
        <w:jc w:val="center"/>
      </w:pPr>
      <w:r>
        <w:rPr>
          <w:rFonts w:ascii="Times New Roman" w:cs="Times New Roman" w:eastAsia="Times New Roman" w:hAnsi="Times New Roman"/>
          <w:b/>
          <w:bCs/>
          <w:sz w:val="24"/>
          <w:szCs w:val="24"/>
        </w:rPr>
        <w:t xml:space="preserve">Under the guidance of</w:t>
      </w:r>
    </w:p>
    <w:p>
      <w:pPr>
        <w:spacing w:after="360" w:before="0" w:line="276"/>
        <w:jc w:val="center"/>
      </w:pPr>
      <w:r>
        <w:rPr>
          <w:rFonts w:ascii="Times New Roman" w:cs="Times New Roman" w:eastAsia="Times New Roman" w:hAnsi="Times New Roman"/>
          <w:sz w:val="24"/>
          <w:szCs w:val="24"/>
        </w:rPr>
        <w:t xml:space="preserve">[Name of Guide]</w:t>
      </w:r>
    </w:p>
    <w:p>
      <w:pPr>
        <w:spacing w:after="60" w:before="360" w:line="276"/>
        <w:jc w:val="center"/>
      </w:pPr>
      <w:r>
        <w:rPr>
          <w:rFonts w:ascii="Times New Roman" w:cs="Times New Roman" w:eastAsia="Times New Roman" w:hAnsi="Times New Roman"/>
          <w:b/>
          <w:bCs/>
          <w:sz w:val="28"/>
          <w:szCs w:val="28"/>
        </w:rPr>
        <w:t xml:space="preserve">School Of Computer Science</w:t>
      </w:r>
    </w:p>
    <w:p>
      <w:pPr>
        <w:spacing w:after="60" w:before="0" w:line="276"/>
        <w:jc w:val="center"/>
      </w:pPr>
      <w:r>
        <w:rPr>
          <w:rFonts w:ascii="Times New Roman" w:cs="Times New Roman" w:eastAsia="Times New Roman" w:hAnsi="Times New Roman"/>
          <w:sz w:val="28"/>
          <w:szCs w:val="28"/>
        </w:rPr>
        <w:t xml:space="preserve">UNIVERSITY OF PETROLEUM &amp; ENERGY STUDIES,</w:t>
      </w:r>
    </w:p>
    <w:p>
      <w:pPr>
        <w:spacing w:after="60" w:before="0" w:line="276"/>
        <w:jc w:val="center"/>
      </w:pPr>
      <w:r>
        <w:rPr>
          <w:rFonts w:ascii="Times New Roman" w:cs="Times New Roman" w:eastAsia="Times New Roman" w:hAnsi="Times New Roman"/>
          <w:sz w:val="28"/>
          <w:szCs w:val="28"/>
        </w:rPr>
        <w:t xml:space="preserve">DEHRADUN- 248007. Uttarakhand</w:t>
      </w:r>
    </w:p>
    <w:p>
      <w:pPr>
        <w:spacing w:after="120" w:before="240" w:line="276"/>
        <w:jc w:val="center"/>
      </w:pPr>
      <w:r>
        <w:rPr>
          <w:rFonts w:ascii="Times New Roman" w:cs="Times New Roman" w:eastAsia="Times New Roman" w:hAnsi="Times New Roman"/>
          <w:sz w:val="24"/>
          <w:szCs w:val="24"/>
        </w:rPr>
        <w:t xml:space="preserve">October, 2026</w:t>
      </w:r>
    </w:p>
    <w:p>
      <w:pPr>
        <w:pageBreakBefore/>
        <w:spacing w:after="240" w:before="120"/>
        <w:jc w:val="center"/>
      </w:pPr>
      <w:r>
        <w:rPr>
          <w:rFonts w:ascii="Times New Roman" w:cs="Times New Roman" w:eastAsia="Times New Roman" w:hAnsi="Times New Roman"/>
          <w:sz w:val="40"/>
          <w:szCs w:val="40"/>
        </w:rPr>
        <w:t xml:space="preserve">Table of Contents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960"/>
      </w:tblGrid>
      <w:tr>
        <w:trPr>
          <w:cantSplit/>
        </w:trPr>
        <w:tc>
          <w:tcPr>
            <w:tcW w:type="dxa" w:w="800"/>
            <w:tcBorders>
              <w:top w:val="single" w:color="7F7F7F" w:sz="4"/>
              <w:left w:val="single" w:color="7F7F7F" w:sz="4"/>
              <w:bottom w:val="single" w:color="7F7F7F" w:sz="4"/>
              <w:right w:val="single" w:color="7F7F7F" w:sz="4"/>
            </w:tcBorders>
            <w:shd w:fill="D9E2F3"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2"/>
                <w:szCs w:val="22"/>
              </w:rPr>
              <w:t xml:space="preserve"/>
            </w:r>
          </w:p>
        </w:tc>
        <w:tc>
          <w:tcPr>
            <w:tcW w:type="dxa" w:w="6600"/>
            <w:tcBorders>
              <w:top w:val="single" w:color="7F7F7F" w:sz="4"/>
              <w:left w:val="single" w:color="7F7F7F" w:sz="4"/>
              <w:bottom w:val="single" w:color="7F7F7F" w:sz="4"/>
              <w:right w:val="single" w:color="7F7F7F" w:sz="4"/>
            </w:tcBorders>
            <w:shd w:fill="D9E2F3"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2"/>
                <w:szCs w:val="22"/>
              </w:rPr>
              <w:t xml:space="preserve">Topic</w:t>
            </w:r>
          </w:p>
        </w:tc>
        <w:tc>
          <w:tcPr>
            <w:tcW w:type="dxa" w:w="1960"/>
            <w:tcBorders>
              <w:top w:val="single" w:color="7F7F7F" w:sz="4"/>
              <w:left w:val="single" w:color="7F7F7F" w:sz="4"/>
              <w:bottom w:val="single" w:color="7F7F7F" w:sz="4"/>
              <w:right w:val="single" w:color="7F7F7F" w:sz="4"/>
            </w:tcBorders>
            <w:shd w:fill="D9E2F3" w:color="auto" w:val="clear"/>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Page No</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1</w:t>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Introduction</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1.1 Purpose of the Project</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1.2 Target Beneficiary</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1.3 Project Scope</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2</w:t>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Project Description</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3</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2.1 Reference Algorithm</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3</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2.2 Data / Data Structure</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4</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2.3 SWOT Analysis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5</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2.4 Project Features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6</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2.5 User Classes and Characteristics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7</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2.6 Design and Implementation Constraints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8</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2.7 Design Diagrams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9</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2.8 Assumptions and Dependencies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16</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3</w:t>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System Requirements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17</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3.1 User Interface</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17</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3.2 Software Interface</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18</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3.3 Database Interface</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18</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3.4 Protocols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19</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4</w:t>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Non-functional Requirements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20</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4.1 Performance Requirements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20</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4.2 Security Requirements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20</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4.3 Software Quality Attributes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21</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5</w:t>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Other Requirements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23</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References</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24</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Appendix A: Glossary</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26</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Appendix B: Analysis Model</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28</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
            </w:r>
          </w:p>
        </w:tc>
        <w:tc>
          <w:tcPr>
            <w:tcW w:type="dxa" w:w="660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Appendix C: Issues List</w:t>
            </w:r>
          </w:p>
        </w:tc>
        <w:tc>
          <w:tcPr>
            <w:tcW w:type="dxa" w:w="1960"/>
            <w:tcBorders>
              <w:top w:val="single" w:color="7F7F7F" w:sz="4"/>
              <w:left w:val="single" w:color="7F7F7F" w:sz="4"/>
              <w:bottom w:val="single" w:color="7F7F7F" w:sz="4"/>
              <w:right w:val="single" w:color="7F7F7F" w:sz="4"/>
            </w:tcBorders>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30</w:t>
            </w:r>
          </w:p>
        </w:tc>
      </w:tr>
    </w:tbl>
    <w:p>
      <w:pPr>
        <w:sectPr>
          <w:pgSz w:w="12240" w:h="15840" w:orient="portrait"/>
          <w:pgMar w:top="1440" w:right="1440" w:bottom="1440" w:left="1440" w:header="708" w:footer="708" w:gutter="0"/>
          <w:pgNumType/>
          <w:docGrid w:linePitch="360"/>
        </w:sectPr>
      </w:pPr>
    </w:p>
    <w:p>
      <w:pPr>
        <w:keepNext/>
        <w:spacing w:after="160" w:before="0" w:line="276"/>
      </w:pPr>
      <w:r>
        <w:rPr>
          <w:rFonts w:ascii="Times New Roman" w:cs="Times New Roman" w:eastAsia="Times New Roman" w:hAnsi="Times New Roman"/>
          <w:b/>
          <w:bCs/>
          <w:sz w:val="28"/>
          <w:szCs w:val="28"/>
        </w:rPr>
        <w:t xml:space="preserve">1. Introduction</w:t>
      </w:r>
    </w:p>
    <w:p>
      <w:pPr>
        <w:keepNext/>
        <w:spacing w:after="120" w:before="240" w:line="276"/>
      </w:pPr>
      <w:r>
        <w:rPr>
          <w:rFonts w:ascii="Times New Roman" w:cs="Times New Roman" w:eastAsia="Times New Roman" w:hAnsi="Times New Roman"/>
          <w:b/>
          <w:bCs/>
          <w:sz w:val="24"/>
          <w:szCs w:val="24"/>
        </w:rPr>
        <w:t xml:space="preserve">1.1 Purpose of the Project</w:t>
      </w:r>
    </w:p>
    <w:p>
      <w:pPr>
        <w:spacing w:after="120" w:before="0" w:line="360"/>
        <w:jc w:val="both"/>
      </w:pPr>
      <w:r>
        <w:rPr>
          <w:rFonts w:ascii="Times New Roman" w:cs="Times New Roman" w:eastAsia="Times New Roman" w:hAnsi="Times New Roman"/>
          <w:sz w:val="24"/>
          <w:szCs w:val="24"/>
        </w:rPr>
        <w:t xml:space="preserve">Penetration testing finds weaknesses in a system before an attacker does, but it depends on skilled people and scales badly. Scanners help, yet they return unverified signals ranked by an isolated severity score. They do not say which signals are real, what an attacker could reach next, or who authorised the test. Large language models can automate parts of the work, but a model given control of security tools can be wrong, can be steered by text inside the data it reads, and can act outside the area it was allowed to test.</w:t>
      </w:r>
    </w:p>
    <w:p>
      <w:pPr>
        <w:spacing w:after="120" w:before="0" w:line="360"/>
        <w:jc w:val="both"/>
      </w:pPr>
      <w:r>
        <w:rPr>
          <w:rFonts w:ascii="Times New Roman" w:cs="Times New Roman" w:eastAsia="Times New Roman" w:hAnsi="Times New Roman"/>
          <w:b/>
          <w:bCs/>
          <w:sz w:val="24"/>
          <w:szCs w:val="24"/>
        </w:rPr>
        <w:t xml:space="preserve">OffensiveX</w:t>
      </w:r>
      <w:r>
        <w:rPr>
          <w:rFonts w:ascii="Times New Roman" w:cs="Times New Roman" w:eastAsia="Times New Roman" w:hAnsi="Times New Roman"/>
          <w:sz w:val="24"/>
          <w:szCs w:val="24"/>
        </w:rPr>
        <w:t xml:space="preserve"> is an autonomous, AI-assisted penetration-testing platform for </w:t>
      </w:r>
      <w:r>
        <w:rPr>
          <w:rFonts w:ascii="Times New Roman" w:cs="Times New Roman" w:eastAsia="Times New Roman" w:hAnsi="Times New Roman"/>
          <w:i/>
          <w:iCs/>
          <w:sz w:val="24"/>
          <w:szCs w:val="24"/>
        </w:rPr>
        <w:t xml:space="preserve">authorized</w:t>
      </w:r>
      <w:r>
        <w:rPr>
          <w:rFonts w:ascii="Times New Roman" w:cs="Times New Roman" w:eastAsia="Times New Roman" w:hAnsi="Times New Roman"/>
          <w:sz w:val="24"/>
          <w:szCs w:val="24"/>
        </w:rPr>
        <w:t xml:space="preserve"> security assessments. Its purpose is to run such assessments with LLM-driven agents whose agency is structurally bounded: no scan runs without an approved, unexpired, non-revoked authorization and a non-empty scope, every tool call passes through one sandboxed and scope-checked path, and every finding is backed by evidence. Findings are then ranked by attack-path-aware risk computed by transparent, deterministic code rather than by an LLM.</w:t>
      </w:r>
    </w:p>
    <w:p>
      <w:pPr>
        <w:spacing w:after="120" w:before="0" w:line="360"/>
        <w:jc w:val="both"/>
      </w:pPr>
      <w:r>
        <w:rPr>
          <w:rFonts w:ascii="Times New Roman" w:cs="Times New Roman" w:eastAsia="Times New Roman" w:hAnsi="Times New Roman"/>
          <w:sz w:val="24"/>
          <w:szCs w:val="24"/>
        </w:rPr>
        <w:t xml:space="preserve">This SRS specifies the requirements of OffensiveX as it exists after Phase 16 of its roadmap (backend, authentication, LLM integration, dashboard and CLI), and marks the parts that are planned or experimental. It uses a four-word status vocabulary: </w:t>
      </w:r>
      <w:r>
        <w:rPr>
          <w:rFonts w:ascii="Times New Roman" w:cs="Times New Roman" w:eastAsia="Times New Roman" w:hAnsi="Times New Roman"/>
          <w:b/>
          <w:bCs/>
          <w:sz w:val="24"/>
          <w:szCs w:val="24"/>
        </w:rPr>
        <w:t xml:space="preserve">IMPLEMENTED</w:t>
      </w:r>
      <w:r>
        <w:rPr>
          <w:rFonts w:ascii="Times New Roman" w:cs="Times New Roman" w:eastAsia="Times New Roman" w:hAnsi="Times New Roman"/>
          <w:sz w:val="24"/>
          <w:szCs w:val="24"/>
        </w:rPr>
        <w:t xml:space="preserve"> (exists and runs), </w:t>
      </w:r>
      <w:r>
        <w:rPr>
          <w:rFonts w:ascii="Times New Roman" w:cs="Times New Roman" w:eastAsia="Times New Roman" w:hAnsi="Times New Roman"/>
          <w:b/>
          <w:bCs/>
          <w:sz w:val="24"/>
          <w:szCs w:val="24"/>
        </w:rPr>
        <w:t xml:space="preserve">VERIFIED</w:t>
      </w:r>
      <w:r>
        <w:rPr>
          <w:rFonts w:ascii="Times New Roman" w:cs="Times New Roman" w:eastAsia="Times New Roman" w:hAnsi="Times New Roman"/>
          <w:sz w:val="24"/>
          <w:szCs w:val="24"/>
        </w:rPr>
        <w:t xml:space="preserve"> (checked against real infrastructure), </w:t>
      </w:r>
      <w:r>
        <w:rPr>
          <w:rFonts w:ascii="Times New Roman" w:cs="Times New Roman" w:eastAsia="Times New Roman" w:hAnsi="Times New Roman"/>
          <w:b/>
          <w:bCs/>
          <w:sz w:val="24"/>
          <w:szCs w:val="24"/>
        </w:rPr>
        <w:t xml:space="preserve">PARTIAL</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PLANNED</w:t>
      </w:r>
      <w:r>
        <w:rPr>
          <w:rFonts w:ascii="Times New Roman" w:cs="Times New Roman" w:eastAsia="Times New Roman" w:hAnsi="Times New Roman"/>
          <w:sz w:val="24"/>
          <w:szCs w:val="24"/>
        </w:rPr>
        <w:t xml:space="preserve">. Where this document and the project's status page (</w:t>
      </w:r>
      <w:r>
        <w:rPr>
          <w:rFonts w:ascii="Courier New" w:cs="Courier New" w:eastAsia="Courier New" w:hAnsi="Courier New"/>
          <w:sz w:val="22"/>
          <w:szCs w:val="22"/>
        </w:rPr>
        <w:t xml:space="preserve">docs/roadmap/current-status.md</w:t>
      </w:r>
      <w:r>
        <w:rPr>
          <w:rFonts w:ascii="Times New Roman" w:cs="Times New Roman" w:eastAsia="Times New Roman" w:hAnsi="Times New Roman"/>
          <w:sz w:val="24"/>
          <w:szCs w:val="24"/>
        </w:rPr>
        <w:t xml:space="preserve">) differ, the status page wins.</w:t>
      </w:r>
    </w:p>
    <w:p>
      <w:pPr>
        <w:keepNext/>
        <w:spacing w:after="120" w:before="240" w:line="276"/>
      </w:pPr>
      <w:r>
        <w:rPr>
          <w:rFonts w:ascii="Times New Roman" w:cs="Times New Roman" w:eastAsia="Times New Roman" w:hAnsi="Times New Roman"/>
          <w:b/>
          <w:bCs/>
          <w:sz w:val="24"/>
          <w:szCs w:val="24"/>
        </w:rPr>
        <w:t xml:space="preserve">1.2 Target Beneficiary</w:t>
      </w:r>
    </w:p>
    <w:p>
      <w:pPr>
        <w:spacing w:after="120" w:before="0" w:line="360"/>
        <w:jc w:val="both"/>
      </w:pPr>
      <w:r>
        <w:rPr>
          <w:rFonts w:ascii="Times New Roman" w:cs="Times New Roman" w:eastAsia="Times New Roman" w:hAnsi="Times New Roman"/>
          <w:sz w:val="24"/>
          <w:szCs w:val="24"/>
        </w:rPr>
        <w:t xml:space="preserve">OffensiveX is aimed at people who must assess systems they are allowed to test and who need results they can defend.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Application-security and platform teams</w:t>
      </w:r>
      <w:r>
        <w:rPr>
          <w:rFonts w:ascii="Times New Roman" w:cs="Times New Roman" w:eastAsia="Times New Roman" w:hAnsi="Times New Roman"/>
          <w:sz w:val="24"/>
          <w:szCs w:val="24"/>
        </w:rPr>
        <w:t xml:space="preserve"> that want repeatable, evidence-linked assessments of their own web applications, with an audit trail of who authorised and ran each one.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Penetration testers and consultancies</w:t>
      </w:r>
      <w:r>
        <w:rPr>
          <w:rFonts w:ascii="Times New Roman" w:cs="Times New Roman" w:eastAsia="Times New Roman" w:hAnsi="Times New Roman"/>
          <w:sz w:val="24"/>
          <w:szCs w:val="24"/>
        </w:rPr>
        <w:t xml:space="preserve"> working under written authorization, who benefit from scope enforcement that makes accidental out-of-scope activity hard and from reports that cite their evidence.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Students and educators</w:t>
      </w:r>
      <w:r>
        <w:rPr>
          <w:rFonts w:ascii="Times New Roman" w:cs="Times New Roman" w:eastAsia="Times New Roman" w:hAnsi="Times New Roman"/>
          <w:sz w:val="24"/>
          <w:szCs w:val="24"/>
        </w:rPr>
        <w:t xml:space="preserve"> running controlled lab exercises, where the platform's default-deny scope and non-destructive defaults reduce the risk of misuse.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Engineering managers and auditors</w:t>
      </w:r>
      <w:r>
        <w:rPr>
          <w:rFonts w:ascii="Times New Roman" w:cs="Times New Roman" w:eastAsia="Times New Roman" w:hAnsi="Times New Roman"/>
          <w:sz w:val="24"/>
          <w:szCs w:val="24"/>
        </w:rPr>
        <w:t xml:space="preserve">, who need read-only access to findings, evidence, risk scores, reports and the audit log without the ability to start scans.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Researchers</w:t>
      </w:r>
      <w:r>
        <w:rPr>
          <w:rFonts w:ascii="Times New Roman" w:cs="Times New Roman" w:eastAsia="Times New Roman" w:hAnsi="Times New Roman"/>
          <w:sz w:val="24"/>
          <w:szCs w:val="24"/>
        </w:rPr>
        <w:t xml:space="preserve"> studying agent safety, attack-graph reasoning and risk scoring, who get an instrumented testbed with persisted agent runs, tool executions and evidence.</w:t>
      </w:r>
    </w:p>
    <w:p>
      <w:pPr>
        <w:keepNext/>
        <w:spacing w:after="120" w:before="240" w:line="276"/>
      </w:pPr>
      <w:r>
        <w:rPr>
          <w:rFonts w:ascii="Times New Roman" w:cs="Times New Roman" w:eastAsia="Times New Roman" w:hAnsi="Times New Roman"/>
          <w:b/>
          <w:bCs/>
          <w:sz w:val="24"/>
          <w:szCs w:val="24"/>
        </w:rPr>
        <w:t xml:space="preserve">1.3 Project Scope</w:t>
      </w:r>
    </w:p>
    <w:p>
      <w:pPr>
        <w:spacing w:after="120" w:before="0" w:line="360"/>
        <w:jc w:val="both"/>
      </w:pPr>
      <w:r>
        <w:rPr>
          <w:rFonts w:ascii="Times New Roman" w:cs="Times New Roman" w:eastAsia="Times New Roman" w:hAnsi="Times New Roman"/>
          <w:b/>
          <w:bCs/>
          <w:sz w:val="24"/>
          <w:szCs w:val="24"/>
        </w:rPr>
        <w:t xml:space="preserve">In scope (implemented through Phase 16).</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Local accounts, sessions, CSRF protection, three roles, an append-only audit log, and a four-eyes approval of scope.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Targets with an http(s) entry point; versioned scope authorizations with include and exclude rules on host and port.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An agent pipeline of Recon, Vulnerability discovery, Investigation and opt-in Validation, with deterministic attack-graph, risk and reporting stages.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One end-to-end finding class (missing </w:t>
      </w:r>
      <w:r>
        <w:rPr>
          <w:rFonts w:ascii="Courier New" w:cs="Courier New" w:eastAsia="Courier New" w:hAnsi="Courier New"/>
          <w:sz w:val="22"/>
          <w:szCs w:val="22"/>
        </w:rPr>
        <w:t xml:space="preserve">X-Frame-Options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Strict-Transport-Security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X-Content-Type-Options</w:t>
      </w:r>
      <w:r>
        <w:rPr>
          <w:rFonts w:ascii="Times New Roman" w:cs="Times New Roman" w:eastAsia="Times New Roman" w:hAnsi="Times New Roman"/>
          <w:sz w:val="24"/>
          <w:szCs w:val="24"/>
        </w:rPr>
        <w:t xml:space="preserve"> headers), with real evidence.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REST API, a React dashboard and a command-line client; immutable JSON and Markdown reports.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Two LLM providers (Anthropic SDK, OpenAI-compatible HTTP) behind one interface, off by default.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An experimental, advisory-only, off-by-default ML layer for CVE severity and exploit likelihood.</w:t>
      </w:r>
    </w:p>
    <w:p>
      <w:pPr>
        <w:spacing w:after="120" w:before="120" w:line="36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Destructive actions, denial-of-service, brute-force, credential guessing and exploitation (a single pre-reviewed, non-destructive validation check exists as a per-assessment opt-in); unrestricted code execution; scanning of any asset outside approved scope; cloud security assessment (Phase 17, not started); multi-factor authentication and single sign-on; SARIF and PDF reports; UDP and per-path scope; model fine-tuning; and any claim of exactly-once or guaranteed-complete coverage.</w:t>
      </w:r>
    </w:p>
    <w:p>
      <w:pPr>
        <w:keepNext/>
        <w:pageBreakBefore/>
        <w:spacing w:after="160" w:before="360" w:line="276"/>
      </w:pPr>
      <w:r>
        <w:rPr>
          <w:rFonts w:ascii="Times New Roman" w:cs="Times New Roman" w:eastAsia="Times New Roman" w:hAnsi="Times New Roman"/>
          <w:b/>
          <w:bCs/>
          <w:sz w:val="28"/>
          <w:szCs w:val="28"/>
        </w:rPr>
        <w:t xml:space="preserve">2.  Project Description</w:t>
      </w:r>
    </w:p>
    <w:p>
      <w:pPr>
        <w:keepNext/>
        <w:spacing w:after="120" w:before="240" w:line="276"/>
      </w:pPr>
      <w:r>
        <w:rPr>
          <w:rFonts w:ascii="Times New Roman" w:cs="Times New Roman" w:eastAsia="Times New Roman" w:hAnsi="Times New Roman"/>
          <w:b/>
          <w:bCs/>
          <w:sz w:val="24"/>
          <w:szCs w:val="24"/>
        </w:rPr>
        <w:t xml:space="preserve">2.1 Reference Algorithm</w:t>
      </w:r>
    </w:p>
    <w:p>
      <w:pPr>
        <w:spacing w:after="120" w:before="0" w:line="360"/>
        <w:jc w:val="both"/>
      </w:pPr>
      <w:r>
        <w:rPr>
          <w:rFonts w:ascii="Times New Roman" w:cs="Times New Roman" w:eastAsia="Times New Roman" w:hAnsi="Times New Roman"/>
          <w:sz w:val="24"/>
          <w:szCs w:val="24"/>
        </w:rPr>
        <w:t xml:space="preserve">OffensiveX follows a scope-gated agentic assessment pipeline. It combines authorization checking, default-deny scope enforcement, an LLM decision loop with a typed output contract, deterministic normalization into findings, bounded graph search and a transparent risk formula. The steps are: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An analyst registers a target and submits a versioned scope authorization (rules, ports, attestation, validity window). The submission is validated: catch-all and over-broad rules are rejected, and private, loopback and metadata addresses are refused unless the deployment allows private targets.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different admin approves or rejects the authorization. A rejected or revoked version can never be approved, and every decision is audited.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analyst creates an assessment. The service verifies that the authorization is approved, unexpired and covers the entry point (default-deny, exclude-wins, host and port); otherwise it returns 422 and creates nothing.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pipeline starts for the assessment (HTTP 202; 503 if no LLM is configured; 409 if already started). It schedules one </w:t>
      </w:r>
      <w:r>
        <w:rPr>
          <w:rFonts w:ascii="Courier New" w:cs="Courier New" w:eastAsia="Courier New" w:hAnsi="Courier New"/>
          <w:sz w:val="22"/>
          <w:szCs w:val="22"/>
        </w:rPr>
        <w:t xml:space="preserve">AgentRun</w:t>
      </w:r>
      <w:r>
        <w:rPr>
          <w:rFonts w:ascii="Times New Roman" w:cs="Times New Roman" w:eastAsia="Times New Roman" w:hAnsi="Times New Roman"/>
          <w:sz w:val="24"/>
          <w:szCs w:val="24"/>
        </w:rPr>
        <w:t xml:space="preserve"> per stage.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For each agent, the runtime runs a bounded loop of at most N turns. The LLM returns a typed step, either </w:t>
      </w:r>
      <w:r>
        <w:rPr>
          <w:rFonts w:ascii="Courier New" w:cs="Courier New" w:eastAsia="Courier New" w:hAnsi="Courier New"/>
          <w:sz w:val="22"/>
          <w:szCs w:val="22"/>
        </w:rPr>
        <w:t xml:space="preserve">call_tool</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finish</w:t>
      </w:r>
      <w:r>
        <w:rPr>
          <w:rFonts w:ascii="Times New Roman" w:cs="Times New Roman" w:eastAsia="Times New Roman" w:hAnsi="Times New Roman"/>
          <w:sz w:val="24"/>
          <w:szCs w:val="24"/>
        </w:rPr>
        <w:t xml:space="preserve">, from a prompt that separates trusted instructions from fenced untrusted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w:t>
      </w:r>
      <w:r>
        <w:rPr>
          <w:rFonts w:ascii="Courier New" w:cs="Courier New" w:eastAsia="Courier New" w:hAnsi="Courier New"/>
          <w:sz w:val="22"/>
          <w:szCs w:val="22"/>
        </w:rPr>
        <w:t xml:space="preserve">call_tool</w:t>
      </w:r>
      <w:r>
        <w:rPr>
          <w:rFonts w:ascii="Times New Roman" w:cs="Times New Roman" w:eastAsia="Times New Roman" w:hAnsi="Times New Roman"/>
          <w:sz w:val="24"/>
          <w:szCs w:val="24"/>
        </w:rPr>
        <w:t xml:space="preserve"> step is refused outright if the capability is outside the agent's own toolset. Otherwise the Tool Registry checks the intrusiveness ceiling, the validation gate and the Scope Guard, and writes a </w:t>
      </w:r>
      <w:r>
        <w:rPr>
          <w:rFonts w:ascii="Courier New" w:cs="Courier New" w:eastAsia="Courier New" w:hAnsi="Courier New"/>
          <w:sz w:val="22"/>
          <w:szCs w:val="22"/>
        </w:rPr>
        <w:t xml:space="preserve">ToolExecution</w:t>
      </w:r>
      <w:r>
        <w:rPr>
          <w:rFonts w:ascii="Times New Roman" w:cs="Times New Roman" w:eastAsia="Times New Roman" w:hAnsi="Times New Roman"/>
          <w:sz w:val="24"/>
          <w:szCs w:val="24"/>
        </w:rPr>
        <w:t xml:space="preserve"> row recording the decision.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adapter resolves the host once, validates every returned address, connects to the approved IP literal, verifies TLS against the original hostname, and reports redirects without following them.</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Tool output is parsed and normalized deterministically into </w:t>
      </w:r>
      <w:r>
        <w:rPr>
          <w:rFonts w:ascii="Courier New" w:cs="Courier New" w:eastAsia="Courier New" w:hAnsi="Courier New"/>
          <w:sz w:val="22"/>
          <w:szCs w:val="22"/>
        </w:rPr>
        <w:t xml:space="preserve">Asset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Observation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Finding</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Evidence</w:t>
      </w:r>
      <w:r>
        <w:rPr>
          <w:rFonts w:ascii="Times New Roman" w:cs="Times New Roman" w:eastAsia="Times New Roman" w:hAnsi="Times New Roman"/>
          <w:sz w:val="24"/>
          <w:szCs w:val="24"/>
        </w:rPr>
        <w:t xml:space="preserve"> rows. Findings are deduplicated on assessment, asset, source and affected component. The model cannot create a finding.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Investigation Agent re-checks each finding through the same read-only capability and moves it to </w:t>
      </w:r>
      <w:r>
        <w:rPr>
          <w:rFonts w:ascii="Courier New" w:cs="Courier New" w:eastAsia="Courier New" w:hAnsi="Courier New"/>
          <w:sz w:val="22"/>
          <w:szCs w:val="22"/>
        </w:rPr>
        <w:t xml:space="preserve">investigating</w:t>
      </w:r>
      <w:r>
        <w:rPr>
          <w:rFonts w:ascii="Times New Roman" w:cs="Times New Roman" w:eastAsia="Times New Roman" w:hAnsi="Times New Roman"/>
          <w:sz w:val="24"/>
          <w:szCs w:val="24"/>
        </w:rPr>
        <w:t xml:space="preserve">, or back to </w:t>
      </w:r>
      <w:r>
        <w:rPr>
          <w:rFonts w:ascii="Courier New" w:cs="Courier New" w:eastAsia="Courier New" w:hAnsi="Courier New"/>
          <w:sz w:val="22"/>
          <w:szCs w:val="22"/>
        </w:rPr>
        <w:t xml:space="preserve">suspected</w:t>
      </w:r>
      <w:r>
        <w:rPr>
          <w:rFonts w:ascii="Times New Roman" w:cs="Times New Roman" w:eastAsia="Times New Roman" w:hAnsi="Times New Roman"/>
          <w:sz w:val="24"/>
          <w:szCs w:val="24"/>
        </w:rPr>
        <w:t xml:space="preserve"> if it is no longer reproducible. If validation is enabled, the Validation Agent runs one non-destructive check and the model's conclusion must agree with the check's result before the finding becomes </w:t>
      </w:r>
      <w:r>
        <w:rPr>
          <w:rFonts w:ascii="Courier New" w:cs="Courier New" w:eastAsia="Courier New" w:hAnsi="Courier New"/>
          <w:sz w:val="22"/>
          <w:szCs w:val="22"/>
        </w:rPr>
        <w:t xml:space="preserve">confirmed</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rejected</w:t>
      </w:r>
      <w:r>
        <w:rPr>
          <w:rFonts w:ascii="Times New Roman" w:cs="Times New Roman" w:eastAsia="Times New Roman" w:hAnsi="Times New Roman"/>
          <w:sz w:val="24"/>
          <w:szCs w:val="24"/>
        </w:rPr>
        <w:t xml:space="preserv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attack-graph engine builds nodes and edges from findings through curated rules and searches bounded paths. The risk engine computes </w:t>
      </w:r>
      <w:r>
        <w:rPr>
          <w:rFonts w:ascii="Courier New" w:cs="Courier New" w:eastAsia="Courier New" w:hAnsi="Courier New"/>
          <w:sz w:val="22"/>
          <w:szCs w:val="22"/>
        </w:rPr>
        <w:t xml:space="preserve">risk_model_v1</w:t>
      </w:r>
      <w:r>
        <w:rPr>
          <w:rFonts w:ascii="Times New Roman" w:cs="Times New Roman" w:eastAsia="Times New Roman" w:hAnsi="Times New Roman"/>
          <w:sz w:val="24"/>
          <w:szCs w:val="24"/>
        </w:rPr>
        <w:t xml:space="preserve"> for each finding and stores its breakdown.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report is assembled from stored rows as an immutable snapshot (JSON and Markdown), with an optional AI summary accepted only if every cited evidence identifier exists. The assessment ends </w:t>
      </w:r>
      <w:r>
        <w:rPr>
          <w:rFonts w:ascii="Courier New" w:cs="Courier New" w:eastAsia="Courier New" w:hAnsi="Courier New"/>
          <w:sz w:val="22"/>
          <w:szCs w:val="22"/>
        </w:rPr>
        <w:t xml:space="preserve">completed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completed_with_errors</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failed</w:t>
      </w:r>
      <w:r>
        <w:rPr>
          <w:rFonts w:ascii="Times New Roman" w:cs="Times New Roman" w:eastAsia="Times New Roman" w:hAnsi="Times New Roman"/>
          <w:sz w:val="24"/>
          <w:szCs w:val="24"/>
        </w:rPr>
        <w:t xml:space="preserve">.</w:t>
      </w:r>
    </w:p>
    <w:p>
      <w:pPr>
        <w:spacing w:after="120" w:before="120" w:line="360"/>
        <w:jc w:val="both"/>
      </w:pPr>
      <w:r>
        <w:rPr>
          <w:rFonts w:ascii="Times New Roman" w:cs="Times New Roman" w:eastAsia="Times New Roman" w:hAnsi="Times New Roman"/>
          <w:sz w:val="24"/>
          <w:szCs w:val="24"/>
        </w:rPr>
        <w:t xml:space="preserve">The main data structures are the 17 relational tables of Section 2.2, the five explicit transition tables (authorization, assessment, finding, agent run, tool execution), the typed </w:t>
      </w:r>
      <w:r>
        <w:rPr>
          <w:rFonts w:ascii="Courier New" w:cs="Courier New" w:eastAsia="Courier New" w:hAnsi="Courier New"/>
          <w:sz w:val="22"/>
          <w:szCs w:val="22"/>
        </w:rPr>
        <w:t xml:space="preserve">AgentStep</w:t>
      </w:r>
      <w:r>
        <w:rPr>
          <w:rFonts w:ascii="Times New Roman" w:cs="Times New Roman" w:eastAsia="Times New Roman" w:hAnsi="Times New Roman"/>
          <w:sz w:val="24"/>
          <w:szCs w:val="24"/>
        </w:rPr>
        <w:t xml:space="preserve"> and per-agent output schemas, the </w:t>
      </w:r>
      <w:r>
        <w:rPr>
          <w:rFonts w:ascii="Courier New" w:cs="Courier New" w:eastAsia="Courier New" w:hAnsi="Courier New"/>
          <w:sz w:val="22"/>
          <w:szCs w:val="22"/>
        </w:rPr>
        <w:t xml:space="preserve">ExecutionPlan</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ParsedResult</w:t>
      </w:r>
      <w:r>
        <w:rPr>
          <w:rFonts w:ascii="Times New Roman" w:cs="Times New Roman" w:eastAsia="Times New Roman" w:hAnsi="Times New Roman"/>
          <w:sz w:val="24"/>
          <w:szCs w:val="24"/>
        </w:rPr>
        <w:t xml:space="preserve"> records exchanged with adapters, and the ordered </w:t>
      </w:r>
      <w:r>
        <w:rPr>
          <w:rFonts w:ascii="Courier New" w:cs="Courier New" w:eastAsia="Courier New" w:hAnsi="Courier New"/>
          <w:sz w:val="22"/>
          <w:szCs w:val="22"/>
        </w:rPr>
        <w:t xml:space="preserve">edge_ids</w:t>
      </w:r>
      <w:r>
        <w:rPr>
          <w:rFonts w:ascii="Times New Roman" w:cs="Times New Roman" w:eastAsia="Times New Roman" w:hAnsi="Times New Roman"/>
          <w:sz w:val="24"/>
          <w:szCs w:val="24"/>
        </w:rPr>
        <w:t xml:space="preserve"> array of an attack path. The design suits the problem because every safety property (scope, toolset, validation opt-in, evidence requirement) is enforced by code at a fixed point in this pipeline, not by an instruction to the model.</w:t>
      </w:r>
    </w:p>
    <w:p>
      <w:pPr>
        <w:keepNext/>
        <w:spacing w:after="120" w:before="240" w:line="276"/>
      </w:pPr>
      <w:r>
        <w:rPr>
          <w:rFonts w:ascii="Times New Roman" w:cs="Times New Roman" w:eastAsia="Times New Roman" w:hAnsi="Times New Roman"/>
          <w:b/>
          <w:bCs/>
          <w:sz w:val="24"/>
          <w:szCs w:val="24"/>
        </w:rPr>
        <w:t xml:space="preserve">2.2 Data / Data Structure</w:t>
      </w:r>
    </w:p>
    <w:p>
      <w:pPr>
        <w:spacing w:after="120" w:before="0" w:line="360"/>
        <w:jc w:val="both"/>
      </w:pPr>
      <w:r>
        <w:rPr>
          <w:rFonts w:ascii="Times New Roman" w:cs="Times New Roman" w:eastAsia="Times New Roman" w:hAnsi="Times New Roman"/>
          <w:sz w:val="24"/>
          <w:szCs w:val="24"/>
        </w:rPr>
        <w:t xml:space="preserve">PostgreSQL 16 is the system of record. The platform has no external dataset: its data is created by users and by the pipeline during assessments. User and agent-run data is operational and is stored with identifiers, timestamps and states so that any finding can be traced to the exact tool call and output that produced it. Raw tool output and evidence are retained; passwords are stored only as argon2id hashes, session tokens only as SHA-256 digests, and secrets never appear in logs, API responses or audit details.</w:t>
      </w:r>
    </w:p>
    <w:p>
      <w:pPr>
        <w:keepNext/>
        <w:spacing w:after="80" w:before="200" w:line="252"/>
        <w:jc w:val="center"/>
      </w:pPr>
      <w:r>
        <w:rPr>
          <w:rFonts w:ascii="Times New Roman" w:cs="Times New Roman" w:eastAsia="Times New Roman" w:hAnsi="Times New Roman"/>
          <w:i/>
          <w:iCs/>
          <w:sz w:val="21"/>
          <w:szCs w:val="21"/>
        </w:rPr>
        <w:t xml:space="preserve">Table 1: Main entities of the OffensiveX data model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Entity</w:t>
            </w:r>
          </w:p>
        </w:tc>
        <w:tc>
          <w:tcPr>
            <w:tcW w:type="dxa" w:w="37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Purpose</w:t>
            </w:r>
          </w:p>
        </w:tc>
        <w:tc>
          <w:tcPr>
            <w:tcW w:type="dxa" w:w="39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Key fields</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Target</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System to assess</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name, type, entry_point (http/https only), default exposure and criticality</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Authorization</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Versioned scope approval</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version, attestation, valid_from/valid_until, status, submitted_by, decided_by</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ScopeRule</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Include or exclude rule</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rule_type (domain, cidr), pattern, is_exclusion, ports</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Assessment</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One run against a target</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scan_mode, validation_enabled, status, started_at, finished_at</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Asset</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Discovered host, port, service, application or endpoint</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asset_type, canonical_key, attributes, criticality, exposure, scope_state</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Observation</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Normalized tool output</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type, source, confidence (0 to 1, DB check), data (JSONB), tool_execution_id</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Finding</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Evidence-backed issue</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severity, confidence, cve/cwe, status, risk_score, risk_breakdown, risk_model_version</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Proof for a finding</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kind, excerpt, artifact_ref, tool_execution_id</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AgentRun</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One execution of one agent</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agent_type, status, attempts, input_ref, output_ref</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ToolExecution</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Audit row for every tool call</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tool_name, capability, scope_decision, status, argv, artifact_hash</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AttackNode, AttackEdge, AttackPath</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Attack graph and paths</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relationship_type, cause, rule_id, evidence_level, ordered edge_ids, path_risk</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Report</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Immutable report snapshot</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formats, provenance, content_json, content_markdown</w:t>
            </w:r>
          </w:p>
        </w:tc>
      </w:tr>
      <w:tr>
        <w:trPr>
          <w:cantSplit/>
          <w:tblHeader w:val="off"/>
        </w:trPr>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User, AuthSession, AuditLogEntry</w:t>
            </w:r>
          </w:p>
        </w:tc>
        <w:tc>
          <w:tcPr>
            <w:tcW w:type="dxa" w:w="3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Access control and accountability</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role, is_active; token_hash, csrf_token, expires_at; actor, action, outcome, request_id</w:t>
            </w:r>
          </w:p>
        </w:tc>
      </w:tr>
    </w:tbl>
    <w:p>
      <w:pPr>
        <w:spacing w:after="120" w:before="120" w:line="360"/>
        <w:jc w:val="both"/>
      </w:pPr>
      <w:r>
        <w:rPr>
          <w:rFonts w:ascii="Times New Roman" w:cs="Times New Roman" w:eastAsia="Times New Roman" w:hAnsi="Times New Roman"/>
          <w:sz w:val="24"/>
          <w:szCs w:val="24"/>
        </w:rPr>
        <w:t xml:space="preserve">Relational integrity uses primary keys, foreign keys with cascade rules, native enum types, a check constraint on confidence, unique constraints for deduplication, and a database trigger that makes </w:t>
      </w:r>
      <w:r>
        <w:rPr>
          <w:rFonts w:ascii="Courier New" w:cs="Courier New" w:eastAsia="Courier New" w:hAnsi="Courier New"/>
          <w:sz w:val="22"/>
          <w:szCs w:val="22"/>
        </w:rPr>
        <w:t xml:space="preserve">audit_log</w:t>
      </w:r>
      <w:r>
        <w:rPr>
          <w:rFonts w:ascii="Times New Roman" w:cs="Times New Roman" w:eastAsia="Times New Roman" w:hAnsi="Times New Roman"/>
          <w:sz w:val="24"/>
          <w:szCs w:val="24"/>
        </w:rPr>
        <w:t xml:space="preserve"> append-only. JSONB fields hold flexible content such as risk breakdowns and tool arguments.</w:t>
      </w:r>
    </w:p>
    <w:p>
      <w:pPr>
        <w:keepNext/>
        <w:spacing w:after="120" w:before="240" w:line="276"/>
      </w:pPr>
      <w:r>
        <w:rPr>
          <w:rFonts w:ascii="Times New Roman" w:cs="Times New Roman" w:eastAsia="Times New Roman" w:hAnsi="Times New Roman"/>
          <w:b/>
          <w:bCs/>
          <w:sz w:val="24"/>
          <w:szCs w:val="24"/>
        </w:rPr>
        <w:t xml:space="preserve">2.3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F7F7F" w:sz="4"/>
              <w:left w:val="single" w:color="7F7F7F" w:sz="4"/>
              <w:bottom w:val="single" w:color="7F7F7F" w:sz="4"/>
              <w:right w:val="single" w:color="7F7F7F" w:sz="4"/>
            </w:tcBorders>
            <w:shd w:fill="E2F0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Strengths</w:t>
            </w:r>
          </w:p>
          <w:p>
            <w:pPr>
              <w:pStyle w:val="ListParagraph"/>
              <w:numPr>
                <w:ilvl w:val="0"/>
                <w:numId w:val="3"/>
              </w:numPr>
              <w:spacing w:after="40" w:line="252"/>
            </w:pPr>
            <w:r>
              <w:rPr>
                <w:rFonts w:ascii="Times New Roman" w:cs="Times New Roman" w:eastAsia="Times New Roman" w:hAnsi="Times New Roman"/>
                <w:sz w:val="20"/>
                <w:szCs w:val="20"/>
              </w:rPr>
              <w:t xml:space="preserve">Scope, toolset and validation limits are enforced in code at fixed points, not by prompts.</w:t>
            </w:r>
          </w:p>
          <w:p>
            <w:pPr>
              <w:pStyle w:val="ListParagraph"/>
              <w:numPr>
                <w:ilvl w:val="0"/>
                <w:numId w:val="3"/>
              </w:numPr>
              <w:spacing w:after="40" w:line="252"/>
            </w:pPr>
            <w:r>
              <w:rPr>
                <w:rFonts w:ascii="Times New Roman" w:cs="Times New Roman" w:eastAsia="Times New Roman" w:hAnsi="Times New Roman"/>
                <w:sz w:val="20"/>
                <w:szCs w:val="20"/>
              </w:rPr>
              <w:t xml:space="preserve">Findings need evidence; only Validation or an audited override can confirm.</w:t>
            </w:r>
          </w:p>
          <w:p>
            <w:pPr>
              <w:pStyle w:val="ListParagraph"/>
              <w:numPr>
                <w:ilvl w:val="0"/>
                <w:numId w:val="3"/>
              </w:numPr>
              <w:spacing w:after="40" w:line="252"/>
            </w:pPr>
            <w:r>
              <w:rPr>
                <w:rFonts w:ascii="Times New Roman" w:cs="Times New Roman" w:eastAsia="Times New Roman" w:hAnsi="Times New Roman"/>
                <w:sz w:val="20"/>
                <w:szCs w:val="20"/>
              </w:rPr>
              <w:t xml:space="preserve">Attack graph and risk are deterministic, so every score can be recomputed from its stored breakdown.</w:t>
            </w:r>
          </w:p>
          <w:p>
            <w:pPr>
              <w:pStyle w:val="ListParagraph"/>
              <w:numPr>
                <w:ilvl w:val="0"/>
                <w:numId w:val="3"/>
              </w:numPr>
              <w:spacing w:after="40" w:line="252"/>
            </w:pPr>
            <w:r>
              <w:rPr>
                <w:rFonts w:ascii="Times New Roman" w:cs="Times New Roman" w:eastAsia="Times New Roman" w:hAnsi="Times New Roman"/>
                <w:sz w:val="20"/>
                <w:szCs w:val="20"/>
              </w:rPr>
              <w:t xml:space="preserve">Four-eyes approval, RBAC and an append-only audit log give accountability.</w:t>
            </w:r>
          </w:p>
          <w:p>
            <w:pPr>
              <w:pStyle w:val="ListParagraph"/>
              <w:numPr>
                <w:ilvl w:val="0"/>
                <w:numId w:val="3"/>
              </w:numPr>
              <w:spacing w:after="40" w:line="252"/>
            </w:pPr>
            <w:r>
              <w:rPr>
                <w:rFonts w:ascii="Times New Roman" w:cs="Times New Roman" w:eastAsia="Times New Roman" w:hAnsi="Times New Roman"/>
                <w:sz w:val="20"/>
                <w:szCs w:val="20"/>
              </w:rPr>
              <w:t xml:space="preserve">Verified against real PostgreSQL, Docker, HTTP and TLS servers (647 backend tests).</w:t>
            </w:r>
          </w:p>
        </w:tc>
        <w:tc>
          <w:tcPr>
            <w:tcW w:type="dxa" w:w="4680"/>
            <w:tcBorders>
              <w:top w:val="single" w:color="7F7F7F" w:sz="4"/>
              <w:left w:val="single" w:color="7F7F7F" w:sz="4"/>
              <w:bottom w:val="single" w:color="7F7F7F" w:sz="4"/>
              <w:right w:val="single" w:color="7F7F7F" w:sz="4"/>
            </w:tcBorders>
            <w:shd w:fill="FBE4D5"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Weaknesses</w:t>
            </w:r>
          </w:p>
          <w:p>
            <w:pPr>
              <w:pStyle w:val="ListParagraph"/>
              <w:numPr>
                <w:ilvl w:val="0"/>
                <w:numId w:val="3"/>
              </w:numPr>
              <w:spacing w:after="40" w:line="252"/>
            </w:pPr>
            <w:r>
              <w:rPr>
                <w:rFonts w:ascii="Times New Roman" w:cs="Times New Roman" w:eastAsia="Times New Roman" w:hAnsi="Times New Roman"/>
                <w:sz w:val="20"/>
                <w:szCs w:val="20"/>
              </w:rPr>
              <w:t xml:space="preserve">One finding class end to end and one attack-graph rule.</w:t>
            </w:r>
          </w:p>
          <w:p>
            <w:pPr>
              <w:pStyle w:val="ListParagraph"/>
              <w:numPr>
                <w:ilvl w:val="0"/>
                <w:numId w:val="3"/>
              </w:numPr>
              <w:spacing w:after="40" w:line="252"/>
            </w:pPr>
            <w:r>
              <w:rPr>
                <w:rFonts w:ascii="Times New Roman" w:cs="Times New Roman" w:eastAsia="Times New Roman" w:hAnsi="Times New Roman"/>
                <w:sz w:val="20"/>
                <w:szCs w:val="20"/>
              </w:rPr>
              <w:t xml:space="preserve">Real-LLM evidence is thin: a handful of runs on one small model; Anthropic provider never run.</w:t>
            </w:r>
          </w:p>
          <w:p>
            <w:pPr>
              <w:pStyle w:val="ListParagraph"/>
              <w:numPr>
                <w:ilvl w:val="0"/>
                <w:numId w:val="3"/>
              </w:numPr>
              <w:spacing w:after="40" w:line="252"/>
            </w:pPr>
            <w:r>
              <w:rPr>
                <w:rFonts w:ascii="Times New Roman" w:cs="Times New Roman" w:eastAsia="Times New Roman" w:hAnsi="Times New Roman"/>
                <w:sz w:val="20"/>
                <w:szCs w:val="20"/>
              </w:rPr>
              <w:t xml:space="preserve">Pipeline runs inside the API process; a restart can orphan a run.</w:t>
            </w:r>
          </w:p>
          <w:p>
            <w:pPr>
              <w:pStyle w:val="ListParagraph"/>
              <w:numPr>
                <w:ilvl w:val="0"/>
                <w:numId w:val="3"/>
              </w:numPr>
              <w:spacing w:after="40" w:line="252"/>
            </w:pPr>
            <w:r>
              <w:rPr>
                <w:rFonts w:ascii="Times New Roman" w:cs="Times New Roman" w:eastAsia="Times New Roman" w:hAnsi="Times New Roman"/>
                <w:sz w:val="20"/>
                <w:szCs w:val="20"/>
              </w:rPr>
              <w:t xml:space="preserve">Sandbox exists but is not yet wired beneath any adapter.</w:t>
            </w:r>
          </w:p>
          <w:p>
            <w:pPr>
              <w:pStyle w:val="ListParagraph"/>
              <w:numPr>
                <w:ilvl w:val="0"/>
                <w:numId w:val="3"/>
              </w:numPr>
              <w:spacing w:after="40" w:line="252"/>
            </w:pPr>
            <w:r>
              <w:rPr>
                <w:rFonts w:ascii="Times New Roman" w:cs="Times New Roman" w:eastAsia="Times New Roman" w:hAnsi="Times New Roman"/>
                <w:sz w:val="20"/>
                <w:szCs w:val="20"/>
              </w:rPr>
              <w:t xml:space="preserve">Risk model omits exploitability, blast radius and data sensitivity until data exists.</w:t>
            </w:r>
          </w:p>
        </w:tc>
      </w:tr>
      <w:tr>
        <w:tc>
          <w:tcPr>
            <w:tcW w:type="dxa" w:w="468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Opportunities</w:t>
            </w:r>
          </w:p>
          <w:p>
            <w:pPr>
              <w:pStyle w:val="ListParagraph"/>
              <w:numPr>
                <w:ilvl w:val="0"/>
                <w:numId w:val="3"/>
              </w:numPr>
              <w:spacing w:after="40" w:line="252"/>
            </w:pPr>
            <w:r>
              <w:rPr>
                <w:rFonts w:ascii="Times New Roman" w:cs="Times New Roman" w:eastAsia="Times New Roman" w:hAnsi="Times New Roman"/>
                <w:sz w:val="20"/>
                <w:szCs w:val="20"/>
              </w:rPr>
              <w:t xml:space="preserve">More finding classes and graph rules, each justified by real data.</w:t>
            </w:r>
          </w:p>
          <w:p>
            <w:pPr>
              <w:pStyle w:val="ListParagraph"/>
              <w:numPr>
                <w:ilvl w:val="0"/>
                <w:numId w:val="3"/>
              </w:numPr>
              <w:spacing w:after="40" w:line="252"/>
            </w:pPr>
            <w:r>
              <w:rPr>
                <w:rFonts w:ascii="Times New Roman" w:cs="Times New Roman" w:eastAsia="Times New Roman" w:hAnsi="Times New Roman"/>
                <w:sz w:val="20"/>
                <w:szCs w:val="20"/>
              </w:rPr>
              <w:t xml:space="preserve">Cloud security assessment (Phase 17) using read-only credentials.</w:t>
            </w:r>
          </w:p>
          <w:p>
            <w:pPr>
              <w:pStyle w:val="ListParagraph"/>
              <w:numPr>
                <w:ilvl w:val="0"/>
                <w:numId w:val="3"/>
              </w:numPr>
              <w:spacing w:after="40" w:line="252"/>
            </w:pPr>
            <w:r>
              <w:rPr>
                <w:rFonts w:ascii="Times New Roman" w:cs="Times New Roman" w:eastAsia="Times New Roman" w:hAnsi="Times New Roman"/>
                <w:sz w:val="20"/>
                <w:szCs w:val="20"/>
              </w:rPr>
              <w:t xml:space="preserve">Exploit-prediction and KEV data could feed the risk model once validated.</w:t>
            </w:r>
          </w:p>
          <w:p>
            <w:pPr>
              <w:pStyle w:val="ListParagraph"/>
              <w:numPr>
                <w:ilvl w:val="0"/>
                <w:numId w:val="3"/>
              </w:numPr>
              <w:spacing w:after="40" w:line="252"/>
            </w:pPr>
            <w:r>
              <w:rPr>
                <w:rFonts w:ascii="Times New Roman" w:cs="Times New Roman" w:eastAsia="Times New Roman" w:hAnsi="Times New Roman"/>
                <w:sz w:val="20"/>
                <w:szCs w:val="20"/>
              </w:rPr>
              <w:t xml:space="preserve">SARIF output and CI integration for developer workflows.</w:t>
            </w:r>
          </w:p>
          <w:p>
            <w:pPr>
              <w:pStyle w:val="ListParagraph"/>
              <w:numPr>
                <w:ilvl w:val="0"/>
                <w:numId w:val="3"/>
              </w:numPr>
              <w:spacing w:after="40" w:line="252"/>
            </w:pPr>
            <w:r>
              <w:rPr>
                <w:rFonts w:ascii="Times New Roman" w:cs="Times New Roman" w:eastAsia="Times New Roman" w:hAnsi="Times New Roman"/>
                <w:sz w:val="20"/>
                <w:szCs w:val="20"/>
              </w:rPr>
              <w:t xml:space="preserve">A benchmark of safe, accountable agentic assessment for research.</w:t>
            </w:r>
          </w:p>
        </w:tc>
        <w:tc>
          <w:tcPr>
            <w:tcW w:type="dxa" w:w="468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Threats</w:t>
            </w:r>
          </w:p>
          <w:p>
            <w:pPr>
              <w:pStyle w:val="ListParagraph"/>
              <w:numPr>
                <w:ilvl w:val="0"/>
                <w:numId w:val="3"/>
              </w:numPr>
              <w:spacing w:after="40" w:line="252"/>
            </w:pPr>
            <w:r>
              <w:rPr>
                <w:rFonts w:ascii="Times New Roman" w:cs="Times New Roman" w:eastAsia="Times New Roman" w:hAnsi="Times New Roman"/>
                <w:sz w:val="20"/>
                <w:szCs w:val="20"/>
              </w:rPr>
              <w:t xml:space="preserve">Prompt injection through content the target serves.</w:t>
            </w:r>
          </w:p>
          <w:p>
            <w:pPr>
              <w:pStyle w:val="ListParagraph"/>
              <w:numPr>
                <w:ilvl w:val="0"/>
                <w:numId w:val="3"/>
              </w:numPr>
              <w:spacing w:after="40" w:line="252"/>
            </w:pPr>
            <w:r>
              <w:rPr>
                <w:rFonts w:ascii="Times New Roman" w:cs="Times New Roman" w:eastAsia="Times New Roman" w:hAnsi="Times New Roman"/>
                <w:sz w:val="20"/>
                <w:szCs w:val="20"/>
              </w:rPr>
              <w:t xml:space="preserve">LLM provider outages, quota limits and model withdrawals (observed 404, 429 and 503 responses).</w:t>
            </w:r>
          </w:p>
          <w:p>
            <w:pPr>
              <w:pStyle w:val="ListParagraph"/>
              <w:numPr>
                <w:ilvl w:val="0"/>
                <w:numId w:val="3"/>
              </w:numPr>
              <w:spacing w:after="40" w:line="252"/>
            </w:pPr>
            <w:r>
              <w:rPr>
                <w:rFonts w:ascii="Times New Roman" w:cs="Times New Roman" w:eastAsia="Times New Roman" w:hAnsi="Times New Roman"/>
                <w:sz w:val="20"/>
                <w:szCs w:val="20"/>
              </w:rPr>
              <w:t xml:space="preserve">Misuse against unauthorised targets; the platform can record attestation but cannot prove legality.</w:t>
            </w:r>
          </w:p>
          <w:p>
            <w:pPr>
              <w:pStyle w:val="ListParagraph"/>
              <w:numPr>
                <w:ilvl w:val="0"/>
                <w:numId w:val="3"/>
              </w:numPr>
              <w:spacing w:after="40" w:line="252"/>
            </w:pPr>
            <w:r>
              <w:rPr>
                <w:rFonts w:ascii="Times New Roman" w:cs="Times New Roman" w:eastAsia="Times New Roman" w:hAnsi="Times New Roman"/>
                <w:sz w:val="20"/>
                <w:szCs w:val="20"/>
              </w:rPr>
              <w:t xml:space="preserve">Model nondeterminism making agent behaviour hard to characterise.</w:t>
            </w:r>
          </w:p>
          <w:p>
            <w:pPr>
              <w:pStyle w:val="ListParagraph"/>
              <w:numPr>
                <w:ilvl w:val="0"/>
                <w:numId w:val="3"/>
              </w:numPr>
              <w:spacing w:after="40" w:line="252"/>
            </w:pPr>
            <w:r>
              <w:rPr>
                <w:rFonts w:ascii="Times New Roman" w:cs="Times New Roman" w:eastAsia="Times New Roman" w:hAnsi="Times New Roman"/>
                <w:sz w:val="20"/>
                <w:szCs w:val="20"/>
              </w:rPr>
              <w:t xml:space="preserve">Over-trust in a heuristic score that is explicitly not validated.</w:t>
            </w:r>
          </w:p>
        </w:tc>
      </w:tr>
    </w:tbl>
    <w:p>
      <w:pPr>
        <w:spacing w:after="200" w:before="80" w:line="252"/>
        <w:jc w:val="center"/>
      </w:pPr>
      <w:r>
        <w:rPr>
          <w:rFonts w:ascii="Times New Roman" w:cs="Times New Roman" w:eastAsia="Times New Roman" w:hAnsi="Times New Roman"/>
          <w:i/>
          <w:iCs/>
          <w:sz w:val="21"/>
          <w:szCs w:val="21"/>
        </w:rPr>
        <w:t xml:space="preserve">Table: SWOT analysis of the OffensiveX platform.</w:t>
      </w:r>
    </w:p>
    <w:p>
      <w:pPr>
        <w:keepNext/>
        <w:spacing w:after="120" w:before="240" w:line="276"/>
      </w:pPr>
      <w:r>
        <w:rPr>
          <w:rFonts w:ascii="Times New Roman" w:cs="Times New Roman" w:eastAsia="Times New Roman" w:hAnsi="Times New Roman"/>
          <w:b/>
          <w:bCs/>
          <w:sz w:val="24"/>
          <w:szCs w:val="24"/>
        </w:rPr>
        <w:t xml:space="preserve">2.4 Project Features</w:t>
      </w:r>
    </w:p>
    <w:p>
      <w:pPr>
        <w:spacing w:after="120" w:before="0" w:line="360"/>
        <w:jc w:val="both"/>
      </w:pPr>
      <w:r>
        <w:rPr>
          <w:rFonts w:ascii="Times New Roman" w:cs="Times New Roman" w:eastAsia="Times New Roman" w:hAnsi="Times New Roman"/>
          <w:sz w:val="24"/>
          <w:szCs w:val="24"/>
        </w:rPr>
        <w:t xml:space="preserve">OffensiveX provides the following features. Each is tied to a requirement identifier so it can be traced to a test.</w:t>
      </w:r>
    </w:p>
    <w:p>
      <w:pPr>
        <w:keepNext/>
        <w:spacing w:after="80" w:before="200" w:line="252"/>
        <w:jc w:val="center"/>
      </w:pPr>
      <w:r>
        <w:rPr>
          <w:rFonts w:ascii="Times New Roman" w:cs="Times New Roman" w:eastAsia="Times New Roman" w:hAnsi="Times New Roman"/>
          <w:i/>
          <w:iCs/>
          <w:sz w:val="21"/>
          <w:szCs w:val="21"/>
        </w:rPr>
        <w:t xml:space="preserve">Table 2: Functional requirements and their status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ID</w:t>
            </w:r>
          </w:p>
        </w:tc>
        <w:tc>
          <w:tcPr>
            <w:tcW w:type="dxa" w:w="63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Requirement</w:t>
            </w:r>
          </w:p>
        </w:tc>
        <w:tc>
          <w:tcPr>
            <w:tcW w:type="dxa" w:w="22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Status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FR-01</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Authenticate local users (argon2id), issue a server-side session in an HttpOnly, SameSite=Strict cookie with a CSRF token, and support logout.</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FR-02</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Enforce three nested roles (viewer, analyst, admin) through one permission map; deny by default; classify every route.</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FR-03</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Let admins manage users and roles; nobody may change their own role or active state.</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FR-04</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Register targets with a validated http(s) entry point.</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FR-05</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Submit versioned scope authorizations with domain or CIDR rules, per-rule ports, attestation and validity window.</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FR-06</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Approve or reject authorizations; the submitter may not approve unless self-approval is enabled.</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FR-07</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Create an assessment only with an approved, unexpired authorization that covers the entry point.</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FR-08</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Start the agent pipeline asynchronously (202; 503 without LLM; 409 on a second start).</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FR-09</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Recon through </w:t>
            </w:r>
            <w:r>
              <w:rPr>
                <w:rFonts w:ascii="Courier New" w:cs="Courier New" w:eastAsia="Courier New" w:hAnsi="Courier New"/>
                <w:b w:val="false"/>
                <w:bCs w:val="false"/>
                <w:sz w:val="17"/>
                <w:szCs w:val="17"/>
              </w:rPr>
              <w:t xml:space="preserve">dns_resolution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b w:val="false"/>
                <w:bCs w:val="false"/>
                <w:sz w:val="17"/>
                <w:szCs w:val="17"/>
              </w:rPr>
              <w:t xml:space="preserve">http_probe</w:t>
            </w:r>
            <w:r>
              <w:rPr>
                <w:rFonts w:ascii="Times New Roman" w:cs="Times New Roman" w:eastAsia="Times New Roman" w:hAnsi="Times New Roman"/>
                <w:b w:val="false"/>
                <w:bCs w:val="false"/>
                <w:sz w:val="19"/>
                <w:szCs w:val="19"/>
              </w:rPr>
              <w:t xml:space="preserve">, creating assets and observations.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(mechanics)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FR-10</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Vulnerability discovery through </w:t>
            </w:r>
            <w:r>
              <w:rPr>
                <w:rFonts w:ascii="Courier New" w:cs="Courier New" w:eastAsia="Courier New" w:hAnsi="Courier New"/>
                <w:b w:val="false"/>
                <w:bCs w:val="false"/>
                <w:sz w:val="17"/>
                <w:szCs w:val="17"/>
              </w:rPr>
              <w:t xml:space="preserve">security_header_scan</w:t>
            </w:r>
            <w:r>
              <w:rPr>
                <w:rFonts w:ascii="Times New Roman" w:cs="Times New Roman" w:eastAsia="Times New Roman" w:hAnsi="Times New Roman"/>
                <w:b w:val="false"/>
                <w:bCs w:val="false"/>
                <w:sz w:val="19"/>
                <w:szCs w:val="19"/>
              </w:rPr>
              <w:t xml:space="preserve">, creating deduplicated findings.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(mechanics)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FR-11</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Investigation re-check with evidence; the agent cannot confirm or reject.</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(mechanics)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FR-12</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Opt-in Validation: one non-destructive check, gated at two independent layers.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(mechanics)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FR-13</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Audited analyst override of finding status, subject to the state machine.</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FR-14</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Build the attack graph and search bounded paths with honest evidence levels.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FR-15</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Compute </w:t>
            </w:r>
            <w:r>
              <w:rPr>
                <w:rFonts w:ascii="Courier New" w:cs="Courier New" w:eastAsia="Courier New" w:hAnsi="Courier New"/>
                <w:b w:val="false"/>
                <w:bCs w:val="false"/>
                <w:sz w:val="17"/>
                <w:szCs w:val="17"/>
              </w:rPr>
              <w:t xml:space="preserve">risk_model_v1</w:t>
            </w:r>
            <w:r>
              <w:rPr>
                <w:rFonts w:ascii="Times New Roman" w:cs="Times New Roman" w:eastAsia="Times New Roman" w:hAnsi="Times New Roman"/>
                <w:b w:val="false"/>
                <w:bCs w:val="false"/>
                <w:sz w:val="19"/>
                <w:szCs w:val="19"/>
              </w:rPr>
              <w:t xml:space="preserve"> and store its breakdown.</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FR-16</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Generate immutable JSON and Markdown reports; accept an AI summary only if grounded.</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Partial</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FR-17</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Record every sensitive action and refusal in an append-only audit log.</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FR-18</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Provide a web dashboard for the above.</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(MVP)</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FR-19</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Provide a CLI client with scripted exit codes.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(MVP)</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FR-20</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Offer optional ML estimates of severity and exploit likelihood, advisory only.</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Experimental</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FR-21</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Apply default-deny host and port scope, resolved-address validation and DNS-pinned connections to every connecting capability.</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FR-22</w:t>
            </w:r>
          </w:p>
        </w:tc>
        <w:tc>
          <w:tcPr>
            <w:tcW w:type="dxa" w:w="6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Assemble an internal event feed from persisted rows.</w:t>
            </w:r>
          </w:p>
        </w:tc>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(internal)</w:t>
            </w:r>
          </w:p>
        </w:tc>
      </w:tr>
    </w:tbl>
    <w:p>
      <w:pPr>
        <w:keepNext/>
        <w:spacing w:after="120" w:before="240" w:line="276"/>
      </w:pPr>
      <w:r>
        <w:rPr>
          <w:rFonts w:ascii="Times New Roman" w:cs="Times New Roman" w:eastAsia="Times New Roman" w:hAnsi="Times New Roman"/>
          <w:b/>
          <w:bCs/>
          <w:sz w:val="24"/>
          <w:szCs w:val="24"/>
        </w:rPr>
        <w:t xml:space="preserve">2.5 User Classes and Characteristics</w:t>
      </w:r>
    </w:p>
    <w:p>
      <w:pPr>
        <w:keepNext/>
        <w:spacing w:after="80" w:before="200" w:line="252"/>
        <w:jc w:val="center"/>
      </w:pPr>
      <w:r>
        <w:rPr>
          <w:rFonts w:ascii="Times New Roman" w:cs="Times New Roman" w:eastAsia="Times New Roman" w:hAnsi="Times New Roman"/>
          <w:i/>
          <w:iCs/>
          <w:sz w:val="21"/>
          <w:szCs w:val="21"/>
        </w:rPr>
        <w:t xml:space="preserve">Table 3: User classes and their characteristics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User class</w:t>
            </w:r>
          </w:p>
        </w:tc>
        <w:tc>
          <w:tcPr>
            <w:tcW w:type="dxa" w:w="71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Characteristics</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Admin</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Approves or rejects scope authorizations, manages users and roles, reads the audit log. Holds every analyst permission. Cannot change their own role.</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Analyst</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Registers targets, submits scope, creates and runs assessments, overrides finding status with a reason, generates reports. Technical user who knows the target.</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Viewer</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Read-only access to assessments, assets, findings, evidence, attack paths and reports. Cannot start scans or change data.</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Operator</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Deploys the stack, creates the first admin with the local </w:t>
            </w:r>
            <w:r>
              <w:rPr>
                <w:rFonts w:ascii="Courier New" w:cs="Courier New" w:eastAsia="Courier New" w:hAnsi="Courier New"/>
                <w:b w:val="false"/>
                <w:bCs w:val="false"/>
                <w:sz w:val="18"/>
                <w:szCs w:val="18"/>
              </w:rPr>
              <w:t xml:space="preserve">admin create-user</w:t>
            </w:r>
            <w:r>
              <w:rPr>
                <w:rFonts w:ascii="Times New Roman" w:cs="Times New Roman" w:eastAsia="Times New Roman" w:hAnsi="Times New Roman"/>
                <w:b w:val="false"/>
                <w:bCs w:val="false"/>
                <w:sz w:val="20"/>
                <w:szCs w:val="20"/>
              </w:rPr>
              <w:t xml:space="preserve"> command, configures environment variables and LLM keys, and reviews system status.</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Researcher / evaluator</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Runs the opt-in real-LLM tests and the ML notebooks, inspects persisted agent runs and evidence, and judges agent behaviour.</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External systems</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LLM provider (receives prompts when enabled) and the authorized target (receives scope-checked requests).</w:t>
            </w:r>
          </w:p>
        </w:tc>
      </w:tr>
    </w:tbl>
    <w:p>
      <w:pPr>
        <w:keepNext/>
        <w:spacing w:after="120" w:before="240" w:line="276"/>
      </w:pPr>
      <w:r>
        <w:rPr>
          <w:rFonts w:ascii="Times New Roman" w:cs="Times New Roman" w:eastAsia="Times New Roman" w:hAnsi="Times New Roman"/>
          <w:b/>
          <w:bCs/>
          <w:sz w:val="24"/>
          <w:szCs w:val="24"/>
        </w:rPr>
        <w:t xml:space="preserve">2.6 Design and Implementation Constraints</w:t>
      </w:r>
    </w:p>
    <w:p>
      <w:pPr>
        <w:keepNext/>
        <w:spacing w:after="80" w:before="200" w:line="252"/>
        <w:jc w:val="center"/>
      </w:pPr>
      <w:r>
        <w:rPr>
          <w:rFonts w:ascii="Times New Roman" w:cs="Times New Roman" w:eastAsia="Times New Roman" w:hAnsi="Times New Roman"/>
          <w:i/>
          <w:iCs/>
          <w:sz w:val="21"/>
          <w:szCs w:val="21"/>
        </w:rPr>
        <w:t xml:space="preserve">Table 4: Design and implementation constraints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Constraint</w:t>
            </w:r>
          </w:p>
        </w:tc>
        <w:tc>
          <w:tcPr>
            <w:tcW w:type="dxa" w:w="70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Description</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Runtime</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Python 3.12 or later for the backend; Node.js 22 used for the frontend build. Developed on Windows 11; the API container runs as a non-root user.</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Database</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PostgreSQL 16 only. Schema changes only through Alembic migrations (currently 0001 to 0006); every migration must upgrade, check for drift, downgrade and upgrade again.</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Dependencies</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Standard library first. Adapters use </w:t>
            </w:r>
            <w:r>
              <w:rPr>
                <w:rFonts w:ascii="Courier New" w:cs="Courier New" w:eastAsia="Courier New" w:hAnsi="Courier New"/>
                <w:b w:val="false"/>
                <w:bCs w:val="false"/>
                <w:sz w:val="17"/>
                <w:szCs w:val="17"/>
              </w:rPr>
              <w:t xml:space="preserve">socket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7"/>
                <w:szCs w:val="17"/>
              </w:rPr>
              <w:t xml:space="preserve">ssl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b w:val="false"/>
                <w:bCs w:val="false"/>
                <w:sz w:val="17"/>
                <w:szCs w:val="17"/>
              </w:rPr>
              <w:t xml:space="preserve">http</w:t>
            </w:r>
            <w:r>
              <w:rPr>
                <w:rFonts w:ascii="Times New Roman" w:cs="Times New Roman" w:eastAsia="Times New Roman" w:hAnsi="Times New Roman"/>
                <w:b w:val="false"/>
                <w:bCs w:val="false"/>
                <w:sz w:val="19"/>
                <w:szCs w:val="19"/>
              </w:rPr>
              <w:t xml:space="preserve">, not a third-party HTTP client; each added dependency needs a stated reason. Kafka, Redis, Celery, RabbitMQ and Kubernetes are not used.</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Safety</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 scan or tool call without an approved authorization and a non-empty scope; every tool call goes through Tool Registry, Scope Guard and adapter; no shell, no string interpolation into command lines.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Determinism</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Attack Graph and Risk engines must be plain code with no LLM call. Only the deterministic normalizer may create findings.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State changes</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Authorization, assessment, finding, agent-run and tool-execution status may change only along explicit transition tables.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LLM access</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Off by default. Keys come only from environment variables. A provider named </w:t>
            </w:r>
            <w:r>
              <w:rPr>
                <w:rFonts w:ascii="Courier New" w:cs="Courier New" w:eastAsia="Courier New" w:hAnsi="Courier New"/>
                <w:b w:val="false"/>
                <w:bCs w:val="false"/>
                <w:sz w:val="17"/>
                <w:szCs w:val="17"/>
              </w:rPr>
              <w:t xml:space="preserve">openai</w:t>
            </w:r>
            <w:r>
              <w:rPr>
                <w:rFonts w:ascii="Times New Roman" w:cs="Times New Roman" w:eastAsia="Times New Roman" w:hAnsi="Times New Roman"/>
                <w:b w:val="false"/>
                <w:bCs w:val="false"/>
                <w:sz w:val="19"/>
                <w:szCs w:val="19"/>
              </w:rPr>
              <w:t xml:space="preserve"> with no base URL is refused at startup so a key cannot be sent to the wrong host.</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Single process</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pipeline runs in the API process; the double-launch guard is per process, so one worker only.</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Network</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Private, loopback and cloud-metadata targets are blocked unless explicitly allowed and explicitly in scope. Redirects are never followed.</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Documentation</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Architecture changes must update the ADR log and the status page together; no document may call something implemented that is not.</w:t>
            </w:r>
          </w:p>
        </w:tc>
      </w:tr>
    </w:tbl>
    <w:p>
      <w:pPr>
        <w:keepNext/>
        <w:spacing w:after="120" w:before="240" w:line="276"/>
      </w:pPr>
      <w:r>
        <w:rPr>
          <w:rFonts w:ascii="Times New Roman" w:cs="Times New Roman" w:eastAsia="Times New Roman" w:hAnsi="Times New Roman"/>
          <w:b/>
          <w:bCs/>
          <w:sz w:val="24"/>
          <w:szCs w:val="24"/>
        </w:rPr>
        <w:t xml:space="preserve">2.7 Design Diagrams</w:t>
      </w:r>
    </w:p>
    <w:p>
      <w:pPr>
        <w:keepNext/>
        <w:spacing w:after="80" w:before="160" w:line="276"/>
      </w:pPr>
      <w:r>
        <w:rPr>
          <w:rFonts w:ascii="Times New Roman" w:cs="Times New Roman" w:eastAsia="Times New Roman" w:hAnsi="Times New Roman"/>
          <w:b/>
          <w:bCs/>
          <w:i/>
          <w:iCs/>
          <w:sz w:val="24"/>
          <w:szCs w:val="24"/>
        </w:rPr>
        <w:t xml:space="preserve">2.7.1 Use-Case Diagram</w:t>
      </w:r>
    </w:p>
    <w:p>
      <w:pPr>
        <w:keepNext/>
        <w:spacing w:after="120" w:before="0" w:line="360"/>
        <w:jc w:val="both"/>
      </w:pPr>
      <w:r>
        <w:rPr>
          <w:rFonts w:ascii="Times New Roman" w:cs="Times New Roman" w:eastAsia="Times New Roman" w:hAnsi="Times New Roman"/>
          <w:sz w:val="24"/>
          <w:szCs w:val="24"/>
        </w:rPr>
        <w:t xml:space="preserve">The use-case diagram shows the three human roles, the two external systems and the fourteen use cases they take part in. Admin inherits Analyst, and Analyst inherits Viewer, which is exactly the nesting of the permission map.</w:t>
      </w:r>
    </w:p>
    <w:p>
      <w:pPr>
        <w:keepNext/>
        <w:spacing w:after="40" w:before="120"/>
        <w:jc w:val="center"/>
      </w:pPr>
      <w:r>
        <w:drawing>
          <wp:inline distT="0" distB="0" distL="0" distR="0">
            <wp:extent cx="5114925" cy="6667500"/>
            <wp:effectExtent t="0" r="0" b="0" l="0"/>
            <wp:docPr id="2" name="usecase.png" descr="Use-case diagram of OffensiveX." title="Use-case diagram of Offensi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14925" cy="6667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1: Use-case diagram of OffensiveX.</w:t>
      </w:r>
    </w:p>
    <w:p>
      <w:pPr>
        <w:keepNext/>
        <w:spacing w:after="80" w:before="160" w:line="276"/>
      </w:pPr>
      <w:r>
        <w:rPr>
          <w:rFonts w:ascii="Times New Roman" w:cs="Times New Roman" w:eastAsia="Times New Roman" w:hAnsi="Times New Roman"/>
          <w:b/>
          <w:bCs/>
          <w:i/>
          <w:iCs/>
          <w:sz w:val="24"/>
          <w:szCs w:val="24"/>
        </w:rPr>
        <w:t xml:space="preserve">2.7.2 Class Diagram</w:t>
      </w:r>
    </w:p>
    <w:p>
      <w:pPr>
        <w:keepNext/>
        <w:spacing w:after="120" w:before="0" w:line="360"/>
        <w:jc w:val="both"/>
      </w:pPr>
      <w:r>
        <w:rPr>
          <w:rFonts w:ascii="Times New Roman" w:cs="Times New Roman" w:eastAsia="Times New Roman" w:hAnsi="Times New Roman"/>
          <w:sz w:val="24"/>
          <w:szCs w:val="24"/>
        </w:rPr>
        <w:t xml:space="preserve">The class diagram shows the persistent domain model and its relationships. Colours group access control (grey), scope (blue), execution (green), discovery (amber), findings and evidence (red) and the attack graph and reports (purple).</w:t>
      </w:r>
    </w:p>
    <w:p>
      <w:pPr>
        <w:keepNext/>
        <w:spacing w:after="40" w:before="120"/>
        <w:jc w:val="center"/>
      </w:pPr>
      <w:r>
        <w:drawing>
          <wp:inline distT="0" distB="0" distL="0" distR="0">
            <wp:extent cx="4943475" cy="6667500"/>
            <wp:effectExtent t="0" r="0" b="0" l="0"/>
            <wp:docPr id="3" name="class.png" descr="Class diagram of the persistent domain model." title="Class diagram of the persistent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43475" cy="6667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2: Class diagram of the persistent domain model.</w:t>
      </w:r>
    </w:p>
    <w:p>
      <w:pPr>
        <w:keepNext/>
        <w:spacing w:after="80" w:before="160" w:line="276"/>
      </w:pPr>
      <w:r>
        <w:rPr>
          <w:rFonts w:ascii="Times New Roman" w:cs="Times New Roman" w:eastAsia="Times New Roman" w:hAnsi="Times New Roman"/>
          <w:b/>
          <w:bCs/>
          <w:i/>
          <w:iCs/>
          <w:sz w:val="24"/>
          <w:szCs w:val="24"/>
        </w:rPr>
        <w:t xml:space="preserve">2.7.3 Activity Diagram</w:t>
      </w:r>
    </w:p>
    <w:p>
      <w:pPr>
        <w:keepNext/>
        <w:spacing w:after="120" w:before="0" w:line="360"/>
        <w:jc w:val="both"/>
      </w:pPr>
      <w:r>
        <w:rPr>
          <w:rFonts w:ascii="Times New Roman" w:cs="Times New Roman" w:eastAsia="Times New Roman" w:hAnsi="Times New Roman"/>
          <w:sz w:val="24"/>
          <w:szCs w:val="24"/>
        </w:rPr>
        <w:t xml:space="preserve">The activity diagram follows one assessment from target registration to the final report, including the two refusal paths (rejected authorization and uncovered scope) and the opt-in validation branch.</w:t>
      </w:r>
    </w:p>
    <w:p>
      <w:pPr>
        <w:keepNext/>
        <w:spacing w:after="40" w:before="120"/>
        <w:jc w:val="center"/>
      </w:pPr>
      <w:r>
        <w:drawing>
          <wp:inline distT="0" distB="0" distL="0" distR="0">
            <wp:extent cx="4210050" cy="6667500"/>
            <wp:effectExtent t="0" r="0" b="0" l="0"/>
            <wp:docPr id="4" name="activity.png" descr="Activity diagram of an assessment." title="Activity diagram of a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667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3: Activity diagram of an assessment.</w:t>
      </w:r>
    </w:p>
    <w:p>
      <w:pPr>
        <w:keepNext/>
        <w:spacing w:after="80" w:before="160" w:line="276"/>
      </w:pPr>
      <w:r>
        <w:rPr>
          <w:rFonts w:ascii="Times New Roman" w:cs="Times New Roman" w:eastAsia="Times New Roman" w:hAnsi="Times New Roman"/>
          <w:b/>
          <w:bCs/>
          <w:i/>
          <w:iCs/>
          <w:sz w:val="24"/>
          <w:szCs w:val="24"/>
        </w:rPr>
        <w:t xml:space="preserve">2.7.4 Sequence Diagram</w:t>
      </w:r>
    </w:p>
    <w:p>
      <w:pPr>
        <w:keepNext/>
        <w:spacing w:after="120" w:before="0" w:line="360"/>
        <w:jc w:val="both"/>
      </w:pPr>
      <w:r>
        <w:rPr>
          <w:rFonts w:ascii="Times New Roman" w:cs="Times New Roman" w:eastAsia="Times New Roman" w:hAnsi="Times New Roman"/>
          <w:sz w:val="24"/>
          <w:szCs w:val="24"/>
        </w:rPr>
        <w:t xml:space="preserve">The sequence diagram shows the interaction between the analyst, the dashboard or CLI, the API, the pipeline, the agent runtime, the Tool Registry and Scope Guard, the LLM provider, the authorized target and PostgreSQL.</w:t>
      </w:r>
    </w:p>
    <w:p>
      <w:pPr>
        <w:keepNext/>
        <w:spacing w:after="40" w:before="120"/>
        <w:jc w:val="center"/>
      </w:pPr>
      <w:r>
        <w:drawing>
          <wp:inline distT="0" distB="0" distL="0" distR="0">
            <wp:extent cx="4924425" cy="6667500"/>
            <wp:effectExtent t="0" r="0" b="0" l="0"/>
            <wp:docPr id="5" name="sequence.png" descr="Sequence diagram of sign-in, assessment, agent run and report." title="Sequence diagram of sign-in, assessment, agent run an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24425" cy="6667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4: Sequence diagram of sign-in, assessment, agent run and report.</w:t>
      </w:r>
    </w:p>
    <w:p>
      <w:pPr>
        <w:keepNext/>
        <w:spacing w:after="80" w:before="160" w:line="276"/>
      </w:pPr>
      <w:r>
        <w:rPr>
          <w:rFonts w:ascii="Times New Roman" w:cs="Times New Roman" w:eastAsia="Times New Roman" w:hAnsi="Times New Roman"/>
          <w:b/>
          <w:bCs/>
          <w:i/>
          <w:iCs/>
          <w:sz w:val="24"/>
          <w:szCs w:val="24"/>
        </w:rPr>
        <w:t xml:space="preserve">2.7.5 Data Flow Diagram</w:t>
      </w:r>
    </w:p>
    <w:p>
      <w:pPr>
        <w:keepNext/>
        <w:spacing w:after="120" w:before="0" w:line="360"/>
        <w:jc w:val="both"/>
      </w:pPr>
      <w:r>
        <w:rPr>
          <w:rFonts w:ascii="Times New Roman" w:cs="Times New Roman" w:eastAsia="Times New Roman" w:hAnsi="Times New Roman"/>
          <w:sz w:val="24"/>
          <w:szCs w:val="24"/>
        </w:rPr>
        <w:t xml:space="preserve">Level 0 shows OffensiveX as a single process with its five external entities. Level 1 splits it into five processes and six data stores.</w:t>
      </w:r>
    </w:p>
    <w:p>
      <w:pPr>
        <w:keepNext/>
        <w:spacing w:after="120" w:before="0" w:line="360"/>
        <w:jc w:val="both"/>
      </w:pPr>
      <w:r>
        <w:rPr>
          <w:rFonts w:ascii="Times New Roman" w:cs="Times New Roman" w:eastAsia="Times New Roman" w:hAnsi="Times New Roman"/>
          <w:b/>
          <w:bCs/>
          <w:sz w:val="24"/>
          <w:szCs w:val="24"/>
        </w:rPr>
        <w:t xml:space="preserve">Level 0:</w:t>
      </w:r>
    </w:p>
    <w:p>
      <w:pPr>
        <w:keepNext/>
        <w:spacing w:after="40" w:before="120"/>
        <w:jc w:val="center"/>
      </w:pPr>
      <w:r>
        <w:drawing>
          <wp:inline distT="0" distB="0" distL="0" distR="0">
            <wp:extent cx="5505450" cy="3619500"/>
            <wp:effectExtent t="0" r="0" b="0" l="0"/>
            <wp:docPr id="6" name="dfd0.png" descr="Data flow diagram, level 0." title="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5450" cy="3619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5: Data flow diagram, level 0.</w:t>
      </w:r>
    </w:p>
    <w:p>
      <w:pPr>
        <w:keepNext/>
        <w:spacing w:after="120" w:before="0" w:line="360"/>
        <w:jc w:val="both"/>
      </w:pPr>
      <w:r>
        <w:rPr>
          <w:rFonts w:ascii="Times New Roman" w:cs="Times New Roman" w:eastAsia="Times New Roman" w:hAnsi="Times New Roman"/>
          <w:b/>
          <w:bCs/>
          <w:sz w:val="24"/>
          <w:szCs w:val="24"/>
        </w:rPr>
        <w:t xml:space="preserve">Level 1:</w:t>
      </w:r>
    </w:p>
    <w:p>
      <w:pPr>
        <w:keepNext/>
        <w:spacing w:after="40" w:before="120"/>
        <w:jc w:val="center"/>
      </w:pPr>
      <w:r>
        <w:drawing>
          <wp:inline distT="0" distB="0" distL="0" distR="0">
            <wp:extent cx="5495925" cy="6477000"/>
            <wp:effectExtent t="0" r="0" b="0" l="0"/>
            <wp:docPr id="7" name="dfd1.png"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95925" cy="64770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6: Data flow diagram, level 1.</w:t>
      </w:r>
    </w:p>
    <w:p>
      <w:pPr>
        <w:keepNext/>
        <w:spacing w:after="80" w:before="160" w:line="276"/>
      </w:pPr>
      <w:r>
        <w:rPr>
          <w:rFonts w:ascii="Times New Roman" w:cs="Times New Roman" w:eastAsia="Times New Roman" w:hAnsi="Times New Roman"/>
          <w:b/>
          <w:bCs/>
          <w:i/>
          <w:iCs/>
          <w:sz w:val="24"/>
          <w:szCs w:val="24"/>
        </w:rPr>
        <w:t xml:space="preserve">2.7.6 State Diagram</w:t>
      </w:r>
    </w:p>
    <w:p>
      <w:pPr>
        <w:keepNext/>
        <w:spacing w:after="120" w:before="0" w:line="360"/>
        <w:jc w:val="both"/>
      </w:pPr>
      <w:r>
        <w:rPr>
          <w:rFonts w:ascii="Times New Roman" w:cs="Times New Roman" w:eastAsia="Times New Roman" w:hAnsi="Times New Roman"/>
          <w:sz w:val="24"/>
          <w:szCs w:val="24"/>
        </w:rPr>
        <w:t xml:space="preserve">The state diagram shows the lifecycles that the code enforces with explicit transition tables: authorization, assessment and finding. Agent runs (queued, running, succeeded, failed, cancelled) and tool executions (planned, running, completed, timed_out, killed, denied) follow the same rule.</w:t>
      </w:r>
    </w:p>
    <w:p>
      <w:pPr>
        <w:keepNext/>
        <w:spacing w:after="40" w:before="120"/>
        <w:jc w:val="center"/>
      </w:pPr>
      <w:r>
        <w:drawing>
          <wp:inline distT="0" distB="0" distL="0" distR="0">
            <wp:extent cx="5181600" cy="6667500"/>
            <wp:effectExtent t="0" r="0" b="0" l="0"/>
            <wp:docPr id="8" name="state.png" descr="State diagrams for authorization, assessment and finding." title="State diagrams for authorization, assessment and f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81600" cy="66675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7: State diagrams for authorization, assessment and finding.</w:t>
      </w:r>
    </w:p>
    <w:p>
      <w:pPr>
        <w:keepNext/>
        <w:spacing w:after="120" w:before="240" w:line="276"/>
      </w:pPr>
      <w:r>
        <w:rPr>
          <w:rFonts w:ascii="Times New Roman" w:cs="Times New Roman" w:eastAsia="Times New Roman" w:hAnsi="Times New Roman"/>
          <w:b/>
          <w:bCs/>
          <w:sz w:val="24"/>
          <w:szCs w:val="24"/>
        </w:rPr>
        <w:t xml:space="preserve">2.8 Assumptions and Dependencies</w:t>
      </w:r>
    </w:p>
    <w:p>
      <w:pPr>
        <w:keepNext/>
        <w:spacing w:after="80" w:before="200" w:line="252"/>
        <w:jc w:val="center"/>
      </w:pPr>
      <w:r>
        <w:rPr>
          <w:rFonts w:ascii="Times New Roman" w:cs="Times New Roman" w:eastAsia="Times New Roman" w:hAnsi="Times New Roman"/>
          <w:i/>
          <w:iCs/>
          <w:sz w:val="21"/>
          <w:szCs w:val="21"/>
        </w:rPr>
        <w:t xml:space="preserve">Table 5: Assumptions and external dependencies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Category</w:t>
            </w:r>
          </w:p>
        </w:tc>
        <w:tc>
          <w:tcPr>
            <w:tcW w:type="dxa" w:w="68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Assumptions / dependencies</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Authorization</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person who attests to authorization is entitled to do so. Software records the attestation and enforces the technical scope; it cannot prove legal authorization.</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PostgreSQL</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PostgreSQL 16 instance is reachable and migrated to the head revision before the API starts. Tests use a separate database (</w:t>
            </w:r>
            <w:r>
              <w:rPr>
                <w:rFonts w:ascii="Courier New" w:cs="Courier New" w:eastAsia="Courier New" w:hAnsi="Courier New"/>
                <w:b w:val="false"/>
                <w:bCs w:val="false"/>
                <w:sz w:val="17"/>
                <w:szCs w:val="17"/>
              </w:rPr>
              <w:t xml:space="preserve">OFFENSIVEX_TEST_DATABASE_URL</w:t>
            </w:r>
            <w:r>
              <w:rPr>
                <w:rFonts w:ascii="Times New Roman" w:cs="Times New Roman" w:eastAsia="Times New Roman" w:hAnsi="Times New Roman"/>
                <w:b w:val="false"/>
                <w:bCs w:val="false"/>
                <w:sz w:val="19"/>
                <w:szCs w:val="19"/>
              </w:rPr>
              <w:t xml:space="preserve">) because they drop and recreate the schema.</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LLM provider</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When enabled, a valid key and model are configured and the endpoint is reachable. Observed behaviour: some model names return 404, and busy models return 429 or 503; sustained failures make a stage fail visibly.</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Python runtime</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Python 3.12 or later with the dependencies in </w:t>
            </w:r>
            <w:r>
              <w:rPr>
                <w:rFonts w:ascii="Courier New" w:cs="Courier New" w:eastAsia="Courier New" w:hAnsi="Courier New"/>
                <w:b w:val="false"/>
                <w:bCs w:val="false"/>
                <w:sz w:val="17"/>
                <w:szCs w:val="17"/>
              </w:rPr>
              <w:t xml:space="preserve">backend/pyproject.toml</w:t>
            </w:r>
            <w:r>
              <w:rPr>
                <w:rFonts w:ascii="Times New Roman" w:cs="Times New Roman" w:eastAsia="Times New Roman" w:hAnsi="Times New Roman"/>
                <w:b w:val="false"/>
                <w:bCs w:val="false"/>
                <w:sz w:val="19"/>
                <w:szCs w:val="19"/>
              </w:rPr>
              <w:t xml:space="preserve"> (FastAPI, Uvicorn, SQLAlchemy 2, psycopg 3, Alembic, structlog, argon2-cffi, anthropic, httpx).</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Node.js runtime</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Node.js and npm to build the dashboard (React 19, TypeScript 5, Vite 6, React Router 6, Vitest).</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Docker</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Docker daemon is needed for Compose, the sandbox integration tests and the sandbox image; adapters do not need it.</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Targets</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Targets are web applications the operator owns or may test, reachable over http or https; lab targets on private addresses need </w:t>
            </w:r>
            <w:r>
              <w:rPr>
                <w:rFonts w:ascii="Courier New" w:cs="Courier New" w:eastAsia="Courier New" w:hAnsi="Courier New"/>
                <w:b w:val="false"/>
                <w:bCs w:val="false"/>
                <w:sz w:val="17"/>
                <w:szCs w:val="17"/>
              </w:rPr>
              <w:t xml:space="preserve">OFFENSIVEX_ALLOW_PRIVATE_TARGETS</w:t>
            </w:r>
            <w:r>
              <w:rPr>
                <w:rFonts w:ascii="Times New Roman" w:cs="Times New Roman" w:eastAsia="Times New Roman" w:hAnsi="Times New Roman"/>
                <w:b w:val="false"/>
                <w:bCs w:val="false"/>
                <w:sz w:val="19"/>
                <w:szCs w:val="19"/>
              </w:rPr>
              <w:t xml:space="preserve"> and explicit scope.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Resolver</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system resolver is trusted for the single lookup per request; DNSSEC and DNS-over-HTTPS are not used.</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ML (optional)</w:t>
            </w:r>
          </w:p>
        </w:tc>
        <w:tc>
          <w:tcPr>
            <w:tcW w:type="dxa" w:w="68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scikit-learn 1.6.1 and the checksum-pinned model files, only if the advisory layer is enabled.</w:t>
            </w:r>
          </w:p>
        </w:tc>
      </w:tr>
    </w:tbl>
    <w:p>
      <w:pPr>
        <w:keepNext/>
        <w:pageBreakBefore/>
        <w:spacing w:after="160" w:before="360" w:line="276"/>
      </w:pPr>
      <w:r>
        <w:rPr>
          <w:rFonts w:ascii="Times New Roman" w:cs="Times New Roman" w:eastAsia="Times New Roman" w:hAnsi="Times New Roman"/>
          <w:b/>
          <w:bCs/>
          <w:sz w:val="28"/>
          <w:szCs w:val="28"/>
        </w:rPr>
        <w:t xml:space="preserve">3.  System Requirements</w:t>
      </w:r>
    </w:p>
    <w:p>
      <w:pPr>
        <w:keepNext/>
        <w:spacing w:after="120" w:before="240" w:line="276"/>
      </w:pPr>
      <w:r>
        <w:rPr>
          <w:rFonts w:ascii="Times New Roman" w:cs="Times New Roman" w:eastAsia="Times New Roman" w:hAnsi="Times New Roman"/>
          <w:b/>
          <w:bCs/>
          <w:sz w:val="24"/>
          <w:szCs w:val="24"/>
        </w:rPr>
        <w:t xml:space="preserve">3.1 User Interface</w:t>
      </w:r>
    </w:p>
    <w:p>
      <w:pPr>
        <w:spacing w:after="120" w:before="0" w:line="360"/>
        <w:jc w:val="both"/>
      </w:pPr>
      <w:r>
        <w:rPr>
          <w:rFonts w:ascii="Times New Roman" w:cs="Times New Roman" w:eastAsia="Times New Roman" w:hAnsi="Times New Roman"/>
          <w:sz w:val="24"/>
          <w:szCs w:val="24"/>
        </w:rPr>
        <w:t xml:space="preserve">The dashboard is a React 19 and TypeScript single-page application built with Vite and served by the backend at </w:t>
      </w:r>
      <w:r>
        <w:rPr>
          <w:rFonts w:ascii="Courier New" w:cs="Courier New" w:eastAsia="Courier New" w:hAnsi="Courier New"/>
          <w:sz w:val="22"/>
          <w:szCs w:val="22"/>
        </w:rPr>
        <w:t xml:space="preserve">/dashboard</w:t>
      </w:r>
      <w:r>
        <w:rPr>
          <w:rFonts w:ascii="Times New Roman" w:cs="Times New Roman" w:eastAsia="Times New Roman" w:hAnsi="Times New Roman"/>
          <w:sz w:val="24"/>
          <w:szCs w:val="24"/>
        </w:rPr>
        <w:t xml:space="preserve">. It reads everything through the API and is never a source of truth. A command-line client offers the same operations.</w:t>
      </w:r>
    </w:p>
    <w:p>
      <w:pPr>
        <w:keepNext/>
        <w:spacing w:after="80" w:before="200" w:line="252"/>
        <w:jc w:val="center"/>
      </w:pPr>
      <w:r>
        <w:rPr>
          <w:rFonts w:ascii="Times New Roman" w:cs="Times New Roman" w:eastAsia="Times New Roman" w:hAnsi="Times New Roman"/>
          <w:i/>
          <w:iCs/>
          <w:sz w:val="21"/>
          <w:szCs w:val="21"/>
        </w:rPr>
        <w:t xml:space="preserve">Table 6: Dashboard pages and their functions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Page</w:t>
            </w:r>
          </w:p>
        </w:tc>
        <w:tc>
          <w:tcPr>
            <w:tcW w:type="dxa" w:w="71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Function</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Sign-in</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Username and password login; the session lives in an HttpOnly cookie and mutating requests carry a CSRF token.</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Overview</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Counts of assessments by status and findings by severity and status, plus recent assessments.</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Targets</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Register targets with an entry point; submit authorizations with host and port scope; approve or reject (admin only).</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Assessments</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Create, start and cancel assessments; live status polled every 3 seconds; per-stage failure reasons.</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Findings</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Filter and sort findings; view evidence, risk score and breakdown; analyst override; attack-path table.</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Reports</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Generate and view JSON and Markdown reports for an assessment.</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Audit</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Read-only audit log filtered by action and actor (admin only).</w:t>
            </w:r>
          </w:p>
        </w:tc>
      </w:tr>
      <w:tr>
        <w:trPr>
          <w:cantSplit/>
          <w:tblHeader w:val="off"/>
        </w:trPr>
        <w:tc>
          <w:tcPr>
            <w:tcW w:type="dxa" w:w="2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System</w:t>
            </w:r>
          </w:p>
        </w:tc>
        <w:tc>
          <w:tcPr>
            <w:tcW w:type="dxa" w:w="71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Environment, LLM state (provider and model, never the key), private-target and self-approval flags, session lifetime.</w:t>
            </w:r>
          </w:p>
        </w:tc>
      </w:tr>
    </w:tbl>
    <w:p>
      <w:pPr>
        <w:keepNext/>
        <w:spacing w:after="80" w:before="200" w:line="252"/>
        <w:jc w:val="center"/>
      </w:pPr>
      <w:r>
        <w:rPr>
          <w:rFonts w:ascii="Times New Roman" w:cs="Times New Roman" w:eastAsia="Times New Roman" w:hAnsi="Times New Roman"/>
          <w:i/>
          <w:iCs/>
          <w:sz w:val="21"/>
          <w:szCs w:val="21"/>
        </w:rPr>
        <w:t xml:space="preserve">Table 7: Command-line client (</w:t>
      </w:r>
      <w:r>
        <w:rPr>
          <w:rFonts w:ascii="Courier New" w:cs="Courier New" w:eastAsia="Courier New" w:hAnsi="Courier New"/>
          <w:i/>
          <w:iCs/>
          <w:sz w:val="19"/>
          <w:szCs w:val="19"/>
        </w:rPr>
        <w:t xml:space="preserve">offensivex</w:t>
      </w:r>
      <w:r>
        <w:rPr>
          <w:rFonts w:ascii="Times New Roman" w:cs="Times New Roman" w:eastAsia="Times New Roman" w:hAnsi="Times New Roman"/>
          <w:i/>
          <w:iCs/>
          <w:sz w:val="21"/>
          <w:szCs w:val="21"/>
        </w:rPr>
        <w:t xml:space="preserv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Command</w:t>
            </w:r>
          </w:p>
        </w:tc>
        <w:tc>
          <w:tcPr>
            <w:tcW w:type="dxa" w:w="60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Purpose</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status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login</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Check the service; sign in (the session file is owner-only).</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target create</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Register a target with </w:t>
            </w:r>
            <w:r>
              <w:rPr>
                <w:rFonts w:ascii="Courier New" w:cs="Courier New" w:eastAsia="Courier New" w:hAnsi="Courier New"/>
                <w:sz w:val="18"/>
                <w:szCs w:val="18"/>
              </w:rPr>
              <w:t xml:space="preserve">--entry-point</w:t>
            </w:r>
            <w:r>
              <w:rPr>
                <w:rFonts w:ascii="Times New Roman" w:cs="Times New Roman" w:eastAsia="Times New Roman" w:hAnsi="Times New Roman"/>
                <w:sz w:val="20"/>
                <w:szCs w:val="20"/>
              </w:rPr>
              <w:t xml:space="preserve">.</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authorization submit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approve</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Submit scope (</w:t>
            </w:r>
            <w:r>
              <w:rPr>
                <w:rFonts w:ascii="Courier New" w:cs="Courier New" w:eastAsia="Courier New" w:hAnsi="Courier New"/>
                <w:sz w:val="18"/>
                <w:szCs w:val="18"/>
              </w:rPr>
              <w:t xml:space="preserve">--include domain:host@ports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--attestation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--valid-days</w:t>
            </w:r>
            <w:r>
              <w:rPr>
                <w:rFonts w:ascii="Times New Roman" w:cs="Times New Roman" w:eastAsia="Times New Roman" w:hAnsi="Times New Roman"/>
                <w:sz w:val="20"/>
                <w:szCs w:val="20"/>
              </w:rPr>
              <w:t xml:space="preserve">); approve as a different admin.</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assessment create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run --wait</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Create an assessment; start the pipeline and wait for it, with exit codes 0 to 7 for scripting.</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finding list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finding show</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List and inspect findings with evidence.</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report generate</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Produce a JSON or Markdown report, optionally to a file.</w:t>
            </w:r>
          </w:p>
        </w:tc>
      </w:tr>
      <w:tr>
        <w:trPr>
          <w:cantSplit/>
          <w:tblHeader w:val="off"/>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8"/>
                <w:szCs w:val="18"/>
              </w:rPr>
              <w:t xml:space="preserve">audit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admin create-user</w:t>
            </w:r>
          </w:p>
        </w:tc>
        <w:tc>
          <w:tcPr>
            <w:tcW w:type="dxa" w:w="6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Read the audit log; create the first admin locally (needs database access, not network access).</w:t>
            </w:r>
          </w:p>
        </w:tc>
      </w:tr>
    </w:tbl>
    <w:p>
      <w:pPr>
        <w:keepNext/>
        <w:spacing w:after="120" w:before="240" w:line="276"/>
      </w:pPr>
      <w:r>
        <w:rPr>
          <w:rFonts w:ascii="Times New Roman" w:cs="Times New Roman" w:eastAsia="Times New Roman" w:hAnsi="Times New Roman"/>
          <w:b/>
          <w:bCs/>
          <w:sz w:val="24"/>
          <w:szCs w:val="24"/>
        </w:rPr>
        <w:t xml:space="preserve">3.2 Software Interface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FastAPI application layer:</w:t>
      </w:r>
      <w:r>
        <w:rPr>
          <w:rFonts w:ascii="Times New Roman" w:cs="Times New Roman" w:eastAsia="Times New Roman" w:hAnsi="Times New Roman"/>
          <w:sz w:val="24"/>
          <w:szCs w:val="24"/>
        </w:rPr>
        <w:t xml:space="preserve"> versioned REST API under </w:t>
      </w:r>
      <w:r>
        <w:rPr>
          <w:rFonts w:ascii="Courier New" w:cs="Courier New" w:eastAsia="Courier New" w:hAnsi="Courier New"/>
          <w:sz w:val="22"/>
          <w:szCs w:val="22"/>
        </w:rPr>
        <w:t xml:space="preserve">/api/v1</w:t>
      </w:r>
      <w:r>
        <w:rPr>
          <w:rFonts w:ascii="Times New Roman" w:cs="Times New Roman" w:eastAsia="Times New Roman" w:hAnsi="Times New Roman"/>
          <w:sz w:val="24"/>
          <w:szCs w:val="24"/>
        </w:rPr>
        <w:t xml:space="preserve">, health and readiness probes, problem+json errors, request-ID middleware, CORS with explicit origins only; OpenAPI pages are disabled in production.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Services:</w:t>
      </w:r>
      <w:r>
        <w:rPr>
          <w:rFonts w:ascii="Times New Roman" w:cs="Times New Roman" w:eastAsia="Times New Roman" w:hAnsi="Times New Roman"/>
          <w:sz w:val="24"/>
          <w:szCs w:val="24"/>
        </w:rPr>
        <w:t xml:space="preserve"> targets and authorizations, assessments, assets, findings, reports, users and audit, plus the event-log read service. Route handlers hold no business logic.</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Agent runtime (`agents/`):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AgentSession</w:t>
      </w:r>
      <w:r>
        <w:rPr>
          <w:rFonts w:ascii="Times New Roman" w:cs="Times New Roman" w:eastAsia="Times New Roman" w:hAnsi="Times New Roman"/>
          <w:sz w:val="24"/>
          <w:szCs w:val="24"/>
        </w:rPr>
        <w:t xml:space="preserve"> with the bounded LLM loop, toolset enforcement and typed output contract; one definition each for Recon, Vulnerability, Investigation and Validation.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Tool layer (`tools/`):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ToolRegistry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ScopeGuard</w:t>
      </w:r>
      <w:r>
        <w:rPr>
          <w:rFonts w:ascii="Times New Roman" w:cs="Times New Roman" w:eastAsia="Times New Roman" w:hAnsi="Times New Roman"/>
          <w:sz w:val="24"/>
          <w:szCs w:val="24"/>
        </w:rPr>
        <w:t xml:space="preserve">, network guard and four adapters (</w:t>
      </w:r>
      <w:r>
        <w:rPr>
          <w:rFonts w:ascii="Courier New" w:cs="Courier New" w:eastAsia="Courier New" w:hAnsi="Courier New"/>
          <w:sz w:val="22"/>
          <w:szCs w:val="22"/>
        </w:rPr>
        <w:t xml:space="preserve">dns_resolution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http_probe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security_header_scan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security_header_validation_check</w:t>
      </w:r>
      <w:r>
        <w:rPr>
          <w:rFonts w:ascii="Times New Roman" w:cs="Times New Roman" w:eastAsia="Times New Roman" w:hAnsi="Times New Roman"/>
          <w:sz w:val="24"/>
          <w:szCs w:val="24"/>
        </w:rPr>
        <w:t xml:space="preserv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Sandbox (`sandbox/`):</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ContainerSandbox</w:t>
      </w:r>
      <w:r>
        <w:rPr>
          <w:rFonts w:ascii="Times New Roman" w:cs="Times New Roman" w:eastAsia="Times New Roman" w:hAnsi="Times New Roman"/>
          <w:sz w:val="24"/>
          <w:szCs w:val="24"/>
        </w:rPr>
        <w:t xml:space="preserve"> (non-root, read-only filesystem, no network by default, memory, CPU and PID limits, wall-clock kill) and a fixture-replay double; not yet wired to adapters.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LLM layer (`llm/`):</w:t>
      </w:r>
      <w:r>
        <w:rPr>
          <w:rFonts w:ascii="Times New Roman" w:cs="Times New Roman" w:eastAsia="Times New Roman" w:hAnsi="Times New Roman"/>
          <w:sz w:val="24"/>
          <w:szCs w:val="24"/>
        </w:rPr>
        <w:t xml:space="preserve"> one </w:t>
      </w:r>
      <w:r>
        <w:rPr>
          <w:rFonts w:ascii="Courier New" w:cs="Courier New" w:eastAsia="Courier New" w:hAnsi="Courier New"/>
          <w:sz w:val="22"/>
          <w:szCs w:val="22"/>
        </w:rPr>
        <w:t xml:space="preserve">LLMProvider</w:t>
      </w:r>
      <w:r>
        <w:rPr>
          <w:rFonts w:ascii="Times New Roman" w:cs="Times New Roman" w:eastAsia="Times New Roman" w:hAnsi="Times New Roman"/>
          <w:sz w:val="24"/>
          <w:szCs w:val="24"/>
        </w:rPr>
        <w:t xml:space="preserve"> interface with an Anthropic SDK provider and an OpenAI-compatible httpx provider, sharing schema validation, bounded retries and safe logging.</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Deterministic engines: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attack_graph/engine.py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risk/engine.py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reporting/builder.py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observations/normalizer.py</w:t>
      </w:r>
      <w:r>
        <w:rPr>
          <w:rFonts w:ascii="Times New Roman" w:cs="Times New Roman" w:eastAsia="Times New Roman" w:hAnsi="Times New Roman"/>
          <w:sz w:val="24"/>
          <w:szCs w:val="24"/>
        </w:rPr>
        <w:t xml:space="preserv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ML advisory (`ml_advisory/`):</w:t>
      </w:r>
      <w:r>
        <w:rPr>
          <w:rFonts w:ascii="Times New Roman" w:cs="Times New Roman" w:eastAsia="Times New Roman" w:hAnsi="Times New Roman"/>
          <w:sz w:val="24"/>
          <w:szCs w:val="24"/>
        </w:rPr>
        <w:t xml:space="preserve"> loader and feature code, checksum-pinned and version-checked, serving </w:t>
      </w:r>
      <w:r>
        <w:rPr>
          <w:rFonts w:ascii="Courier New" w:cs="Courier New" w:eastAsia="Courier New" w:hAnsi="Courier New"/>
          <w:sz w:val="22"/>
          <w:szCs w:val="22"/>
        </w:rPr>
        <w:t xml:space="preserve">GET /findings/{id}/ml-advisory</w:t>
      </w:r>
      <w:r>
        <w:rPr>
          <w:rFonts w:ascii="Times New Roman" w:cs="Times New Roman" w:eastAsia="Times New Roman" w:hAnsi="Times New Roman"/>
          <w:sz w:val="24"/>
          <w:szCs w:val="24"/>
        </w:rPr>
        <w:t xml:space="preserve">.</w:t>
      </w:r>
    </w:p>
    <w:p>
      <w:pPr>
        <w:keepNext/>
        <w:spacing w:after="120" w:before="240" w:line="276"/>
      </w:pPr>
      <w:r>
        <w:rPr>
          <w:rFonts w:ascii="Times New Roman" w:cs="Times New Roman" w:eastAsia="Times New Roman" w:hAnsi="Times New Roman"/>
          <w:b/>
          <w:bCs/>
          <w:sz w:val="24"/>
          <w:szCs w:val="24"/>
        </w:rPr>
        <w:t xml:space="preserve">3.3 Database Interface</w:t>
      </w:r>
    </w:p>
    <w:p>
      <w:pPr>
        <w:spacing w:after="120" w:before="0" w:line="360"/>
        <w:jc w:val="both"/>
      </w:pPr>
      <w:r>
        <w:rPr>
          <w:rFonts w:ascii="Times New Roman" w:cs="Times New Roman" w:eastAsia="Times New Roman" w:hAnsi="Times New Roman"/>
          <w:sz w:val="24"/>
          <w:szCs w:val="24"/>
        </w:rPr>
        <w:t xml:space="preserve">The DBMS is PostgreSQL 16. The backend uses SQLAlchemy 2.0 with the psycopg 3 driver and Alembic for migrations (six revisions, </w:t>
      </w:r>
      <w:r>
        <w:rPr>
          <w:rFonts w:ascii="Courier New" w:cs="Courier New" w:eastAsia="Courier New" w:hAnsi="Courier New"/>
          <w:sz w:val="22"/>
          <w:szCs w:val="22"/>
        </w:rPr>
        <w:t xml:space="preserve">0001_baseline</w:t>
      </w:r>
      <w:r>
        <w:rPr>
          <w:rFonts w:ascii="Times New Roman" w:cs="Times New Roman" w:eastAsia="Times New Roman" w:hAnsi="Times New Roman"/>
          <w:sz w:val="24"/>
          <w:szCs w:val="24"/>
        </w:rPr>
        <w:t xml:space="preserve"> to </w:t>
      </w:r>
      <w:r>
        <w:rPr>
          <w:rFonts w:ascii="Courier New" w:cs="Courier New" w:eastAsia="Courier New" w:hAnsi="Courier New"/>
          <w:sz w:val="22"/>
          <w:szCs w:val="22"/>
        </w:rPr>
        <w:t xml:space="preserve">0006_scope_rule_ports</w:t>
      </w:r>
      <w:r>
        <w:rPr>
          <w:rFonts w:ascii="Times New Roman" w:cs="Times New Roman" w:eastAsia="Times New Roman" w:hAnsi="Times New Roman"/>
          <w:sz w:val="24"/>
          <w:szCs w:val="24"/>
        </w:rPr>
        <w:t xml:space="preserve">, each reversible). Connection settings come from </w:t>
      </w:r>
      <w:r>
        <w:rPr>
          <w:rFonts w:ascii="Courier New" w:cs="Courier New" w:eastAsia="Courier New" w:hAnsi="Courier New"/>
          <w:sz w:val="22"/>
          <w:szCs w:val="22"/>
        </w:rPr>
        <w:t xml:space="preserve">DATABASE_URL</w:t>
      </w:r>
      <w:r>
        <w:rPr>
          <w:rFonts w:ascii="Times New Roman" w:cs="Times New Roman" w:eastAsia="Times New Roman" w:hAnsi="Times New Roman"/>
          <w:sz w:val="24"/>
          <w:szCs w:val="24"/>
        </w:rPr>
        <w:t xml:space="preserve">-style configuration in the environment, with a bounded connect timeout so an unreachable database fails fast. Native enum types keep the ORM and the migrations in agreement (the ORM sends enum values, not names). The schema uses UUID primary keys, foreign keys, cascade rules on parent-child tables, check constraints (confidence between 0 and 1, http(s)-only entry points, port-list shape), unique constraints for deduplication, and a trigger that rejects update, delete and truncate on </w:t>
      </w:r>
      <w:r>
        <w:rPr>
          <w:rFonts w:ascii="Courier New" w:cs="Courier New" w:eastAsia="Courier New" w:hAnsi="Courier New"/>
          <w:sz w:val="22"/>
          <w:szCs w:val="22"/>
        </w:rPr>
        <w:t xml:space="preserve">audit_log</w:t>
      </w:r>
      <w:r>
        <w:rPr>
          <w:rFonts w:ascii="Times New Roman" w:cs="Times New Roman" w:eastAsia="Times New Roman" w:hAnsi="Times New Roman"/>
          <w:sz w:val="24"/>
          <w:szCs w:val="24"/>
        </w:rPr>
        <w:t xml:space="preserve">.</w:t>
      </w:r>
    </w:p>
    <w:p>
      <w:pPr>
        <w:keepNext/>
        <w:spacing w:after="120" w:before="240" w:line="276"/>
      </w:pPr>
      <w:r>
        <w:rPr>
          <w:rFonts w:ascii="Times New Roman" w:cs="Times New Roman" w:eastAsia="Times New Roman" w:hAnsi="Times New Roman"/>
          <w:b/>
          <w:bCs/>
          <w:sz w:val="24"/>
          <w:szCs w:val="24"/>
        </w:rPr>
        <w:t xml:space="preserve">3.4 Protocols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Client to API:</w:t>
      </w:r>
      <w:r>
        <w:rPr>
          <w:rFonts w:ascii="Times New Roman" w:cs="Times New Roman" w:eastAsia="Times New Roman" w:hAnsi="Times New Roman"/>
          <w:sz w:val="24"/>
          <w:szCs w:val="24"/>
        </w:rPr>
        <w:t xml:space="preserve"> HTTP with JSON payloads on </w:t>
      </w:r>
      <w:r>
        <w:rPr>
          <w:rFonts w:ascii="Courier New" w:cs="Courier New" w:eastAsia="Courier New" w:hAnsi="Courier New"/>
          <w:sz w:val="22"/>
          <w:szCs w:val="22"/>
        </w:rPr>
        <w:t xml:space="preserve">/api/v1</w:t>
      </w:r>
      <w:r>
        <w:rPr>
          <w:rFonts w:ascii="Times New Roman" w:cs="Times New Roman" w:eastAsia="Times New Roman" w:hAnsi="Times New Roman"/>
          <w:sz w:val="24"/>
          <w:szCs w:val="24"/>
        </w:rPr>
        <w:t xml:space="preserve">; session cookie </w:t>
      </w:r>
      <w:r>
        <w:rPr>
          <w:rFonts w:ascii="Courier New" w:cs="Courier New" w:eastAsia="Courier New" w:hAnsi="Courier New"/>
          <w:sz w:val="22"/>
          <w:szCs w:val="22"/>
        </w:rPr>
        <w:t xml:space="preserve">ofx_session</w:t>
      </w:r>
      <w:r>
        <w:rPr>
          <w:rFonts w:ascii="Times New Roman" w:cs="Times New Roman" w:eastAsia="Times New Roman" w:hAnsi="Times New Roman"/>
          <w:sz w:val="24"/>
          <w:szCs w:val="24"/>
        </w:rPr>
        <w:t xml:space="preserve"> plus an </w:t>
      </w:r>
      <w:r>
        <w:rPr>
          <w:rFonts w:ascii="Courier New" w:cs="Courier New" w:eastAsia="Courier New" w:hAnsi="Courier New"/>
          <w:sz w:val="22"/>
          <w:szCs w:val="22"/>
        </w:rPr>
        <w:t xml:space="preserve">X-CSRF-Token</w:t>
      </w:r>
      <w:r>
        <w:rPr>
          <w:rFonts w:ascii="Times New Roman" w:cs="Times New Roman" w:eastAsia="Times New Roman" w:hAnsi="Times New Roman"/>
          <w:sz w:val="24"/>
          <w:szCs w:val="24"/>
        </w:rPr>
        <w:t xml:space="preserve"> header on mutating requests. There is no streaming transport; the dashboard polls every 3 seconds.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API to database:</w:t>
      </w:r>
      <w:r>
        <w:rPr>
          <w:rFonts w:ascii="Times New Roman" w:cs="Times New Roman" w:eastAsia="Times New Roman" w:hAnsi="Times New Roman"/>
          <w:sz w:val="24"/>
          <w:szCs w:val="24"/>
        </w:rPr>
        <w:t xml:space="preserve"> the PostgreSQL wire protocol through psycopg.</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API to LLM provider:</w:t>
      </w:r>
      <w:r>
        <w:rPr>
          <w:rFonts w:ascii="Times New Roman" w:cs="Times New Roman" w:eastAsia="Times New Roman" w:hAnsi="Times New Roman"/>
          <w:sz w:val="24"/>
          <w:szCs w:val="24"/>
        </w:rPr>
        <w:t xml:space="preserve"> HTTPS to the Anthropic API or an OpenAI-compatible chat-completions endpoint; requests carry only the prompt and structured-output schema.</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Adapters to targets:</w:t>
      </w:r>
      <w:r>
        <w:rPr>
          <w:rFonts w:ascii="Times New Roman" w:cs="Times New Roman" w:eastAsia="Times New Roman" w:hAnsi="Times New Roman"/>
          <w:sz w:val="24"/>
          <w:szCs w:val="24"/>
        </w:rPr>
        <w:t xml:space="preserve"> DNS through the system resolver; HTTP and HTTPS over raw sockets connected to a validated IP literal, with TLS verified against the original hostname and a </w:t>
      </w:r>
      <w:r>
        <w:rPr>
          <w:rFonts w:ascii="Courier New" w:cs="Courier New" w:eastAsia="Courier New" w:hAnsi="Courier New"/>
          <w:sz w:val="22"/>
          <w:szCs w:val="22"/>
        </w:rPr>
        <w:t xml:space="preserve">Host:</w:t>
      </w:r>
      <w:r>
        <w:rPr>
          <w:rFonts w:ascii="Times New Roman" w:cs="Times New Roman" w:eastAsia="Times New Roman" w:hAnsi="Times New Roman"/>
          <w:sz w:val="24"/>
          <w:szCs w:val="24"/>
        </w:rPr>
        <w:t xml:space="preserve"> header carrying any non-default port.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Sandbox:</w:t>
      </w:r>
      <w:r>
        <w:rPr>
          <w:rFonts w:ascii="Times New Roman" w:cs="Times New Roman" w:eastAsia="Times New Roman" w:hAnsi="Times New Roman"/>
          <w:sz w:val="24"/>
          <w:szCs w:val="24"/>
        </w:rPr>
        <w:t xml:space="preserve"> the </w:t>
      </w:r>
      <w:r>
        <w:rPr>
          <w:rFonts w:ascii="Courier New" w:cs="Courier New" w:eastAsia="Courier New" w:hAnsi="Courier New"/>
          <w:sz w:val="22"/>
          <w:szCs w:val="22"/>
        </w:rPr>
        <w:t xml:space="preserve">docker</w:t>
      </w:r>
      <w:r>
        <w:rPr>
          <w:rFonts w:ascii="Times New Roman" w:cs="Times New Roman" w:eastAsia="Times New Roman" w:hAnsi="Times New Roman"/>
          <w:sz w:val="24"/>
          <w:szCs w:val="24"/>
        </w:rPr>
        <w:t xml:space="preserve"> CLI invoked with a fixed argument list, never a shell.</w:t>
      </w:r>
    </w:p>
    <w:p>
      <w:pPr>
        <w:keepNext/>
        <w:pageBreakBefore/>
        <w:spacing w:after="160" w:before="360" w:line="276"/>
      </w:pPr>
      <w:r>
        <w:rPr>
          <w:rFonts w:ascii="Times New Roman" w:cs="Times New Roman" w:eastAsia="Times New Roman" w:hAnsi="Times New Roman"/>
          <w:b/>
          <w:bCs/>
          <w:sz w:val="28"/>
          <w:szCs w:val="28"/>
        </w:rPr>
        <w:t xml:space="preserve">4.  Non-functional Requirements</w:t>
      </w:r>
    </w:p>
    <w:p>
      <w:pPr>
        <w:keepNext/>
        <w:spacing w:after="120" w:before="240" w:line="276"/>
      </w:pPr>
      <w:r>
        <w:rPr>
          <w:rFonts w:ascii="Times New Roman" w:cs="Times New Roman" w:eastAsia="Times New Roman" w:hAnsi="Times New Roman"/>
          <w:b/>
          <w:bCs/>
          <w:sz w:val="24"/>
          <w:szCs w:val="24"/>
        </w:rPr>
        <w:t xml:space="preserve">4.1 Performance Requirements</w:t>
      </w:r>
    </w:p>
    <w:p>
      <w:pPr>
        <w:spacing w:after="120" w:before="0" w:line="360"/>
        <w:jc w:val="both"/>
      </w:pPr>
      <w:r>
        <w:rPr>
          <w:rFonts w:ascii="Times New Roman" w:cs="Times New Roman" w:eastAsia="Times New Roman" w:hAnsi="Times New Roman"/>
          <w:sz w:val="24"/>
          <w:szCs w:val="24"/>
        </w:rPr>
        <w:t xml:space="preserve">The project has not set throughput targets, so the figures below are configured limits and measured values, not promises of speed.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Bounded work:</w:t>
      </w:r>
      <w:r>
        <w:rPr>
          <w:rFonts w:ascii="Times New Roman" w:cs="Times New Roman" w:eastAsia="Times New Roman" w:hAnsi="Times New Roman"/>
          <w:sz w:val="24"/>
          <w:szCs w:val="24"/>
        </w:rPr>
        <w:t xml:space="preserve"> each agent has a turn limit (Recon 20, Vulnerability 10, Investigation 5, Validation 5). A tool execution has a default timeout of 30 seconds and at most 2 run concurrently. The HTTP probe reads at most 64 KiB and uses a 10-second connect timeout.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LLM calls:</w:t>
      </w:r>
      <w:r>
        <w:rPr>
          <w:rFonts w:ascii="Times New Roman" w:cs="Times New Roman" w:eastAsia="Times New Roman" w:hAnsi="Times New Roman"/>
          <w:sz w:val="24"/>
          <w:szCs w:val="24"/>
        </w:rPr>
        <w:t xml:space="preserve"> 60-second timeout, 2 retries by default, at most 2,048 output tokens and 60,000 prompt characters. A failed stage fails visibly; nothing is retried silently.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Readiness: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/readyz</w:t>
      </w:r>
      <w:r>
        <w:rPr>
          <w:rFonts w:ascii="Times New Roman" w:cs="Times New Roman" w:eastAsia="Times New Roman" w:hAnsi="Times New Roman"/>
          <w:sz w:val="24"/>
          <w:szCs w:val="24"/>
        </w:rPr>
        <w:t xml:space="preserve"> against the containerised database answered in 25 ms when measured; a database that is down must make it fail within a bounded time (connect timeout 2 s in tests).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API lists:</w:t>
      </w:r>
      <w:r>
        <w:rPr>
          <w:rFonts w:ascii="Times New Roman" w:cs="Times New Roman" w:eastAsia="Times New Roman" w:hAnsi="Times New Roman"/>
          <w:sz w:val="24"/>
          <w:szCs w:val="24"/>
        </w:rPr>
        <w:t xml:space="preserve"> list endpoints are capped (200 for assessments, 500 for findings and audit entries) so responses stay bounded.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Parallelism:</w:t>
      </w:r>
      <w:r>
        <w:rPr>
          <w:rFonts w:ascii="Times New Roman" w:cs="Times New Roman" w:eastAsia="Times New Roman" w:hAnsi="Times New Roman"/>
          <w:sz w:val="24"/>
          <w:szCs w:val="24"/>
        </w:rPr>
        <w:t xml:space="preserve"> the pipeline stages are sequential in the current version; concurrency is limited to tool executions.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Memory:</w:t>
      </w:r>
      <w:r>
        <w:rPr>
          <w:rFonts w:ascii="Times New Roman" w:cs="Times New Roman" w:eastAsia="Times New Roman" w:hAnsi="Times New Roman"/>
          <w:sz w:val="24"/>
          <w:szCs w:val="24"/>
        </w:rPr>
        <w:t xml:space="preserve"> responses from targets are size-capped before parsing. The sandbox output cap currently truncates after reading, which is a known limit (Issue ISS-05).</w:t>
      </w:r>
    </w:p>
    <w:p>
      <w:pPr>
        <w:keepNext/>
        <w:spacing w:after="120" w:before="240" w:line="276"/>
      </w:pPr>
      <w:r>
        <w:rPr>
          <w:rFonts w:ascii="Times New Roman" w:cs="Times New Roman" w:eastAsia="Times New Roman" w:hAnsi="Times New Roman"/>
          <w:b/>
          <w:bCs/>
          <w:sz w:val="24"/>
          <w:szCs w:val="24"/>
        </w:rPr>
        <w:t xml:space="preserve">4.2 Security Requirements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No hard-coded secrets.</w:t>
      </w:r>
      <w:r>
        <w:rPr>
          <w:rFonts w:ascii="Times New Roman" w:cs="Times New Roman" w:eastAsia="Times New Roman" w:hAnsi="Times New Roman"/>
          <w:sz w:val="24"/>
          <w:szCs w:val="24"/>
        </w:rPr>
        <w:t xml:space="preserve"> Keys and passwords come from environment variables or an untracked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the logger redacts secrets by key; validation errors never echo submitted values; production refuses weak secrets at startup.</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Passwords are 12 to 256 characters and hashed with argon2id. Sessions are server-side with an absolute lifetime (default 480 minutes); only the SHA-256 of the token is stored; logout, password change, role change and deactivation revoke sessions.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Brute-force control.</w:t>
      </w:r>
      <w:r>
        <w:rPr>
          <w:rFonts w:ascii="Times New Roman" w:cs="Times New Roman" w:eastAsia="Times New Roman" w:hAnsi="Times New Roman"/>
          <w:sz w:val="24"/>
          <w:szCs w:val="24"/>
        </w:rPr>
        <w:t xml:space="preserve"> After 5 failed logins in 15 minutes a username is temporarily locked (limitation: a known username can be locked out by an attacker).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Authorization.</w:t>
      </w:r>
      <w:r>
        <w:rPr>
          <w:rFonts w:ascii="Times New Roman" w:cs="Times New Roman" w:eastAsia="Times New Roman" w:hAnsi="Times New Roman"/>
          <w:sz w:val="24"/>
          <w:szCs w:val="24"/>
        </w:rPr>
        <w:t xml:space="preserve"> Every route is public, authenticated or tied to one named permission; an inventory test fails on any unclassified route. Cross-origin cookies reject wildcard origins.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Separation of duties.</w:t>
      </w:r>
      <w:r>
        <w:rPr>
          <w:rFonts w:ascii="Times New Roman" w:cs="Times New Roman" w:eastAsia="Times New Roman" w:hAnsi="Times New Roman"/>
          <w:sz w:val="24"/>
          <w:szCs w:val="24"/>
        </w:rPr>
        <w:t xml:space="preserve"> The submitter of a scope authorization cannot approve it unless self-approval is explicitly enabled for a single-user lab.</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Default-deny on host and port; exclude wins; resolved addresses validated; cloud-metadata addresses never allowed; connections pinned; redirects never followed.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Agent containment.</w:t>
      </w:r>
      <w:r>
        <w:rPr>
          <w:rFonts w:ascii="Times New Roman" w:cs="Times New Roman" w:eastAsia="Times New Roman" w:hAnsi="Times New Roman"/>
          <w:sz w:val="24"/>
          <w:szCs w:val="24"/>
        </w:rPr>
        <w:t xml:space="preserve"> An agent may call only its own capabilities; the Validation Agent alone may request the pre-reviewed check, and only if the assessment opted in, enforced at two independent layers.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Untrusted content.</w:t>
      </w:r>
      <w:r>
        <w:rPr>
          <w:rFonts w:ascii="Times New Roman" w:cs="Times New Roman" w:eastAsia="Times New Roman" w:hAnsi="Times New Roman"/>
          <w:sz w:val="24"/>
          <w:szCs w:val="24"/>
        </w:rPr>
        <w:t xml:space="preserve"> All remote content (banners, headers, HTML) is treated as untrusted in prompts and escaped in reports; model conclusions must match tool observations.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Evidence integrity.</w:t>
      </w:r>
      <w:r>
        <w:rPr>
          <w:rFonts w:ascii="Times New Roman" w:cs="Times New Roman" w:eastAsia="Times New Roman" w:hAnsi="Times New Roman"/>
          <w:sz w:val="24"/>
          <w:szCs w:val="24"/>
        </w:rPr>
        <w:t xml:space="preserve"> A finding without evidence cannot be confirmed; no fabricated finding, CVE, CVSS value or evidence is permitted; risk scores come only from the deterministic engine.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Audit.</w:t>
      </w:r>
      <w:r>
        <w:rPr>
          <w:rFonts w:ascii="Times New Roman" w:cs="Times New Roman" w:eastAsia="Times New Roman" w:hAnsi="Times New Roman"/>
          <w:sz w:val="24"/>
          <w:szCs w:val="24"/>
        </w:rPr>
        <w:t xml:space="preserve"> Every sensitive action and refusal is recorded with actor, request ID and outcome in an append-only table.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Transport.</w:t>
      </w:r>
      <w:r>
        <w:rPr>
          <w:rFonts w:ascii="Times New Roman" w:cs="Times New Roman" w:eastAsia="Times New Roman" w:hAnsi="Times New Roman"/>
          <w:sz w:val="24"/>
          <w:szCs w:val="24"/>
        </w:rPr>
        <w:t xml:space="preserve"> The API container runs as a non-root user; the LLM provider is reached over HTTPS; TLS to targets is verified against the original hostname.</w:t>
      </w:r>
    </w:p>
    <w:p>
      <w:pPr>
        <w:keepNext/>
        <w:spacing w:after="120" w:before="240" w:line="276"/>
      </w:pPr>
      <w:r>
        <w:rPr>
          <w:rFonts w:ascii="Times New Roman" w:cs="Times New Roman" w:eastAsia="Times New Roman" w:hAnsi="Times New Roman"/>
          <w:b/>
          <w:bCs/>
          <w:sz w:val="24"/>
          <w:szCs w:val="24"/>
        </w:rPr>
        <w:t xml:space="preserve">4.3 Software Quality Attributes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explicit transition tables reject invalid state changes; attack paths are bounded and acyclic by construction; risk scores are monotonic.</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failures are persisted with a reason (</w:t>
      </w:r>
      <w:r>
        <w:rPr>
          <w:rFonts w:ascii="Courier New" w:cs="Courier New" w:eastAsia="Courier New" w:hAnsi="Courier New"/>
          <w:sz w:val="22"/>
          <w:szCs w:val="22"/>
        </w:rPr>
        <w:t xml:space="preserve">AgentRun.error</w:t>
      </w:r>
      <w:r>
        <w:rPr>
          <w:rFonts w:ascii="Times New Roman" w:cs="Times New Roman" w:eastAsia="Times New Roman" w:hAnsi="Times New Roman"/>
          <w:sz w:val="24"/>
          <w:szCs w:val="24"/>
        </w:rPr>
        <w:t xml:space="preserve">); the assessment ends </w:t>
      </w:r>
      <w:r>
        <w:rPr>
          <w:rFonts w:ascii="Courier New" w:cs="Courier New" w:eastAsia="Courier New" w:hAnsi="Courier New"/>
          <w:sz w:val="22"/>
          <w:szCs w:val="22"/>
        </w:rPr>
        <w:t xml:space="preserve">completed_with_errors</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failed</w:t>
      </w:r>
      <w:r>
        <w:rPr>
          <w:rFonts w:ascii="Times New Roman" w:cs="Times New Roman" w:eastAsia="Times New Roman" w:hAnsi="Times New Roman"/>
          <w:sz w:val="24"/>
          <w:szCs w:val="24"/>
        </w:rPr>
        <w:t xml:space="preserve"> rather than reporting success.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deterministic engines and stored breakdowns allow any score or path to be recomputed.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a modular package layout, typed code (</w:t>
      </w:r>
      <w:r>
        <w:rPr>
          <w:rFonts w:ascii="Courier New" w:cs="Courier New" w:eastAsia="Courier New" w:hAnsi="Courier New"/>
          <w:sz w:val="22"/>
          <w:szCs w:val="22"/>
        </w:rPr>
        <w:t xml:space="preserve">mypy</w:t>
      </w:r>
      <w:r>
        <w:rPr>
          <w:rFonts w:ascii="Times New Roman" w:cs="Times New Roman" w:eastAsia="Times New Roman" w:hAnsi="Times New Roman"/>
          <w:sz w:val="24"/>
          <w:szCs w:val="24"/>
        </w:rPr>
        <w:t xml:space="preserve"> clean on 79 source files), </w:t>
      </w:r>
      <w:r>
        <w:rPr>
          <w:rFonts w:ascii="Courier New" w:cs="Courier New" w:eastAsia="Courier New" w:hAnsi="Courier New"/>
          <w:sz w:val="22"/>
          <w:szCs w:val="22"/>
        </w:rPr>
        <w:t xml:space="preserve">ruff</w:t>
      </w:r>
      <w:r>
        <w:rPr>
          <w:rFonts w:ascii="Times New Roman" w:cs="Times New Roman" w:eastAsia="Times New Roman" w:hAnsi="Times New Roman"/>
          <w:sz w:val="24"/>
          <w:szCs w:val="24"/>
        </w:rPr>
        <w:t xml:space="preserve"> lint and format checks, and an ADR log of 26 decisions.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Testability:</w:t>
      </w:r>
      <w:r>
        <w:rPr>
          <w:rFonts w:ascii="Times New Roman" w:cs="Times New Roman" w:eastAsia="Times New Roman" w:hAnsi="Times New Roman"/>
          <w:sz w:val="24"/>
          <w:szCs w:val="24"/>
        </w:rPr>
        <w:t xml:space="preserve"> 647 backend and 21 frontend tests, run against real infrastructure, with negative tests for each safety property and a mutation check on the address guard.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see Section 4.2.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runs on Windows and Linux, and in containers.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Extensibility:</w:t>
      </w:r>
      <w:r>
        <w:rPr>
          <w:rFonts w:ascii="Times New Roman" w:cs="Times New Roman" w:eastAsia="Times New Roman" w:hAnsi="Times New Roman"/>
          <w:sz w:val="24"/>
          <w:szCs w:val="24"/>
        </w:rPr>
        <w:t xml:space="preserve"> new tools are added as adapters with a </w:t>
      </w:r>
      <w:r>
        <w:rPr>
          <w:rFonts w:ascii="Courier New" w:cs="Courier New" w:eastAsia="Courier New" w:hAnsi="Courier New"/>
          <w:sz w:val="22"/>
          <w:szCs w:val="22"/>
        </w:rPr>
        <w:t xml:space="preserve">plan</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parse</w:t>
      </w:r>
      <w:r>
        <w:rPr>
          <w:rFonts w:ascii="Times New Roman" w:cs="Times New Roman" w:eastAsia="Times New Roman" w:hAnsi="Times New Roman"/>
          <w:sz w:val="24"/>
          <w:szCs w:val="24"/>
        </w:rPr>
        <w:t xml:space="preserve"> contract; new roles or permissions are added in one file.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the dashboard and CLI cover the whole workflow; failure reasons are shown to the user.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Honesty:</w:t>
      </w:r>
      <w:r>
        <w:rPr>
          <w:rFonts w:ascii="Times New Roman" w:cs="Times New Roman" w:eastAsia="Times New Roman" w:hAnsi="Times New Roman"/>
          <w:sz w:val="24"/>
          <w:szCs w:val="24"/>
        </w:rPr>
        <w:t xml:space="preserve"> status is reported with a fixed vocabulary and known limits are listed, not hidden.</w:t>
      </w:r>
    </w:p>
    <w:p>
      <w:pPr>
        <w:keepNext/>
        <w:pageBreakBefore/>
        <w:spacing w:after="160" w:before="360" w:line="276"/>
      </w:pPr>
      <w:r>
        <w:rPr>
          <w:rFonts w:ascii="Times New Roman" w:cs="Times New Roman" w:eastAsia="Times New Roman" w:hAnsi="Times New Roman"/>
          <w:b/>
          <w:bCs/>
          <w:sz w:val="28"/>
          <w:szCs w:val="28"/>
        </w:rPr>
        <w:t xml:space="preserve">5.  Other Requirements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Authorized use only.</w:t>
      </w:r>
      <w:r>
        <w:rPr>
          <w:rFonts w:ascii="Times New Roman" w:cs="Times New Roman" w:eastAsia="Times New Roman" w:hAnsi="Times New Roman"/>
          <w:sz w:val="24"/>
          <w:szCs w:val="24"/>
        </w:rPr>
        <w:t xml:space="preserve"> The platform must be used only on infrastructure the operator owns, is explicitly authorized in writing to test, or controls in a lab.</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Configuration.</w:t>
      </w:r>
      <w:r>
        <w:rPr>
          <w:rFonts w:ascii="Times New Roman" w:cs="Times New Roman" w:eastAsia="Times New Roman" w:hAnsi="Times New Roman"/>
          <w:sz w:val="24"/>
          <w:szCs w:val="24"/>
        </w:rPr>
        <w:t xml:space="preserve"> Database URL, secret key, LLM settings, session lifetime, private-target and self-approval flags and ML settings come from </w:t>
      </w:r>
      <w:r>
        <w:rPr>
          <w:rFonts w:ascii="Courier New" w:cs="Courier New" w:eastAsia="Courier New" w:hAnsi="Courier New"/>
          <w:sz w:val="22"/>
          <w:szCs w:val="22"/>
        </w:rPr>
        <w:t xml:space="preserve">OFFENSIVEX_*</w:t>
      </w:r>
      <w:r>
        <w:rPr>
          <w:rFonts w:ascii="Times New Roman" w:cs="Times New Roman" w:eastAsia="Times New Roman" w:hAnsi="Times New Roman"/>
          <w:sz w:val="24"/>
          <w:szCs w:val="24"/>
        </w:rPr>
        <w:t xml:space="preserve"> environment variables, with a documented </w:t>
      </w:r>
      <w:r>
        <w:rPr>
          <w:rFonts w:ascii="Courier New" w:cs="Courier New" w:eastAsia="Courier New" w:hAnsi="Courier New"/>
          <w:sz w:val="22"/>
          <w:szCs w:val="22"/>
        </w:rPr>
        <w:t xml:space="preserve">.env.example</w:t>
      </w:r>
      <w:r>
        <w:rPr>
          <w:rFonts w:ascii="Times New Roman" w:cs="Times New Roman" w:eastAsia="Times New Roman" w:hAnsi="Times New Roman"/>
          <w:sz w:val="24"/>
          <w:szCs w:val="24"/>
        </w:rPr>
        <w:t xml:space="preserve"> and no secrets in the repository.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Migrations.</w:t>
      </w:r>
      <w:r>
        <w:rPr>
          <w:rFonts w:ascii="Times New Roman" w:cs="Times New Roman" w:eastAsia="Times New Roman" w:hAnsi="Times New Roman"/>
          <w:sz w:val="24"/>
          <w:szCs w:val="24"/>
        </w:rPr>
        <w:t xml:space="preserve"> The database must be migrated to head before the API starts; tests must not run against the development database.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Logging.</w:t>
      </w:r>
      <w:r>
        <w:rPr>
          <w:rFonts w:ascii="Times New Roman" w:cs="Times New Roman" w:eastAsia="Times New Roman" w:hAnsi="Times New Roman"/>
          <w:sz w:val="24"/>
          <w:szCs w:val="24"/>
        </w:rPr>
        <w:t xml:space="preserve"> Structured JSON logs with request IDs; secrets redacted; token counts logged under non-secret names.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Dependency management.</w:t>
      </w:r>
      <w:r>
        <w:rPr>
          <w:rFonts w:ascii="Times New Roman" w:cs="Times New Roman" w:eastAsia="Times New Roman" w:hAnsi="Times New Roman"/>
          <w:sz w:val="24"/>
          <w:szCs w:val="24"/>
        </w:rPr>
        <w:t xml:space="preserve"> Backend dependencies are declared in </w:t>
      </w:r>
      <w:r>
        <w:rPr>
          <w:rFonts w:ascii="Courier New" w:cs="Courier New" w:eastAsia="Courier New" w:hAnsi="Courier New"/>
          <w:sz w:val="22"/>
          <w:szCs w:val="22"/>
        </w:rPr>
        <w:t xml:space="preserve">pyproject.toml</w:t>
      </w:r>
      <w:r>
        <w:rPr>
          <w:rFonts w:ascii="Times New Roman" w:cs="Times New Roman" w:eastAsia="Times New Roman" w:hAnsi="Times New Roman"/>
          <w:sz w:val="24"/>
          <w:szCs w:val="24"/>
        </w:rPr>
        <w:t xml:space="preserve"> with version ranges; ML dependencies are pinned to the versions the artifacts were trained with; frontend dependencies in </w:t>
      </w:r>
      <w:r>
        <w:rPr>
          <w:rFonts w:ascii="Courier New" w:cs="Courier New" w:eastAsia="Courier New" w:hAnsi="Courier New"/>
          <w:sz w:val="22"/>
          <w:szCs w:val="22"/>
        </w:rPr>
        <w:t xml:space="preserve">package.json</w:t>
      </w:r>
      <w:r>
        <w:rPr>
          <w:rFonts w:ascii="Times New Roman" w:cs="Times New Roman" w:eastAsia="Times New Roman" w:hAnsi="Times New Roman"/>
          <w:sz w:val="24"/>
          <w:szCs w:val="24"/>
        </w:rPr>
        <w:t xml:space="preserv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Documentation.</w:t>
      </w:r>
      <w:r>
        <w:rPr>
          <w:rFonts w:ascii="Times New Roman" w:cs="Times New Roman" w:eastAsia="Times New Roman" w:hAnsi="Times New Roman"/>
          <w:sz w:val="24"/>
          <w:szCs w:val="24"/>
        </w:rPr>
        <w:t xml:space="preserve"> Any change to an architectural contract updates the ADR log, the relevant architecture, agent or data document, and the status page in the same change.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Honest reporting.</w:t>
      </w:r>
      <w:r>
        <w:rPr>
          <w:rFonts w:ascii="Times New Roman" w:cs="Times New Roman" w:eastAsia="Times New Roman" w:hAnsi="Times New Roman"/>
          <w:sz w:val="24"/>
          <w:szCs w:val="24"/>
        </w:rPr>
        <w:t xml:space="preserve"> Components may be marked implemented or verified only after they have run and been checked.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LLM cost control.</w:t>
      </w:r>
      <w:r>
        <w:rPr>
          <w:rFonts w:ascii="Times New Roman" w:cs="Times New Roman" w:eastAsia="Times New Roman" w:hAnsi="Times New Roman"/>
          <w:sz w:val="24"/>
          <w:szCs w:val="24"/>
        </w:rPr>
        <w:t xml:space="preserve"> Real-LLM tests are opt-in and excluded from default runs and CI.</w:t>
      </w:r>
    </w:p>
    <w:p>
      <w:pPr>
        <w:keepNext/>
        <w:pageBreakBefore/>
        <w:spacing w:after="160" w:before="360" w:line="276"/>
      </w:pPr>
      <w:r>
        <w:rPr>
          <w:rFonts w:ascii="Times New Roman" w:cs="Times New Roman" w:eastAsia="Times New Roman" w:hAnsi="Times New Roman"/>
          <w:b/>
          <w:bCs/>
          <w:sz w:val="28"/>
          <w:szCs w:val="28"/>
        </w:rPr>
        <w:t xml:space="preserve">References</w:t>
      </w:r>
    </w:p>
    <w:p>
      <w:pPr>
        <w:spacing w:after="100" w:line="300"/>
        <w:ind w:left="600" w:hanging="600"/>
        <w:jc w:val="left"/>
      </w:pPr>
      <w:r>
        <w:rPr>
          <w:rFonts w:ascii="Times New Roman" w:cs="Times New Roman" w:eastAsia="Times New Roman" w:hAnsi="Times New Roman"/>
          <w:sz w:val="22"/>
          <w:szCs w:val="22"/>
        </w:rPr>
        <w:t xml:space="preserve">[1]  G. Deng et al., "PentestGPT: Evaluating and harnessing large language models for automated penetration testing," in </w:t>
      </w:r>
      <w:r>
        <w:rPr>
          <w:rFonts w:ascii="Times New Roman" w:cs="Times New Roman" w:eastAsia="Times New Roman" w:hAnsi="Times New Roman"/>
          <w:i/>
          <w:iCs/>
          <w:sz w:val="22"/>
          <w:szCs w:val="22"/>
        </w:rPr>
        <w:t xml:space="preserve">33rd USENIX Security Symposium (USENIX Security 24)</w:t>
      </w:r>
      <w:r>
        <w:rPr>
          <w:rFonts w:ascii="Times New Roman" w:cs="Times New Roman" w:eastAsia="Times New Roman" w:hAnsi="Times New Roman"/>
          <w:sz w:val="22"/>
          <w:szCs w:val="22"/>
        </w:rPr>
        <w:t xml:space="preserve">, USENIX Association, 2024.</w:t>
      </w:r>
    </w:p>
    <w:p>
      <w:pPr>
        <w:spacing w:after="100" w:line="300"/>
        <w:ind w:left="600" w:hanging="600"/>
        <w:jc w:val="left"/>
      </w:pPr>
      <w:r>
        <w:rPr>
          <w:rFonts w:ascii="Times New Roman" w:cs="Times New Roman" w:eastAsia="Times New Roman" w:hAnsi="Times New Roman"/>
          <w:sz w:val="22"/>
          <w:szCs w:val="22"/>
        </w:rPr>
        <w:t xml:space="preserve">[2]  A. Happe and J. Cito, "Getting pwn'd by AI: Penetration testing with large language models," in </w:t>
      </w:r>
      <w:r>
        <w:rPr>
          <w:rFonts w:ascii="Times New Roman" w:cs="Times New Roman" w:eastAsia="Times New Roman" w:hAnsi="Times New Roman"/>
          <w:i/>
          <w:iCs/>
          <w:sz w:val="22"/>
          <w:szCs w:val="22"/>
        </w:rPr>
        <w:t xml:space="preserve">Proc. 31st ACM Joint European Software Engineering Conference and Symposium on the Foundations of Software Engineering (ESEC/FSE '23)</w:t>
      </w:r>
      <w:r>
        <w:rPr>
          <w:rFonts w:ascii="Times New Roman" w:cs="Times New Roman" w:eastAsia="Times New Roman" w:hAnsi="Times New Roman"/>
          <w:sz w:val="22"/>
          <w:szCs w:val="22"/>
        </w:rPr>
        <w:t xml:space="preserve">, ACM, 2023. arXiv:2308.00121.</w:t>
      </w:r>
    </w:p>
    <w:p>
      <w:pPr>
        <w:spacing w:after="100" w:line="300"/>
        <w:ind w:left="600" w:hanging="600"/>
        <w:jc w:val="left"/>
      </w:pPr>
      <w:r>
        <w:rPr>
          <w:rFonts w:ascii="Times New Roman" w:cs="Times New Roman" w:eastAsia="Times New Roman" w:hAnsi="Times New Roman"/>
          <w:sz w:val="22"/>
          <w:szCs w:val="22"/>
        </w:rPr>
        <w:t xml:space="preserve">[3]  K. Greshake et al., "Not what you've signed up for: Compromising real-world LLM-integrated applications with indirect prompt injection," in </w:t>
      </w:r>
      <w:r>
        <w:rPr>
          <w:rFonts w:ascii="Times New Roman" w:cs="Times New Roman" w:eastAsia="Times New Roman" w:hAnsi="Times New Roman"/>
          <w:i/>
          <w:iCs/>
          <w:sz w:val="22"/>
          <w:szCs w:val="22"/>
        </w:rPr>
        <w:t xml:space="preserve">Proc. 16th ACM Workshop on Artificial Intelligence and Security (AISec '23)</w:t>
      </w:r>
      <w:r>
        <w:rPr>
          <w:rFonts w:ascii="Times New Roman" w:cs="Times New Roman" w:eastAsia="Times New Roman" w:hAnsi="Times New Roman"/>
          <w:sz w:val="22"/>
          <w:szCs w:val="22"/>
        </w:rPr>
        <w:t xml:space="preserve">, ACM, 2023. arXiv:2302.12173.</w:t>
      </w:r>
    </w:p>
    <w:p>
      <w:pPr>
        <w:spacing w:after="100" w:line="300"/>
        <w:ind w:left="600" w:hanging="600"/>
        <w:jc w:val="left"/>
      </w:pPr>
      <w:r>
        <w:rPr>
          <w:rFonts w:ascii="Times New Roman" w:cs="Times New Roman" w:eastAsia="Times New Roman" w:hAnsi="Times New Roman"/>
          <w:sz w:val="22"/>
          <w:szCs w:val="22"/>
        </w:rPr>
        <w:t xml:space="preserve">[4]  S. Yao et al., "ReAct: Synergizing reasoning and acting in language models," in </w:t>
      </w:r>
      <w:r>
        <w:rPr>
          <w:rFonts w:ascii="Times New Roman" w:cs="Times New Roman" w:eastAsia="Times New Roman" w:hAnsi="Times New Roman"/>
          <w:i/>
          <w:iCs/>
          <w:sz w:val="22"/>
          <w:szCs w:val="22"/>
        </w:rPr>
        <w:t xml:space="preserve">International Conference on Learning Representations (ICLR)</w:t>
      </w:r>
      <w:r>
        <w:rPr>
          <w:rFonts w:ascii="Times New Roman" w:cs="Times New Roman" w:eastAsia="Times New Roman" w:hAnsi="Times New Roman"/>
          <w:sz w:val="22"/>
          <w:szCs w:val="22"/>
        </w:rPr>
        <w:t xml:space="preserve">, 2023.</w:t>
      </w:r>
    </w:p>
    <w:p>
      <w:pPr>
        <w:spacing w:after="100" w:line="300"/>
        <w:ind w:left="600" w:hanging="600"/>
        <w:jc w:val="left"/>
      </w:pPr>
      <w:r>
        <w:rPr>
          <w:rFonts w:ascii="Times New Roman" w:cs="Times New Roman" w:eastAsia="Times New Roman" w:hAnsi="Times New Roman"/>
          <w:sz w:val="22"/>
          <w:szCs w:val="22"/>
        </w:rPr>
        <w:t xml:space="preserve">[5]  C. Phillips and L. P. Swiler, "A graph-based system for network-vulnerability analysis," in </w:t>
      </w:r>
      <w:r>
        <w:rPr>
          <w:rFonts w:ascii="Times New Roman" w:cs="Times New Roman" w:eastAsia="Times New Roman" w:hAnsi="Times New Roman"/>
          <w:i/>
          <w:iCs/>
          <w:sz w:val="22"/>
          <w:szCs w:val="22"/>
        </w:rPr>
        <w:t xml:space="preserve">Proc. 1998 Workshop on New Security Paradigms</w:t>
      </w:r>
      <w:r>
        <w:rPr>
          <w:rFonts w:ascii="Times New Roman" w:cs="Times New Roman" w:eastAsia="Times New Roman" w:hAnsi="Times New Roman"/>
          <w:sz w:val="22"/>
          <w:szCs w:val="22"/>
        </w:rPr>
        <w:t xml:space="preserve">, ACM, 1998, pp. 71-79.</w:t>
      </w:r>
    </w:p>
    <w:p>
      <w:pPr>
        <w:spacing w:after="100" w:line="300"/>
        <w:ind w:left="600" w:hanging="600"/>
        <w:jc w:val="left"/>
      </w:pPr>
      <w:r>
        <w:rPr>
          <w:rFonts w:ascii="Times New Roman" w:cs="Times New Roman" w:eastAsia="Times New Roman" w:hAnsi="Times New Roman"/>
          <w:sz w:val="22"/>
          <w:szCs w:val="22"/>
        </w:rPr>
        <w:t xml:space="preserve">[6]  O. Sheyner, J. Haines, S. Jha, R. Lippmann, and J. M. Wing, "Automated generation and analysis of attack graphs," in </w:t>
      </w:r>
      <w:r>
        <w:rPr>
          <w:rFonts w:ascii="Times New Roman" w:cs="Times New Roman" w:eastAsia="Times New Roman" w:hAnsi="Times New Roman"/>
          <w:i/>
          <w:iCs/>
          <w:sz w:val="22"/>
          <w:szCs w:val="22"/>
        </w:rPr>
        <w:t xml:space="preserve">Proc. 2002 IEEE Symposium on Security and Privacy</w:t>
      </w:r>
      <w:r>
        <w:rPr>
          <w:rFonts w:ascii="Times New Roman" w:cs="Times New Roman" w:eastAsia="Times New Roman" w:hAnsi="Times New Roman"/>
          <w:sz w:val="22"/>
          <w:szCs w:val="22"/>
        </w:rPr>
        <w:t xml:space="preserve">, IEEE, 2002, pp. 273-284.</w:t>
      </w:r>
    </w:p>
    <w:p>
      <w:pPr>
        <w:spacing w:after="100" w:line="300"/>
        <w:ind w:left="600" w:hanging="600"/>
        <w:jc w:val="left"/>
      </w:pPr>
      <w:r>
        <w:rPr>
          <w:rFonts w:ascii="Times New Roman" w:cs="Times New Roman" w:eastAsia="Times New Roman" w:hAnsi="Times New Roman"/>
          <w:sz w:val="22"/>
          <w:szCs w:val="22"/>
        </w:rPr>
        <w:t xml:space="preserve">[7]  X. Ou, S. Govindavajhala, and A. W. Appel, "MulVAL: A logic-based network security analyzer," in </w:t>
      </w:r>
      <w:r>
        <w:rPr>
          <w:rFonts w:ascii="Times New Roman" w:cs="Times New Roman" w:eastAsia="Times New Roman" w:hAnsi="Times New Roman"/>
          <w:i/>
          <w:iCs/>
          <w:sz w:val="22"/>
          <w:szCs w:val="22"/>
        </w:rPr>
        <w:t xml:space="preserve">Proc. 14th USENIX Security Symposium</w:t>
      </w:r>
      <w:r>
        <w:rPr>
          <w:rFonts w:ascii="Times New Roman" w:cs="Times New Roman" w:eastAsia="Times New Roman" w:hAnsi="Times New Roman"/>
          <w:sz w:val="22"/>
          <w:szCs w:val="22"/>
        </w:rPr>
        <w:t xml:space="preserve">, USENIX Association, 2005, pp. 113-128.</w:t>
      </w:r>
    </w:p>
    <w:p>
      <w:pPr>
        <w:spacing w:after="100" w:line="300"/>
        <w:ind w:left="600" w:hanging="600"/>
        <w:jc w:val="left"/>
      </w:pPr>
      <w:r>
        <w:rPr>
          <w:rFonts w:ascii="Times New Roman" w:cs="Times New Roman" w:eastAsia="Times New Roman" w:hAnsi="Times New Roman"/>
          <w:sz w:val="22"/>
          <w:szCs w:val="22"/>
        </w:rPr>
        <w:t xml:space="preserve">[8]  K. Scarfone, M. Souppaya, A. Cody, and A. Orebaugh, </w:t>
      </w:r>
      <w:r>
        <w:rPr>
          <w:rFonts w:ascii="Times New Roman" w:cs="Times New Roman" w:eastAsia="Times New Roman" w:hAnsi="Times New Roman"/>
          <w:i/>
          <w:iCs/>
          <w:sz w:val="22"/>
          <w:szCs w:val="22"/>
        </w:rPr>
        <w:t xml:space="preserve">Technical Guide to Information Security Testing and Assessment</w:t>
      </w:r>
      <w:r>
        <w:rPr>
          <w:rFonts w:ascii="Times New Roman" w:cs="Times New Roman" w:eastAsia="Times New Roman" w:hAnsi="Times New Roman"/>
          <w:sz w:val="22"/>
          <w:szCs w:val="22"/>
        </w:rPr>
        <w:t xml:space="preserve">, NIST Special Publication 800-115, 2008. doi:10.6028/NIST.SP.800-115.</w:t>
      </w:r>
    </w:p>
    <w:p>
      <w:pPr>
        <w:spacing w:after="100" w:line="300"/>
        <w:ind w:left="600" w:hanging="600"/>
        <w:jc w:val="left"/>
      </w:pPr>
      <w:r>
        <w:rPr>
          <w:rFonts w:ascii="Times New Roman" w:cs="Times New Roman" w:eastAsia="Times New Roman" w:hAnsi="Times New Roman"/>
          <w:sz w:val="22"/>
          <w:szCs w:val="22"/>
        </w:rPr>
        <w:t xml:space="preserve">[9]  FIRST, </w:t>
      </w:r>
      <w:r>
        <w:rPr>
          <w:rFonts w:ascii="Times New Roman" w:cs="Times New Roman" w:eastAsia="Times New Roman" w:hAnsi="Times New Roman"/>
          <w:i/>
          <w:iCs/>
          <w:sz w:val="22"/>
          <w:szCs w:val="22"/>
        </w:rPr>
        <w:t xml:space="preserve">Common Vulnerability Scoring System v3.1: Specification Document</w:t>
      </w:r>
      <w:r>
        <w:rPr>
          <w:rFonts w:ascii="Times New Roman" w:cs="Times New Roman" w:eastAsia="Times New Roman" w:hAnsi="Times New Roman"/>
          <w:sz w:val="22"/>
          <w:szCs w:val="22"/>
        </w:rPr>
        <w:t xml:space="preserve">, 2019. https://www.first.org/cvss/v3.1/specification-document</w:t>
      </w:r>
    </w:p>
    <w:p>
      <w:pPr>
        <w:spacing w:after="100" w:line="300"/>
        <w:ind w:left="600" w:hanging="600"/>
        <w:jc w:val="left"/>
      </w:pPr>
      <w:r>
        <w:rPr>
          <w:rFonts w:ascii="Times New Roman" w:cs="Times New Roman" w:eastAsia="Times New Roman" w:hAnsi="Times New Roman"/>
          <w:sz w:val="22"/>
          <w:szCs w:val="22"/>
        </w:rPr>
        <w:t xml:space="preserve">[10]  J. Jacobs, S. Romanosky, B. Edwards, I. Adjerid, and M. Roytman, "Exploit prediction scoring system (EPSS)," </w:t>
      </w:r>
      <w:r>
        <w:rPr>
          <w:rFonts w:ascii="Times New Roman" w:cs="Times New Roman" w:eastAsia="Times New Roman" w:hAnsi="Times New Roman"/>
          <w:i/>
          <w:iCs/>
          <w:sz w:val="22"/>
          <w:szCs w:val="22"/>
        </w:rPr>
        <w:t xml:space="preserve">Digital Threats: Research and Practice</w:t>
      </w:r>
      <w:r>
        <w:rPr>
          <w:rFonts w:ascii="Times New Roman" w:cs="Times New Roman" w:eastAsia="Times New Roman" w:hAnsi="Times New Roman"/>
          <w:sz w:val="22"/>
          <w:szCs w:val="22"/>
        </w:rPr>
        <w:t xml:space="preserve">, vol. 2, no. 3, 2021. doi:10.1145/3436242.</w:t>
      </w:r>
    </w:p>
    <w:p>
      <w:pPr>
        <w:spacing w:after="100" w:line="300"/>
        <w:ind w:left="600" w:hanging="600"/>
        <w:jc w:val="left"/>
      </w:pPr>
      <w:r>
        <w:rPr>
          <w:rFonts w:ascii="Times New Roman" w:cs="Times New Roman" w:eastAsia="Times New Roman" w:hAnsi="Times New Roman"/>
          <w:sz w:val="22"/>
          <w:szCs w:val="22"/>
        </w:rPr>
        <w:t xml:space="preserve">[11]  Cybersecurity and Infrastructure Security Agency, </w:t>
      </w:r>
      <w:r>
        <w:rPr>
          <w:rFonts w:ascii="Times New Roman" w:cs="Times New Roman" w:eastAsia="Times New Roman" w:hAnsi="Times New Roman"/>
          <w:i/>
          <w:iCs/>
          <w:sz w:val="22"/>
          <w:szCs w:val="22"/>
        </w:rPr>
        <w:t xml:space="preserve">Known Exploited Vulnerabilities Catalog</w:t>
      </w:r>
      <w:r>
        <w:rPr>
          <w:rFonts w:ascii="Times New Roman" w:cs="Times New Roman" w:eastAsia="Times New Roman" w:hAnsi="Times New Roman"/>
          <w:sz w:val="22"/>
          <w:szCs w:val="22"/>
        </w:rPr>
        <w:t xml:space="preserve">. https://www.cisa.gov/known-exploited-vulnerabilities-catalog</w:t>
      </w:r>
    </w:p>
    <w:p>
      <w:pPr>
        <w:spacing w:after="100" w:line="300"/>
        <w:ind w:left="600" w:hanging="600"/>
        <w:jc w:val="left"/>
      </w:pPr>
      <w:r>
        <w:rPr>
          <w:rFonts w:ascii="Times New Roman" w:cs="Times New Roman" w:eastAsia="Times New Roman" w:hAnsi="Times New Roman"/>
          <w:sz w:val="22"/>
          <w:szCs w:val="22"/>
        </w:rPr>
        <w:t xml:space="preserve">[12]  J. Hodges, C. Jackson, and A. Barth, </w:t>
      </w:r>
      <w:r>
        <w:rPr>
          <w:rFonts w:ascii="Times New Roman" w:cs="Times New Roman" w:eastAsia="Times New Roman" w:hAnsi="Times New Roman"/>
          <w:i/>
          <w:iCs/>
          <w:sz w:val="22"/>
          <w:szCs w:val="22"/>
        </w:rPr>
        <w:t xml:space="preserve">HTTP Strict Transport Security (HSTS)</w:t>
      </w:r>
      <w:r>
        <w:rPr>
          <w:rFonts w:ascii="Times New Roman" w:cs="Times New Roman" w:eastAsia="Times New Roman" w:hAnsi="Times New Roman"/>
          <w:sz w:val="22"/>
          <w:szCs w:val="22"/>
        </w:rPr>
        <w:t xml:space="preserve">, RFC 6797, IETF, 2012.</w:t>
      </w:r>
    </w:p>
    <w:p>
      <w:pPr>
        <w:spacing w:after="100" w:line="300"/>
        <w:ind w:left="600" w:hanging="600"/>
        <w:jc w:val="left"/>
      </w:pPr>
      <w:r>
        <w:rPr>
          <w:rFonts w:ascii="Times New Roman" w:cs="Times New Roman" w:eastAsia="Times New Roman" w:hAnsi="Times New Roman"/>
          <w:sz w:val="22"/>
          <w:szCs w:val="22"/>
        </w:rPr>
        <w:t xml:space="preserve">[13]  D. Ross and T. Gondrom, </w:t>
      </w:r>
      <w:r>
        <w:rPr>
          <w:rFonts w:ascii="Times New Roman" w:cs="Times New Roman" w:eastAsia="Times New Roman" w:hAnsi="Times New Roman"/>
          <w:i/>
          <w:iCs/>
          <w:sz w:val="22"/>
          <w:szCs w:val="22"/>
        </w:rPr>
        <w:t xml:space="preserve">HTTP Header Field X-Frame-Options</w:t>
      </w:r>
      <w:r>
        <w:rPr>
          <w:rFonts w:ascii="Times New Roman" w:cs="Times New Roman" w:eastAsia="Times New Roman" w:hAnsi="Times New Roman"/>
          <w:sz w:val="22"/>
          <w:szCs w:val="22"/>
        </w:rPr>
        <w:t xml:space="preserve">, RFC 7034, IETF, 2013.</w:t>
      </w:r>
    </w:p>
    <w:p>
      <w:pPr>
        <w:spacing w:after="100" w:line="300"/>
        <w:ind w:left="600" w:hanging="600"/>
        <w:jc w:val="left"/>
      </w:pPr>
      <w:r>
        <w:rPr>
          <w:rFonts w:ascii="Times New Roman" w:cs="Times New Roman" w:eastAsia="Times New Roman" w:hAnsi="Times New Roman"/>
          <w:sz w:val="22"/>
          <w:szCs w:val="22"/>
        </w:rPr>
        <w:t xml:space="preserve">[14]  OWASP Foundation, </w:t>
      </w:r>
      <w:r>
        <w:rPr>
          <w:rFonts w:ascii="Times New Roman" w:cs="Times New Roman" w:eastAsia="Times New Roman" w:hAnsi="Times New Roman"/>
          <w:i/>
          <w:iCs/>
          <w:sz w:val="22"/>
          <w:szCs w:val="22"/>
        </w:rPr>
        <w:t xml:space="preserve">OWASP Secure Headers Project</w:t>
      </w:r>
      <w:r>
        <w:rPr>
          <w:rFonts w:ascii="Times New Roman" w:cs="Times New Roman" w:eastAsia="Times New Roman" w:hAnsi="Times New Roman"/>
          <w:sz w:val="22"/>
          <w:szCs w:val="22"/>
        </w:rPr>
        <w:t xml:space="preserve">. https://owasp.org/www-project-secure-headers/</w:t>
      </w:r>
    </w:p>
    <w:p>
      <w:pPr>
        <w:spacing w:after="100" w:line="300"/>
        <w:ind w:left="600" w:hanging="600"/>
        <w:jc w:val="left"/>
      </w:pPr>
      <w:r>
        <w:rPr>
          <w:rFonts w:ascii="Times New Roman" w:cs="Times New Roman" w:eastAsia="Times New Roman" w:hAnsi="Times New Roman"/>
          <w:sz w:val="22"/>
          <w:szCs w:val="22"/>
        </w:rPr>
        <w:t xml:space="preserve">[15]  A. Biryukov, D. Dinu, and D. Khovratovich, "Argon2: New generation of memory-hard functions for password hashing and other applications," in </w:t>
      </w:r>
      <w:r>
        <w:rPr>
          <w:rFonts w:ascii="Times New Roman" w:cs="Times New Roman" w:eastAsia="Times New Roman" w:hAnsi="Times New Roman"/>
          <w:i/>
          <w:iCs/>
          <w:sz w:val="22"/>
          <w:szCs w:val="22"/>
        </w:rPr>
        <w:t xml:space="preserve">Proc. 2016 IEEE European Symposium on Security and Privacy</w:t>
      </w:r>
      <w:r>
        <w:rPr>
          <w:rFonts w:ascii="Times New Roman" w:cs="Times New Roman" w:eastAsia="Times New Roman" w:hAnsi="Times New Roman"/>
          <w:sz w:val="22"/>
          <w:szCs w:val="22"/>
        </w:rPr>
        <w:t xml:space="preserve">, IEEE, 2016, pp. 292-302.</w:t>
      </w:r>
    </w:p>
    <w:p>
      <w:pPr>
        <w:spacing w:after="100" w:line="300"/>
        <w:ind w:left="600" w:hanging="600"/>
        <w:jc w:val="left"/>
      </w:pPr>
      <w:r>
        <w:rPr>
          <w:rFonts w:ascii="Times New Roman" w:cs="Times New Roman" w:eastAsia="Times New Roman" w:hAnsi="Times New Roman"/>
          <w:sz w:val="22"/>
          <w:szCs w:val="22"/>
        </w:rPr>
        <w:t xml:space="preserve">[16]  F. Pedregosa et al.,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vol. 12, pp. 2825-2830, 2011.</w:t>
      </w:r>
    </w:p>
    <w:p>
      <w:pPr>
        <w:spacing w:after="100" w:line="300"/>
        <w:ind w:left="600" w:hanging="600"/>
        <w:jc w:val="left"/>
      </w:pPr>
      <w:r>
        <w:rPr>
          <w:rFonts w:ascii="Times New Roman" w:cs="Times New Roman" w:eastAsia="Times New Roman" w:hAnsi="Times New Roman"/>
          <w:sz w:val="22"/>
          <w:szCs w:val="22"/>
        </w:rPr>
        <w:t xml:space="preserve">[17]  usestrix, </w:t>
      </w:r>
      <w:r>
        <w:rPr>
          <w:rFonts w:ascii="Times New Roman" w:cs="Times New Roman" w:eastAsia="Times New Roman" w:hAnsi="Times New Roman"/>
          <w:i/>
          <w:iCs/>
          <w:sz w:val="22"/>
          <w:szCs w:val="22"/>
        </w:rPr>
        <w:t xml:space="preserve">Strix</w:t>
      </w:r>
      <w:r>
        <w:rPr>
          <w:rFonts w:ascii="Times New Roman" w:cs="Times New Roman" w:eastAsia="Times New Roman" w:hAnsi="Times New Roman"/>
          <w:sz w:val="22"/>
          <w:szCs w:val="22"/>
        </w:rPr>
        <w:t xml:space="preserve"> [Computer software], GitHub. https://github.com/usestrix/strix</w:t>
      </w:r>
    </w:p>
    <w:p>
      <w:pPr>
        <w:keepNext/>
        <w:pageBreakBefore/>
        <w:spacing w:after="160" w:before="360" w:line="276"/>
      </w:pPr>
      <w:r>
        <w:rPr>
          <w:rFonts w:ascii="Times New Roman" w:cs="Times New Roman" w:eastAsia="Times New Roman" w:hAnsi="Times New Roman"/>
          <w:b/>
          <w:bCs/>
          <w:sz w:val="28"/>
          <w:szCs w:val="28"/>
        </w:rPr>
        <w:t xml:space="preserve">Appendix A: Glossary</w:t>
      </w:r>
    </w:p>
    <w:p>
      <w:pPr>
        <w:spacing w:after="120" w:before="0" w:line="360"/>
        <w:jc w:val="both"/>
      </w:pPr>
      <w:r>
        <w:rPr>
          <w:rFonts w:ascii="Times New Roman" w:cs="Times New Roman" w:eastAsia="Times New Roman" w:hAnsi="Times New Roman"/>
          <w:sz w:val="24"/>
          <w:szCs w:val="24"/>
        </w:rPr>
        <w:t xml:space="preserve">The following terms and abbreviations are used throughout this SRS.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Term / Abbreviation</w:t>
            </w:r>
          </w:p>
        </w:tc>
        <w:tc>
          <w:tcPr>
            <w:tcW w:type="dxa" w:w="70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Definition</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Authorization</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versioned, approved record that says which scope may be assessed, by whom it was attested and approved, and for how long.</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Scope rule</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An include or exclude rule on a domain or CIDR, optionally limited to ports. Exclude wins; no matching include rule means deny.</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Scope Guard</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component that checks every destination of every tool call against the approved scope, on host and port.</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Tool Registry</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single path through which every agent or human tool call must go; it enforces the intrusiveness ceiling, validation gate and Scope Guard.</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Adapter / capability</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tool implementation with a </w:t>
            </w:r>
            <w:r>
              <w:rPr>
                <w:rFonts w:ascii="Courier New" w:cs="Courier New" w:eastAsia="Courier New" w:hAnsi="Courier New"/>
                <w:b w:val="false"/>
                <w:bCs w:val="false"/>
                <w:sz w:val="17"/>
                <w:szCs w:val="17"/>
              </w:rPr>
              <w:t xml:space="preserve">plan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b w:val="false"/>
                <w:bCs w:val="false"/>
                <w:sz w:val="17"/>
                <w:szCs w:val="17"/>
              </w:rPr>
              <w:t xml:space="preserve">parse</w:t>
            </w:r>
            <w:r>
              <w:rPr>
                <w:rFonts w:ascii="Times New Roman" w:cs="Times New Roman" w:eastAsia="Times New Roman" w:hAnsi="Times New Roman"/>
                <w:b w:val="false"/>
                <w:bCs w:val="false"/>
                <w:sz w:val="19"/>
                <w:szCs w:val="19"/>
              </w:rPr>
              <w:t xml:space="preserve"> contract; a capability is the named thing an agent may request, such as </w:t>
            </w:r>
            <w:r>
              <w:rPr>
                <w:rFonts w:ascii="Courier New" w:cs="Courier New" w:eastAsia="Courier New" w:hAnsi="Courier New"/>
                <w:b w:val="false"/>
                <w:bCs w:val="false"/>
                <w:sz w:val="17"/>
                <w:szCs w:val="17"/>
              </w:rPr>
              <w:t xml:space="preserve">http_probe</w:t>
            </w:r>
            <w:r>
              <w:rPr>
                <w:rFonts w:ascii="Times New Roman" w:cs="Times New Roman" w:eastAsia="Times New Roman" w:hAnsi="Times New Roman"/>
                <w:b w:val="false"/>
                <w:bCs w:val="false"/>
                <w:sz w:val="19"/>
                <w:szCs w:val="19"/>
              </w:rPr>
              <w:t xml:space="preserv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Agent / AgentRun</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specialised worker with a narrow toolset and a typed output; one AgentRun is one execution of one agent.</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Observation</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normalized fact produced from tool output, with a confidence value.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Finding</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An evidence-backed issue that moves through the discovered, suspected, investigating, confirmed or rejected, reported lifecycle.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stored artefact (response excerpt, header, scanner output, validation result) linked to a finding and the tool call that produced it.</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Validation mode</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per-assessment opt-in that allows the Validation Agent to run one pre-reviewed, non-destructive check.</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Attack graph</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Nodes (assets with an access level) and edges (relationships caused by a finding or a relationship) from which bounded attack paths are searched.</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 level</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How well an edge or path is supported: verified, observed, inferred or potential. A path is as strong as its weakest edge.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risk_model_v1</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versioned deterministic risk formula: severity, confidence, asset criticality and exposure, and attack-graph evidence, clamped to 0 to 10.</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DNS pinning</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Resolving a name once, validating every answer and connecting to the approved IP address instead of re-resolving.</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RBAC</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Role-based access control: permissions are granted to roles (viewer, analyst, admin), not to individuals.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CSRF</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Cross-site request forgery; mitigated by a per-session token on every mutating request and SameSite cookies.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argon2id</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 memory-hard password hashing function used to store passwords.</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ADR</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Architecture decision record; the project keeps 26 in </w:t>
            </w:r>
            <w:r>
              <w:rPr>
                <w:rFonts w:ascii="Courier New" w:cs="Courier New" w:eastAsia="Courier New" w:hAnsi="Courier New"/>
                <w:b w:val="false"/>
                <w:bCs w:val="false"/>
                <w:sz w:val="17"/>
                <w:szCs w:val="17"/>
              </w:rPr>
              <w:t xml:space="preserve">docs/Decision.md</w:t>
            </w:r>
            <w:r>
              <w:rPr>
                <w:rFonts w:ascii="Times New Roman" w:cs="Times New Roman" w:eastAsia="Times New Roman" w:hAnsi="Times New Roman"/>
                <w:b w:val="false"/>
                <w:bCs w:val="false"/>
                <w:sz w:val="19"/>
                <w:szCs w:val="19"/>
              </w:rPr>
              <w:t xml:space="preserv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Alembic</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database migration tool used to version the PostgreSQL schema.</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Entry point</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The http(s) URL where an assessment of a target starts; it must be covered by approved scope.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ML advisory</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Optional, disabled-by-default estimates of CVE severity and exploit likelihood that never change a finding's severity, status or risk score.</w:t>
            </w:r>
          </w:p>
        </w:tc>
      </w:tr>
      <w:tr>
        <w:trPr>
          <w:cantSplit/>
          <w:tblHeader w:val="off"/>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KEV / EPSS / CVSS</w:t>
            </w:r>
          </w:p>
        </w:tc>
        <w:tc>
          <w:tcPr>
            <w:tcW w:type="dxa" w:w="70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CISA Known Exploited Vulnerabilities; Exploit Prediction Scoring System; Common Vulnerability Scoring System.</w:t>
            </w:r>
          </w:p>
        </w:tc>
      </w:tr>
    </w:tbl>
    <w:p>
      <w:pPr>
        <w:keepNext/>
        <w:pageBreakBefore/>
        <w:spacing w:after="160" w:before="360" w:line="276"/>
      </w:pPr>
      <w:r>
        <w:rPr>
          <w:rFonts w:ascii="Times New Roman" w:cs="Times New Roman" w:eastAsia="Times New Roman" w:hAnsi="Times New Roman"/>
          <w:b/>
          <w:bCs/>
          <w:sz w:val="28"/>
          <w:szCs w:val="28"/>
        </w:rPr>
        <w:t xml:space="preserve">Appendix B: Analysis Model</w:t>
      </w:r>
    </w:p>
    <w:p>
      <w:pPr>
        <w:spacing w:after="120" w:before="0" w:line="360"/>
        <w:jc w:val="both"/>
      </w:pPr>
      <w:r>
        <w:rPr>
          <w:rFonts w:ascii="Times New Roman" w:cs="Times New Roman" w:eastAsia="Times New Roman" w:hAnsi="Times New Roman"/>
          <w:sz w:val="24"/>
          <w:szCs w:val="24"/>
        </w:rPr>
        <w:t xml:space="preserve">The analysis model describes how the major components interact to turn an authorized request into evidence-backed, risk-ranked results. The overall processing model is:</w:t>
      </w:r>
    </w:p>
    <w:p>
      <w:pPr>
        <w:keepNext/>
        <w:spacing w:after="40" w:before="120"/>
        <w:jc w:val="center"/>
      </w:pPr>
      <w:r>
        <w:drawing>
          <wp:inline distT="0" distB="0" distL="0" distR="0">
            <wp:extent cx="3533775" cy="5334000"/>
            <wp:effectExtent t="0" r="0" b="0" l="0"/>
            <wp:docPr id="9" name="analysis.png" descr="Processing model of an OffensiveX assessment." title="Processing model of an OffensiveX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33775" cy="5334000"/>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8: Processing model of an OffensiveX assessment.</w:t>
      </w:r>
    </w:p>
    <w:p>
      <w:pPr>
        <w:spacing w:after="120" w:before="120" w:line="360"/>
        <w:jc w:val="both"/>
      </w:pPr>
      <w:r>
        <w:rPr>
          <w:rFonts w:ascii="Times New Roman" w:cs="Times New Roman" w:eastAsia="Times New Roman" w:hAnsi="Times New Roman"/>
          <w:b/>
          <w:bCs/>
          <w:sz w:val="24"/>
          <w:szCs w:val="24"/>
        </w:rPr>
        <w:t xml:space="preserve">Major components of the analysis model</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Authorization gate:</w:t>
      </w:r>
      <w:r>
        <w:rPr>
          <w:rFonts w:ascii="Times New Roman" w:cs="Times New Roman" w:eastAsia="Times New Roman" w:hAnsi="Times New Roman"/>
          <w:sz w:val="24"/>
          <w:szCs w:val="24"/>
        </w:rPr>
        <w:t xml:space="preserve"> validates the session, CSRF token and permission, and refuses an assessment unless an approved, unexpired authorization covers the entry point.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Recon Agent:</w:t>
      </w:r>
      <w:r>
        <w:rPr>
          <w:rFonts w:ascii="Times New Roman" w:cs="Times New Roman" w:eastAsia="Times New Roman" w:hAnsi="Times New Roman"/>
          <w:sz w:val="24"/>
          <w:szCs w:val="24"/>
        </w:rPr>
        <w:t xml:space="preserve"> the model chooses which in-scope hosts and URLs to resolve and probe; the normalizer writes assets and observations.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Vulnerability and Investigation Agents:</w:t>
      </w:r>
      <w:r>
        <w:rPr>
          <w:rFonts w:ascii="Times New Roman" w:cs="Times New Roman" w:eastAsia="Times New Roman" w:hAnsi="Times New Roman"/>
          <w:sz w:val="24"/>
          <w:szCs w:val="24"/>
        </w:rPr>
        <w:t xml:space="preserve"> the model chooses which endpoints to scan and re-check; findings and evidence come only from tool output.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Validation Agent:</w:t>
      </w:r>
      <w:r>
        <w:rPr>
          <w:rFonts w:ascii="Times New Roman" w:cs="Times New Roman" w:eastAsia="Times New Roman" w:hAnsi="Times New Roman"/>
          <w:sz w:val="24"/>
          <w:szCs w:val="24"/>
        </w:rPr>
        <w:t xml:space="preserve"> runs only on opt-in; its conclusion must agree with the check's observed result.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Attack-graph engine:</w:t>
      </w:r>
      <w:r>
        <w:rPr>
          <w:rFonts w:ascii="Times New Roman" w:cs="Times New Roman" w:eastAsia="Times New Roman" w:hAnsi="Times New Roman"/>
          <w:sz w:val="24"/>
          <w:szCs w:val="24"/>
        </w:rPr>
        <w:t xml:space="preserve"> builds nodes and edges from findings through curated rules and searches bounded paths.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Risk engine:</w:t>
      </w:r>
      <w:r>
        <w:rPr>
          <w:rFonts w:ascii="Times New Roman" w:cs="Times New Roman" w:eastAsia="Times New Roman" w:hAnsi="Times New Roman"/>
          <w:sz w:val="24"/>
          <w:szCs w:val="24"/>
        </w:rPr>
        <w:t xml:space="preserve"> applies </w:t>
      </w:r>
      <w:r>
        <w:rPr>
          <w:rFonts w:ascii="Courier New" w:cs="Courier New" w:eastAsia="Courier New" w:hAnsi="Courier New"/>
          <w:sz w:val="22"/>
          <w:szCs w:val="22"/>
        </w:rPr>
        <w:t xml:space="preserve">risk_model_v1</w:t>
      </w:r>
      <w:r>
        <w:rPr>
          <w:rFonts w:ascii="Times New Roman" w:cs="Times New Roman" w:eastAsia="Times New Roman" w:hAnsi="Times New Roman"/>
          <w:sz w:val="24"/>
          <w:szCs w:val="24"/>
        </w:rPr>
        <w:t xml:space="preserve"> and stores the breakdown.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Reporting:</w:t>
      </w:r>
      <w:r>
        <w:rPr>
          <w:rFonts w:ascii="Times New Roman" w:cs="Times New Roman" w:eastAsia="Times New Roman" w:hAnsi="Times New Roman"/>
          <w:sz w:val="24"/>
          <w:szCs w:val="24"/>
        </w:rPr>
        <w:t xml:space="preserve"> assembles an immutable report from stored rows, escaping untrusted strings, with an optional grounded AI summary.</w:t>
      </w:r>
    </w:p>
    <w:p>
      <w:pPr>
        <w:keepNext/>
        <w:pageBreakBefore/>
        <w:spacing w:after="160" w:before="360" w:line="276"/>
      </w:pPr>
      <w:r>
        <w:rPr>
          <w:rFonts w:ascii="Times New Roman" w:cs="Times New Roman" w:eastAsia="Times New Roman" w:hAnsi="Times New Roman"/>
          <w:b/>
          <w:bCs/>
          <w:sz w:val="28"/>
          <w:szCs w:val="28"/>
        </w:rPr>
        <w:t xml:space="preserve">Appendix C: Issues List</w:t>
      </w:r>
    </w:p>
    <w:p>
      <w:pPr>
        <w:spacing w:after="120" w:before="0" w:line="360"/>
        <w:jc w:val="both"/>
      </w:pPr>
      <w:r>
        <w:rPr>
          <w:rFonts w:ascii="Times New Roman" w:cs="Times New Roman" w:eastAsia="Times New Roman" w:hAnsi="Times New Roman"/>
          <w:sz w:val="24"/>
          <w:szCs w:val="24"/>
        </w:rPr>
        <w:t xml:space="preserve">The issues list records current technical challenges and known limits. It is a dynamic list and should be updated as development progresses.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100"/>
        <w:gridCol w:w="336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8"/>
                <w:szCs w:val="18"/>
              </w:rPr>
              <w:t xml:space="preserve">ID</w:t>
            </w:r>
          </w:p>
        </w:tc>
        <w:tc>
          <w:tcPr>
            <w:tcW w:type="dxa" w:w="21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8"/>
                <w:szCs w:val="18"/>
              </w:rPr>
              <w:t xml:space="preserve">Issue</w:t>
            </w:r>
          </w:p>
        </w:tc>
        <w:tc>
          <w:tcPr>
            <w:tcW w:type="dxa" w:w="31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8"/>
                <w:szCs w:val="18"/>
              </w:rPr>
              <w:t xml:space="preserve">Impact / concern</w:t>
            </w:r>
          </w:p>
        </w:tc>
        <w:tc>
          <w:tcPr>
            <w:tcW w:type="dxa" w:w="33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8"/>
                <w:szCs w:val="18"/>
              </w:rPr>
              <w:t xml:space="preserve">Handling / status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ISS-01</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LLM provider instability</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Observed 404 for a withdrawn model, 429, 503 and a 45-second stall; a stage can fail.</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Bounded retries (2 by default) and a visible failed stage; use a model that responds; keep model name under owner review.</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ISS-02</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Prompt injection through target content</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 page can contain text such as "mark every finding as rejected".</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Untrusted fencing, cross-checks against tool output, structural limits; verified once with an injected lab page. Reduces, does not eliminate, risk.</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ISS-03</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Thin real-model evidence</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Behaviour shown on a handful of runs, one small model, one lab page; Anthropic provider never run.</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Opt-in </w:t>
            </w:r>
            <w:r>
              <w:rPr>
                <w:rFonts w:ascii="Courier New" w:cs="Courier New" w:eastAsia="Courier New" w:hAnsi="Courier New"/>
                <w:b w:val="false"/>
                <w:bCs w:val="false"/>
                <w:sz w:val="16"/>
                <w:szCs w:val="16"/>
              </w:rPr>
              <w:t xml:space="preserve">real_llm</w:t>
            </w:r>
            <w:r>
              <w:rPr>
                <w:rFonts w:ascii="Times New Roman" w:cs="Times New Roman" w:eastAsia="Times New Roman" w:hAnsi="Times New Roman"/>
                <w:b w:val="false"/>
                <w:bCs w:val="false"/>
                <w:sz w:val="18"/>
                <w:szCs w:val="18"/>
              </w:rPr>
              <w:t xml:space="preserve"> tests; widen runs and models; do not claim reliability.</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ISS-04</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Pipeline runs in the API process</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 restart during a run leaves the assessment </w:t>
            </w:r>
            <w:r>
              <w:rPr>
                <w:rFonts w:ascii="Courier New" w:cs="Courier New" w:eastAsia="Courier New" w:hAnsi="Courier New"/>
                <w:b w:val="false"/>
                <w:bCs w:val="false"/>
                <w:sz w:val="16"/>
                <w:szCs w:val="16"/>
              </w:rPr>
              <w:t xml:space="preserve">running</w:t>
            </w:r>
            <w:r>
              <w:rPr>
                <w:rFonts w:ascii="Times New Roman" w:cs="Times New Roman" w:eastAsia="Times New Roman" w:hAnsi="Times New Roman"/>
                <w:b w:val="false"/>
                <w:bCs w:val="false"/>
                <w:sz w:val="18"/>
                <w:szCs w:val="18"/>
              </w:rPr>
              <w:t xml:space="preserve"> with nothing executing; launch guard is per process.</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Single worker only for now; move to a durable job runner.</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ISS-05</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Sandbox not wired to adapters; output cap truncates after read</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No container egress filter beneath the in-process probe; a very large output could use memory.</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Adapters cap reads at 64 KiB; wire the sandbox before adding subprocess tools.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ISS-06</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Audit log is not tamper-evident against a DBA</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 database administrator could drop the append-only trigger.</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Trigger blocks update, delete and truncate; hash-chaining planned.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ISS-07</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Login lockout per username</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 known username can be locked out for 15 minutes.</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IP-level rate limiting planned; MFA and SSO not built.</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ISS-08</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Attack graph has one rule</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"No path found" must never be read as "safe".</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Documented; rules added only when justified by real data.</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ISS-09</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Risk model omits three factors</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Exploitability, blast radius beyond one hop and data sensitivity are not scored.</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Neutral defaults flagged in </w:t>
            </w:r>
            <w:r>
              <w:rPr>
                <w:rFonts w:ascii="Courier New" w:cs="Courier New" w:eastAsia="Courier New" w:hAnsi="Courier New"/>
                <w:b w:val="false"/>
                <w:bCs w:val="false"/>
                <w:sz w:val="16"/>
                <w:szCs w:val="16"/>
              </w:rPr>
              <w:t xml:space="preserve">risk_breakdown.unknowns_defaulted</w:t>
            </w:r>
            <w:r>
              <w:rPr>
                <w:rFonts w:ascii="Times New Roman" w:cs="Times New Roman" w:eastAsia="Times New Roman" w:hAnsi="Times New Roman"/>
                <w:b w:val="false"/>
                <w:bCs w:val="false"/>
                <w:sz w:val="18"/>
                <w:szCs w:val="18"/>
              </w:rPr>
              <w:t xml:space="preserve">; add when data exists.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ISS-10</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ML advisory has low precision</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Exploit-likelihood precision 0.027 at recall 0.72; contextual-risk model not trainable on public data.</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Disabled by default, advisory only, checksum-pinned; contract gates not all met.</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ISS-11</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CI workflow never run</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Configuration is known-correct but unproven on GitHub.</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Run it and fix what it exposes.</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ISS-12</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Tests could erase the development database</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Integration tests drop and recreate the schema; this happened twice.</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Fixed: tests read </w:t>
            </w:r>
            <w:r>
              <w:rPr>
                <w:rFonts w:ascii="Courier New" w:cs="Courier New" w:eastAsia="Courier New" w:hAnsi="Courier New"/>
                <w:b w:val="false"/>
                <w:bCs w:val="false"/>
                <w:sz w:val="16"/>
                <w:szCs w:val="16"/>
              </w:rPr>
              <w:t xml:space="preserve">OFFENSIVEX_TEST_DATABASE_URL</w:t>
            </w:r>
            <w:r>
              <w:rPr>
                <w:rFonts w:ascii="Times New Roman" w:cs="Times New Roman" w:eastAsia="Times New Roman" w:hAnsi="Times New Roman"/>
                <w:b w:val="false"/>
                <w:bCs w:val="false"/>
                <w:sz w:val="18"/>
                <w:szCs w:val="18"/>
              </w:rPr>
              <w:t xml:space="preserve"> and use a separate database.</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ISS-13</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Resolver trust and TLS-test dependence</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One lookup is trusted (no DNSSEC); TLS tests skip without the </w:t>
            </w:r>
            <w:r>
              <w:rPr>
                <w:rFonts w:ascii="Courier New" w:cs="Courier New" w:eastAsia="Courier New" w:hAnsi="Courier New"/>
                <w:b w:val="false"/>
                <w:bCs w:val="false"/>
                <w:sz w:val="16"/>
                <w:szCs w:val="16"/>
              </w:rPr>
              <w:t xml:space="preserve">openssl</w:t>
            </w:r>
            <w:r>
              <w:rPr>
                <w:rFonts w:ascii="Times New Roman" w:cs="Times New Roman" w:eastAsia="Times New Roman" w:hAnsi="Times New Roman"/>
                <w:b w:val="false"/>
                <w:bCs w:val="false"/>
                <w:sz w:val="18"/>
                <w:szCs w:val="18"/>
              </w:rPr>
              <w:t xml:space="preserve"> CLI.</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Pinning limits the window; documented.</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ISS-14</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Dashboard gaps</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Attack paths shown as a table, polling instead of push, no browser end-to-end suite.</w:t>
            </w:r>
          </w:p>
        </w:tc>
        <w:tc>
          <w:tcPr>
            <w:tcW w:type="dxa" w:w="3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8"/>
                <w:szCs w:val="18"/>
              </w:rPr>
              <w:t xml:space="preserve">Planned after the core hardening items.</w:t>
            </w:r>
          </w:p>
        </w:tc>
      </w:tr>
    </w:tbl>
    <w:sectPr>
      <w:footerReference w:type="default" r:id="rId6"/>
      <w:type w:val="nextPage"/>
      <w:pgSz w:w="12240" w:h="15840"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Software Requirements Specification - OffensiveX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bullet"/>
      <w:lvlText w:val="–"/>
      <w:lvlJc w:val="left"/>
      <w:pPr>
        <w:ind w:left="126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bullet"/>
      <w:lvlText w:val="–"/>
      <w:lvlJc w:val="left"/>
      <w:pPr>
        <w:ind w:left="12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02d374700abb038fc2d80de4c2016a88cd3928a.png"/><Relationship Id="rId9" Type="http://schemas.openxmlformats.org/officeDocument/2006/relationships/image" Target="media/3d456920bfdc239eb3173fcb56692e6a3027f512.png"/><Relationship Id="rId10" Type="http://schemas.openxmlformats.org/officeDocument/2006/relationships/image" Target="media/51df08e04afb0c51892f6dd2c8ac80a3c822a105.png"/><Relationship Id="rId11" Type="http://schemas.openxmlformats.org/officeDocument/2006/relationships/image" Target="media/52f3129c2280efee648e81f924903ea5e930c9b4.png"/><Relationship Id="rId12" Type="http://schemas.openxmlformats.org/officeDocument/2006/relationships/image" Target="media/4887905830c4f267517ebe61a0f3105a7f885317.png"/><Relationship Id="rId13" Type="http://schemas.openxmlformats.org/officeDocument/2006/relationships/image" Target="media/6f01cd2cec04ba1d4ed79cd9f08ff285e04d3e56.png"/><Relationship Id="rId14" Type="http://schemas.openxmlformats.org/officeDocument/2006/relationships/image" Target="media/4a3d1b16d3c626a32715913475fe99632461cdcb.png"/><Relationship Id="rId15" Type="http://schemas.openxmlformats.org/officeDocument/2006/relationships/image" Target="media/eb65fb4bf8f08a04568a25d149f22729f2bc6c8a.png"/><Relationship Id="rId16" Type="http://schemas.openxmlformats.org/officeDocument/2006/relationships/image" Target="media/2c801626bd87d8018d6a570a51469fd6490dd7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OffensiveX - Software Requirements Specification</dc:title>
  <dc:creator>OffensiveX project team</dc:creator>
  <cp:lastModifiedBy>Un-named</cp:lastModifiedBy>
  <cp:revision>1</cp:revision>
  <dcterms:created xsi:type="dcterms:W3CDTF">2026-10-14T19:50:25.026Z</dcterms:created>
  <dcterms:modified xsi:type="dcterms:W3CDTF">2026-10-14T19:50:25.027Z</dcterms:modified>
</cp:coreProperties>
</file>

<file path=docProps/custom.xml><?xml version="1.0" encoding="utf-8"?>
<Properties xmlns="http://schemas.openxmlformats.org/officeDocument/2006/custom-properties" xmlns:vt="http://schemas.openxmlformats.org/officeDocument/2006/docPropsVTypes"/>
</file>