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1086" w14:textId="45F5CEB5" w:rsidR="00DE411D" w:rsidRDefault="00000000">
      <w:pPr>
        <w:pStyle w:val="Title"/>
      </w:pPr>
      <w:r>
        <w:t>GoLocal</w:t>
      </w:r>
    </w:p>
    <w:p w14:paraId="7130B9F2" w14:textId="77777777" w:rsidR="00DE411D" w:rsidRDefault="00000000">
      <w:pPr>
        <w:pStyle w:val="Subtitle"/>
      </w:pPr>
      <w:r>
        <w:t>Local services, booked by your personal agent.</w:t>
      </w:r>
    </w:p>
    <w:p w14:paraId="0D064D0E" w14:textId="7DB441B1" w:rsidR="00A44200" w:rsidRDefault="00A44200">
      <w:r>
        <w:t>Local services are a large, fragmented market. U.S. home improvement and repair spending alone reached $611B in 2022, including materials.[1] Each technology wave has changed how people find providers: Yellow Pages, Craigslist, then Google Search and Maps. For many U.S. users, the process still means comparing listings, visiting websites and calling businesses.</w:t>
      </w:r>
    </w:p>
    <w:p w14:paraId="20FC213A" w14:textId="34860047" w:rsidR="009B3E71" w:rsidRDefault="00A44200">
      <w:r>
        <w:t>Personal AI agents are creating another starting point. Startups and major AI labs are investing in assistants that can take action for users.[2, 3] We expect some consolidation, but our thesis is that several agents will coexist, with different strengths and audiences. A shared booking layer can serve them all.</w:t>
      </w:r>
    </w:p>
    <w:p w14:paraId="2936190C" w14:textId="429C3465" w:rsidR="00DE411D" w:rsidRDefault="00FB6000">
      <w:r>
        <w:rPr>
          <w:b/>
        </w:rPr>
        <w:t>For a personal agent, booking an Uber or ordering through DoorDash is straightforward where supported integrations exist. Booking a local service remains fragmented.</w:t>
      </w:r>
      <w:r>
        <w:t>[2] The agent still has to piece together prices, check availability, fill out forms and make calls. This creates more points of failure. Completing the task is what makes the agent useful.</w:t>
      </w:r>
    </w:p>
    <w:p w14:paraId="1B6B9FC7" w14:textId="63856451" w:rsidR="00DE411D" w:rsidRDefault="00000000">
      <w:r>
        <w:t>Local services are spread across independent businesses</w:t>
      </w:r>
      <w:r w:rsidR="000D2116">
        <w:t xml:space="preserve"> and</w:t>
      </w:r>
      <w:r>
        <w:t xml:space="preserve"> </w:t>
      </w:r>
      <w:r w:rsidR="000D2116">
        <w:t>CRM</w:t>
      </w:r>
      <w:r>
        <w:t xml:space="preserve"> systems</w:t>
      </w:r>
      <w:r w:rsidR="000D2116">
        <w:t xml:space="preserve">. </w:t>
      </w:r>
      <w:r>
        <w:t>That creates an opening for a shared booking layer.</w:t>
      </w:r>
    </w:p>
    <w:p w14:paraId="0ADD5489" w14:textId="2BBF1E2D" w:rsidR="00DE411D" w:rsidRDefault="00000000">
      <w:r>
        <w:rPr>
          <w:b/>
        </w:rPr>
        <w:t>We are building GoLocal, an MCP connector that lets personal agents book local businesses.</w:t>
      </w:r>
      <w:r>
        <w:t xml:space="preserve"> We will recruit participating providers and connect their existing software, giving agents access to services, prices, availability and booking through one connection.</w:t>
      </w:r>
    </w:p>
    <w:p w14:paraId="6800CAEF" w14:textId="77777777" w:rsidR="00DE411D" w:rsidRDefault="00000000">
      <w:pPr>
        <w:jc w:val="center"/>
      </w:pPr>
      <w:r>
        <w:rPr>
          <w:b/>
          <w:color w:val="176B70"/>
          <w:sz w:val="21"/>
        </w:rPr>
        <w:t>Personal agent  →  GoLocal  →  Provider software  →  Local business</w:t>
      </w:r>
    </w:p>
    <w:p w14:paraId="01761163" w14:textId="77777777" w:rsidR="00DE411D" w:rsidRDefault="00000000">
      <w:r>
        <w:rPr>
          <w:b/>
        </w:rPr>
        <w:t>Agents get immediate access to participating local businesses through one connection:</w:t>
      </w:r>
      <w:r>
        <w:t xml:space="preserve"> discover and filter providers, book a service and manage the booking. Each agent company has less supplier recruitment, integration and coordination to handle itself.</w:t>
      </w:r>
    </w:p>
    <w:p w14:paraId="2985BF49" w14:textId="77777777" w:rsidR="00DE411D" w:rsidRDefault="00000000">
      <w:r>
        <w:rPr>
          <w:b/>
        </w:rPr>
        <w:t>Businesses connect once to reach all personal agents connected to GoLocal.</w:t>
      </w:r>
      <w:r>
        <w:t xml:space="preserve"> For supported software, connecting can be as simple as approving an OAuth request through its app marketplace.[6] Other systems need manual credentials or a custom connection, which we will simplify. We agree with each business what services can be booked.</w:t>
      </w:r>
    </w:p>
    <w:p w14:paraId="0B080F78" w14:textId="0EC8847A" w:rsidR="00DE411D" w:rsidRDefault="00000000">
      <w:r>
        <w:t xml:space="preserve">We </w:t>
      </w:r>
      <w:r w:rsidR="00A44200">
        <w:t>can</w:t>
      </w:r>
      <w:r>
        <w:t xml:space="preserve"> start with one service, audience and location. More relevant demand can attract providers, while better supplier coverage gives agents more reason to use GoLocal. That cycle depends on reliable bookings and enough useful supply.</w:t>
      </w:r>
    </w:p>
    <w:p w14:paraId="4F461332" w14:textId="77777777" w:rsidR="00DE411D" w:rsidRDefault="00000000">
      <w:pPr>
        <w:pStyle w:val="Heading1"/>
        <w:pageBreakBefore/>
      </w:pPr>
      <w:r>
        <w:lastRenderedPageBreak/>
        <w:t>Distribution options to explore</w:t>
      </w:r>
    </w:p>
    <w:p w14:paraId="4E5B47E2" w14:textId="48868B08" w:rsidR="00DE411D" w:rsidRDefault="00000000">
      <w:r>
        <w:t xml:space="preserve">Platforms such as ChatGPT and Claude already have app marketplaces and custom-connector paths.[4, 5] On supported agents, adding GoLocal could be as simple as asking, </w:t>
      </w:r>
      <w:r>
        <w:rPr>
          <w:b/>
        </w:rPr>
        <w:t>“Add the GoLocal plugin for me,”</w:t>
      </w:r>
      <w:r>
        <w:t xml:space="preserve"> then approving access. Platforms without a suitable plugin route may require a custom integration with the agent company.</w:t>
      </w:r>
    </w:p>
    <w:p w14:paraId="1EE17BC0" w14:textId="77777777" w:rsidR="00DE411D" w:rsidRDefault="00000000">
      <w:r>
        <w:rPr>
          <w:b/>
        </w:rPr>
        <w:t>A direct partnership with a personal-agent company</w:t>
      </w:r>
      <w:r>
        <w:t xml:space="preserve"> would make GoLocal part of that agent’s booking flow. The company routes relevant requests to us, so users do not need to find and add our plugin themselves. We agree with the partner which services, locations and requests it will route to GoLocal.</w:t>
      </w:r>
    </w:p>
    <w:p w14:paraId="4B5535A3" w14:textId="77777777" w:rsidR="00DE411D" w:rsidRDefault="00000000">
      <w:r>
        <w:rPr>
          <w:b/>
        </w:rPr>
        <w:t>Marketplace distribution</w:t>
      </w:r>
      <w:r>
        <w:t xml:space="preserve"> lets users add GoLocal to the agent they already use. This is an established route for third-party plugins. We need to win the first users through directory discovery or niche marketing. As successful bookings build a track record, we can use that evidence to seek wider recommendations from users and agent platforms. These routes remain open for discussion.</w:t>
      </w:r>
    </w:p>
    <w:p w14:paraId="1EF79398" w14:textId="77777777" w:rsidR="00DE411D" w:rsidRDefault="00000000">
      <w:r>
        <w:t xml:space="preserve">The starting wedge needs </w:t>
      </w:r>
      <w:r>
        <w:rPr>
          <w:b/>
        </w:rPr>
        <w:t>a clear audience, an urgent problem and people already using personal agents</w:t>
      </w:r>
      <w:r>
        <w:t>. For example, move-in cleaning could serve people who need a cleaner before their furniture arrives. We would choose a location and recruit providers around that need. This is an option to explore; the audience and its agent usage still need to be established.</w:t>
      </w:r>
    </w:p>
    <w:p w14:paraId="1AE5FED8" w14:textId="77777777" w:rsidR="00DE411D" w:rsidRDefault="00000000">
      <w:pPr>
        <w:pStyle w:val="Heading1"/>
      </w:pPr>
      <w:r>
        <w:t>Two questions to resolve</w:t>
      </w:r>
    </w:p>
    <w:p w14:paraId="046E6908" w14:textId="644A994A" w:rsidR="00DE411D" w:rsidRDefault="00000000">
      <w:r>
        <w:rPr>
          <w:b/>
        </w:rPr>
        <w:t>1. Will AI companies build the local network themselves?</w:t>
      </w:r>
      <w:r>
        <w:t xml:space="preserve"> Recruiting providers, integrating fragmented CRM systems and standardizing booking data take work. Our bet is that many agent companies will prefer to outsource this. What supplier access and execution would make GoLocal worth using?</w:t>
      </w:r>
    </w:p>
    <w:p w14:paraId="0683D850" w14:textId="4D1EA8F1" w:rsidR="00906106" w:rsidRDefault="00000000">
      <w:r>
        <w:rPr>
          <w:b/>
        </w:rPr>
        <w:t>2. How will the first customers reach us?</w:t>
      </w:r>
      <w:r>
        <w:t xml:space="preserve"> Can we secure a direct integration with a personal-agent platform that routes relevant requests to GoLocal? That could provide our initial demand. Otherwise, how do we get enough users and agents to use our MCP within one service area?</w:t>
      </w:r>
    </w:p>
    <w:p w14:paraId="4505BFB0" w14:textId="03EA4BAE" w:rsidR="00906106" w:rsidRDefault="00906106">
      <w:r>
        <w:rPr>
          <w:b/>
        </w:rPr>
        <w:t>A related B2B question:</w:t>
      </w:r>
      <w:r>
        <w:t xml:space="preserve"> Could business agents use this local-services MCP for recurring coordination work, such as tasks handled by freight forwarders or brokers? What specific booking would we complete?</w:t>
      </w:r>
    </w:p>
    <w:p w14:paraId="55A992F4" w14:textId="77777777" w:rsidR="00DE411D" w:rsidRDefault="00000000">
      <w:r>
        <w:t>These choices determine where we start. The next step is to identify a route to real requests, then test whether they turn into reliable bookings at a price that covers delivery costs.</w:t>
      </w:r>
    </w:p>
    <w:p w14:paraId="6577718E" w14:textId="77777777" w:rsidR="00DE411D" w:rsidRDefault="00000000">
      <w:pPr>
        <w:spacing w:before="60" w:after="0"/>
      </w:pPr>
      <w:hyperlink r:id="rId17">
        <w:r>
          <w:rPr>
            <w:color w:val="176B70"/>
            <w:sz w:val="17"/>
          </w:rPr>
          <w:t>[1] Harvard JCHS market scope</w:t>
        </w:r>
      </w:hyperlink>
      <w:r>
        <w:rPr>
          <w:sz w:val="17"/>
        </w:rPr>
        <w:t xml:space="preserve">  •  </w:t>
      </w:r>
      <w:hyperlink r:id="rId18">
        <w:r>
          <w:rPr>
            <w:color w:val="176B70"/>
            <w:sz w:val="17"/>
          </w:rPr>
          <w:t>[2] Gemini app tasks</w:t>
        </w:r>
      </w:hyperlink>
      <w:r>
        <w:rPr>
          <w:sz w:val="17"/>
        </w:rPr>
        <w:t xml:space="preserve">  •  </w:t>
      </w:r>
      <w:hyperlink r:id="rId19">
        <w:r>
          <w:rPr>
            <w:color w:val="176B70"/>
            <w:sz w:val="17"/>
          </w:rPr>
          <w:t>[3] Town funding and product</w:t>
        </w:r>
      </w:hyperlink>
      <w:r>
        <w:rPr>
          <w:sz w:val="17"/>
        </w:rPr>
        <w:t xml:space="preserve">  •  </w:t>
      </w:r>
      <w:hyperlink r:id="rId10">
        <w:r>
          <w:rPr>
            <w:color w:val="176B70"/>
            <w:sz w:val="17"/>
          </w:rPr>
          <w:t>[4] ChatGPT connected apps</w:t>
        </w:r>
      </w:hyperlink>
      <w:r>
        <w:rPr>
          <w:sz w:val="17"/>
        </w:rPr>
        <w:t xml:space="preserve">  •  </w:t>
      </w:r>
      <w:hyperlink r:id="rId11">
        <w:r>
          <w:rPr>
            <w:color w:val="176B70"/>
            <w:sz w:val="17"/>
          </w:rPr>
          <w:t>[5] Claude connectors</w:t>
        </w:r>
      </w:hyperlink>
      <w:r>
        <w:rPr>
          <w:sz w:val="17"/>
        </w:rPr>
        <w:t xml:space="preserve">  •  </w:t>
      </w:r>
      <w:hyperlink r:id="rId12">
        <w:r>
          <w:rPr>
            <w:color w:val="176B70"/>
            <w:sz w:val="17"/>
          </w:rPr>
          <w:t>[6] Jobber authorization</w:t>
        </w:r>
      </w:hyperlink>
    </w:p>
    <w:sectPr w:rsidR="00DE411D" w:rsidSect="00034616">
      <w:headerReference w:type="default" r:id="rId13"/>
      <w:footerReference w:type="default" r:id="rId14"/>
      <w:pgSz w:w="12240" w:h="15840"/>
      <w:pgMar w:top="936" w:right="1152" w:bottom="936" w:left="1152"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5D45" w14:textId="77777777" w:rsidR="00A07F51" w:rsidRDefault="00A07F51">
      <w:pPr>
        <w:spacing w:after="0" w:line="240" w:lineRule="auto"/>
      </w:pPr>
      <w:r>
        <w:separator/>
      </w:r>
    </w:p>
  </w:endnote>
  <w:endnote w:type="continuationSeparator" w:id="0">
    <w:p w14:paraId="3BF15EDF" w14:textId="77777777" w:rsidR="00A07F51" w:rsidRDefault="00A07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E18F" w14:textId="2C6B3785" w:rsidR="00DE411D" w:rsidRDefault="00DE411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EAF5D" w14:textId="77777777" w:rsidR="00A07F51" w:rsidRDefault="00A07F51">
      <w:pPr>
        <w:spacing w:after="0" w:line="240" w:lineRule="auto"/>
      </w:pPr>
      <w:r>
        <w:separator/>
      </w:r>
    </w:p>
  </w:footnote>
  <w:footnote w:type="continuationSeparator" w:id="0">
    <w:p w14:paraId="08162934" w14:textId="77777777" w:rsidR="00A07F51" w:rsidRDefault="00A07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ACEF" w14:textId="77777777" w:rsidR="00DE411D" w:rsidRDefault="00000000">
    <w:pPr>
      <w:pStyle w:val="Header"/>
    </w:pPr>
    <w:r>
      <w:rPr>
        <w:b/>
        <w:sz w:val="16"/>
      </w:rPr>
      <w:t>GoLocal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772195">
    <w:abstractNumId w:val="8"/>
  </w:num>
  <w:num w:numId="2" w16cid:durableId="1764909387">
    <w:abstractNumId w:val="6"/>
  </w:num>
  <w:num w:numId="3" w16cid:durableId="1571382147">
    <w:abstractNumId w:val="5"/>
  </w:num>
  <w:num w:numId="4" w16cid:durableId="728071642">
    <w:abstractNumId w:val="4"/>
  </w:num>
  <w:num w:numId="5" w16cid:durableId="1558466321">
    <w:abstractNumId w:val="7"/>
  </w:num>
  <w:num w:numId="6" w16cid:durableId="623120169">
    <w:abstractNumId w:val="3"/>
  </w:num>
  <w:num w:numId="7" w16cid:durableId="963847823">
    <w:abstractNumId w:val="2"/>
  </w:num>
  <w:num w:numId="8" w16cid:durableId="1540194288">
    <w:abstractNumId w:val="1"/>
  </w:num>
  <w:num w:numId="9" w16cid:durableId="707602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116"/>
    <w:rsid w:val="0015074B"/>
    <w:rsid w:val="00194AEF"/>
    <w:rsid w:val="0029639D"/>
    <w:rsid w:val="00326F90"/>
    <w:rsid w:val="00906106"/>
    <w:rsid w:val="009B3E71"/>
    <w:rsid w:val="00A07F51"/>
    <w:rsid w:val="00A44200"/>
    <w:rsid w:val="00AA1D8D"/>
    <w:rsid w:val="00B47730"/>
    <w:rsid w:val="00BE09FB"/>
    <w:rsid w:val="00CB0664"/>
    <w:rsid w:val="00DE411D"/>
    <w:rsid w:val="00FB60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0E9DD"/>
  <w14:defaultImageDpi w14:val="300"/>
  <w15:docId w15:val="{B24C5590-406C-4B49-BCEC-8D181EB0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83"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doordash.com/en-US/mc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getjobber.com/docs/getting_starte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claude.com/en/articles/11176164-use-connectors-to-extend-claude-s-capabiliti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elp.openai.com/en/articles/11487775-connected-apps-in-chatgpt" TargetMode="External"/><Relationship Id="rId4" Type="http://schemas.openxmlformats.org/officeDocument/2006/relationships/settings" Target="settings.xml"/><Relationship Id="rId9" Type="http://schemas.openxmlformats.org/officeDocument/2006/relationships/hyperlink" Target="https://developers.booking.com/demand/docs/getting-started/overview" TargetMode="External"/><Relationship Id="rId14" Type="http://schemas.openxmlformats.org/officeDocument/2006/relationships/footer" Target="footer1.xml"/><Relationship Id="rId17" Type="http://schemas.openxmlformats.org/officeDocument/2006/relationships/hyperlink" Target="https://www.jchs.harvard.edu/press-releases/remodeling-soars-new-heights-industry-struggles-address-labor-shortages-and-urgent" TargetMode="External"/><Relationship Id="rId18" Type="http://schemas.openxmlformats.org/officeDocument/2006/relationships/hyperlink" Target="https://blog.google/innovation-and-ai/products/gemini-app/android-multi-step-tasks/" TargetMode="External"/><Relationship Id="rId19" Type="http://schemas.openxmlformats.org/officeDocument/2006/relationships/hyperlink" Target="https://www.town.com/press/serie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GoLocal business thesis</vt:lpstr>
    </vt:vector>
  </TitlesOfParts>
  <Manager/>
  <Company/>
  <LinksUpToDate>false</LinksUpToDate>
  <CharactersWithSpaces>5376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GoLocal</dc:title>
  <dc:subject>Local services booked by personal agents</dc:subject>
  <dc:creator>GoLocal</dc:creator>
  <cp:keywords/>
  <dc:description>generated by python-docx</dc:description>
  <cp:lastModifiedBy>Walia, Pulkit</cp:lastModifiedBy>
  <cp:revision>6</cp:revision>
  <dcterms:created xsi:type="dcterms:W3CDTF">2013-12-23T23:15:00Z</dcterms:created>
  <dcterms:modified xsi:type="dcterms:W3CDTF">2026-10-06T20:54:00Z</dcterms:modified>
  <cp:category/>
</cp:coreProperties>
</file>