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pStyle w:val="Heading1"/>
      </w:pPr>
      <w:r>
        <w:t xml:space="preserve">WEBSITE DEVELOPMENT AND</w:t>
      </w:r>
    </w:p>
    <w:p>
      <w:pPr>
        <w:pStyle w:val="Heading1"/>
      </w:pPr>
      <w:r>
        <w:t xml:space="preserve">MAINTENANCE SERVICE AGREEMENT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shd w:fill="E8EEF4" w:val="clear"/>
            <w:tcMar>
              <w:top w:type="dxa" w:w="80"/>
              <w:left w:type="dxa" w:w="120"/>
              <w:bottom w:type="dxa" w:w="80"/>
              <w:right w:type="dxa" w:w="120"/>
            </w:tcMar>
          </w:tcPr>
          <w:p>
            <w:pPr>
              <w:spacing w:after="60"/>
            </w:pPr>
            <w:r>
              <w:rPr>
                <w:rFonts w:ascii="Arial" w:cs="Arial" w:eastAsia="Arial" w:hAnsi="Arial"/>
                <w:b/>
                <w:bCs/>
                <w:color w:val="0F3460"/>
                <w:sz w:val="18"/>
                <w:szCs w:val="18"/>
              </w:rPr>
              <w:t xml:space="preserve">SERVICE PROVIDER</w:t>
            </w:r>
          </w:p>
          <w:p>
            <w:pPr>
              <w:spacing w:after="40"/>
            </w:pPr>
            <w:r>
              <w:rPr>
                <w:rFonts w:ascii="Arial" w:cs="Arial" w:eastAsia="Arial" w:hAnsi="Arial"/>
                <w:b/>
                <w:bCs/>
                <w:sz w:val="22"/>
                <w:szCs w:val="22"/>
              </w:rPr>
              <w:t xml:space="preserve">PulseAI Solutions</w:t>
            </w:r>
          </w:p>
          <w:p>
            <w:hyperlink w:history="1" r:id="rIdt4cbuzw-pjl-nlzz_fni2">
              <w:r>
                <w:rPr>
                  <w:rStyle w:val="Hyperlink"/>
                  <w:rFonts w:ascii="Arial" w:cs="Arial" w:eastAsia="Arial" w:hAnsi="Arial"/>
                  <w:sz w:val="20"/>
                  <w:szCs w:val="20"/>
                </w:rPr>
                <w:t xml:space="preserve">https://pulseai.team</w:t>
              </w:r>
            </w:hyperlink>
          </w:p>
        </w:tc>
        <w:tc>
          <w:tcPr>
            <w:tcW w:type="dxa" w:w="4680"/>
            <w:tcBorders>
              <w:top w:val="none" w:sz="0"/>
              <w:left w:val="none" w:sz="0"/>
              <w:bottom w:val="none" w:sz="0"/>
              <w:right w:val="none" w:sz="0"/>
            </w:tcBorders>
            <w:shd w:fill="E8EEF4" w:val="clear"/>
            <w:tcMar>
              <w:top w:type="dxa" w:w="80"/>
              <w:left w:type="dxa" w:w="120"/>
              <w:bottom w:type="dxa" w:w="80"/>
              <w:right w:type="dxa" w:w="120"/>
            </w:tcMar>
          </w:tcPr>
          <w:p>
            <w:pPr>
              <w:spacing w:after="60"/>
            </w:pPr>
            <w:r>
              <w:rPr>
                <w:rFonts w:ascii="Arial" w:cs="Arial" w:eastAsia="Arial" w:hAnsi="Arial"/>
                <w:b/>
                <w:bCs/>
                <w:color w:val="0F3460"/>
                <w:sz w:val="18"/>
                <w:szCs w:val="18"/>
              </w:rPr>
              <w:t xml:space="preserve">CLIENT</w:t>
            </w:r>
          </w:p>
          <w:p>
            <w:pPr>
              <w:spacing w:after="40"/>
            </w:pPr>
            <w:r>
              <w:rPr>
                <w:rFonts w:ascii="Arial" w:cs="Arial" w:eastAsia="Arial" w:hAnsi="Arial"/>
                <w:b/>
                <w:bCs/>
                <w:sz w:val="22"/>
                <w:szCs w:val="22"/>
              </w:rPr>
              <w:t xml:space="preserve">Azkals Development Academy</w:t>
            </w:r>
          </w:p>
          <w:p>
            <w:hyperlink w:history="1" r:id="rId9b1bfktpaikvsesrojuxz">
              <w:r>
                <w:rPr>
                  <w:rStyle w:val="Hyperlink"/>
                  <w:rFonts w:ascii="Arial" w:cs="Arial" w:eastAsia="Arial" w:hAnsi="Arial"/>
                  <w:sz w:val="20"/>
                  <w:szCs w:val="20"/>
                </w:rPr>
                <w:t xml:space="preserve">https://ada-ph.vercel.app</w:t>
              </w:r>
            </w:hyperlink>
          </w:p>
        </w:tc>
      </w:tr>
    </w:tbl>
    <w:p>
      <w:pPr>
        <w:spacing w:after="200" w:before="300"/>
        <w:jc w:val="both"/>
      </w:pPr>
      <w:r>
        <w:rPr>
          <w:rFonts w:ascii="Arial" w:cs="Arial" w:eastAsia="Arial" w:hAnsi="Arial"/>
          <w:sz w:val="22"/>
          <w:szCs w:val="22"/>
        </w:rPr>
        <w:t xml:space="preserve">This Website Development and Maintenance Service Agreement (the “Agreement”) is entered into and made effective as of </w:t>
      </w:r>
      <w:r>
        <w:rPr>
          <w:rFonts w:ascii="Arial" w:cs="Arial" w:eastAsia="Arial" w:hAnsi="Arial"/>
          <w:b/>
          <w:bCs/>
          <w:sz w:val="22"/>
          <w:szCs w:val="22"/>
        </w:rPr>
        <w:t xml:space="preserve">March 20, 2026</w:t>
      </w:r>
      <w:r>
        <w:rPr>
          <w:rFonts w:ascii="Arial" w:cs="Arial" w:eastAsia="Arial" w:hAnsi="Arial"/>
          <w:sz w:val="22"/>
          <w:szCs w:val="22"/>
        </w:rPr>
        <w:t xml:space="preserve"> (the “Effective Date”) by and between the Service Provider and the Client identified above, collectively referred to as the “Parties.”</w:t>
      </w:r>
    </w:p>
    <w:p>
      <w:pPr>
        <w:spacing w:after="120" w:before="240"/>
      </w:pPr>
      <w:r>
        <w:rPr>
          <w:rFonts w:ascii="Arial" w:cs="Arial" w:eastAsia="Arial" w:hAnsi="Arial"/>
          <w:b/>
          <w:bCs/>
          <w:color w:val="0F3460"/>
          <w:sz w:val="24"/>
          <w:szCs w:val="24"/>
        </w:rPr>
        <w:t xml:space="preserve">1. SCOPE OF SERVICES</w:t>
      </w:r>
    </w:p>
    <w:p>
      <w:pPr>
        <w:spacing w:after="120"/>
        <w:jc w:val="both"/>
      </w:pPr>
      <w:r>
        <w:rPr>
          <w:rFonts w:ascii="Arial" w:cs="Arial" w:eastAsia="Arial" w:hAnsi="Arial"/>
          <w:sz w:val="22"/>
          <w:szCs w:val="22"/>
        </w:rPr>
        <w:t xml:space="preserve">The Service Provider has designed, developed, and deployed a fully functional website for the Client, accessible at https://ada-ph.vercel.app (to be migrated to the domain azkals.ph upon domain activation). Under this Agreement, the Service Provider shall provide the following services for the duration of the contract term:</w:t>
      </w:r>
    </w:p>
    <w:p>
      <w:pPr>
        <w:spacing w:after="120"/>
        <w:jc w:val="both"/>
      </w:pPr>
      <w:r>
        <w:rPr>
          <w:rFonts w:ascii="Arial" w:cs="Arial" w:eastAsia="Arial" w:hAnsi="Arial"/>
          <w:sz w:val="22"/>
          <w:szCs w:val="22"/>
        </w:rPr>
        <w:t xml:space="preserve">a) Website Hosting — The Service Provider shall host the Client’s website on a platform selected at the Service Provider’s discretion, ensuring reasonable uptime and accessibility.</w:t>
      </w:r>
    </w:p>
    <w:p>
      <w:pPr>
        <w:spacing w:after="120"/>
        <w:jc w:val="both"/>
      </w:pPr>
      <w:r>
        <w:rPr>
          <w:rFonts w:ascii="Arial" w:cs="Arial" w:eastAsia="Arial" w:hAnsi="Arial"/>
          <w:sz w:val="22"/>
          <w:szCs w:val="22"/>
        </w:rPr>
        <w:t xml:space="preserve">b) Website Maintenance — The Service Provider shall perform regular maintenance of the website, including but not limited to bug fixes, security updates, software dependency updates, and performance optimizations.</w:t>
      </w:r>
    </w:p>
    <w:p>
      <w:pPr>
        <w:spacing w:after="120"/>
        <w:jc w:val="both"/>
      </w:pPr>
      <w:r>
        <w:rPr>
          <w:rFonts w:ascii="Arial" w:cs="Arial" w:eastAsia="Arial" w:hAnsi="Arial"/>
          <w:sz w:val="22"/>
          <w:szCs w:val="22"/>
        </w:rPr>
        <w:t xml:space="preserve">c) Website Upkeeping — The Service Provider shall keep the website’s content, design, and functionality reasonably up to date based on the Client’s requests, subject to the limitations outlined in Section 5.</w:t>
      </w:r>
    </w:p>
    <w:p>
      <w:pPr>
        <w:spacing w:after="120"/>
        <w:jc w:val="both"/>
      </w:pPr>
      <w:r>
        <w:rPr>
          <w:rFonts w:ascii="Arial" w:cs="Arial" w:eastAsia="Arial" w:hAnsi="Arial"/>
          <w:sz w:val="22"/>
          <w:szCs w:val="22"/>
        </w:rPr>
        <w:t xml:space="preserve">d) Technical Support — The Service Provider shall provide reasonable technical support for website-related issues during regular business hours.</w:t>
      </w:r>
    </w:p>
    <w:p>
      <w:pPr>
        <w:spacing w:after="120" w:before="240"/>
      </w:pPr>
      <w:r>
        <w:rPr>
          <w:rFonts w:ascii="Arial" w:cs="Arial" w:eastAsia="Arial" w:hAnsi="Arial"/>
          <w:b/>
          <w:bCs/>
          <w:color w:val="0F3460"/>
          <w:sz w:val="24"/>
          <w:szCs w:val="24"/>
        </w:rPr>
        <w:t xml:space="preserve">2. CONTRACT TERM</w:t>
      </w:r>
    </w:p>
    <w:p>
      <w:pPr>
        <w:spacing w:after="120"/>
        <w:jc w:val="both"/>
      </w:pPr>
      <w:r>
        <w:rPr>
          <w:rFonts w:ascii="Arial" w:cs="Arial" w:eastAsia="Arial" w:hAnsi="Arial"/>
          <w:sz w:val="22"/>
          <w:szCs w:val="22"/>
        </w:rPr>
        <w:t xml:space="preserve">This Agreement shall be effective for a period of one (1) year, commencing on the Effective Date and terminating on March 20, 2027, unless terminated earlier in accordance with the provisions of this Agreement.</w:t>
      </w:r>
    </w:p>
    <w:p>
      <w:pPr>
        <w:spacing w:after="120" w:before="240"/>
      </w:pPr>
      <w:r>
        <w:rPr>
          <w:rFonts w:ascii="Arial" w:cs="Arial" w:eastAsia="Arial" w:hAnsi="Arial"/>
          <w:b/>
          <w:bCs/>
          <w:color w:val="0F3460"/>
          <w:sz w:val="24"/>
          <w:szCs w:val="24"/>
        </w:rPr>
        <w:t xml:space="preserve">3. COMPENSATION</w:t>
      </w:r>
    </w:p>
    <w:p>
      <w:pPr>
        <w:spacing w:after="80" w:before="120"/>
      </w:pPr>
      <w:r>
        <w:rPr>
          <w:rFonts w:ascii="Arial" w:cs="Arial" w:eastAsia="Arial" w:hAnsi="Arial"/>
          <w:b/>
          <w:bCs/>
          <w:sz w:val="22"/>
          <w:szCs w:val="22"/>
        </w:rPr>
        <w:t xml:space="preserve">3.1 Setup Fee</w:t>
      </w:r>
    </w:p>
    <w:p>
      <w:pPr>
        <w:spacing w:after="120"/>
        <w:jc w:val="both"/>
      </w:pPr>
      <w:r>
        <w:rPr>
          <w:rFonts w:ascii="Arial" w:cs="Arial" w:eastAsia="Arial" w:hAnsi="Arial"/>
          <w:sz w:val="22"/>
          <w:szCs w:val="22"/>
        </w:rPr>
        <w:t xml:space="preserve">The Client shall pay the Service Provider a one-time setup fee of Twenty-Five Thousand Philippine Pesos (₱25,000.00 PHP) for the design, development, and initial deployment of the website. This fee is due and payable upon the execution of this Agreement.</w:t>
      </w:r>
    </w:p>
    <w:p>
      <w:pPr>
        <w:spacing w:after="80" w:before="120"/>
      </w:pPr>
      <w:r>
        <w:rPr>
          <w:rFonts w:ascii="Arial" w:cs="Arial" w:eastAsia="Arial" w:hAnsi="Arial"/>
          <w:b/>
          <w:bCs/>
          <w:sz w:val="22"/>
          <w:szCs w:val="22"/>
        </w:rPr>
        <w:t xml:space="preserve">3.2 Monthly Retainer</w:t>
      </w:r>
    </w:p>
    <w:p>
      <w:pPr>
        <w:spacing w:after="120"/>
        <w:jc w:val="both"/>
      </w:pPr>
      <w:r>
        <w:rPr>
          <w:rFonts w:ascii="Arial" w:cs="Arial" w:eastAsia="Arial" w:hAnsi="Arial"/>
          <w:sz w:val="22"/>
          <w:szCs w:val="22"/>
        </w:rPr>
        <w:t xml:space="preserve">The Client shall pay the Service Provider a monthly retainer fee of Two Thousand Philippine Pesos (₱2,000.00 PHP), due on or before the 5th day of each calendar month. The monthly retainer covers the services outlined in Section 1, including hosting, maintenance, and upkeeping of the website.</w:t>
      </w:r>
    </w:p>
    <w:p>
      <w:pPr>
        <w:spacing w:after="80" w:before="120"/>
      </w:pPr>
      <w:r>
        <w:rPr>
          <w:rFonts w:ascii="Arial" w:cs="Arial" w:eastAsia="Arial" w:hAnsi="Arial"/>
          <w:b/>
          <w:bCs/>
          <w:sz w:val="22"/>
          <w:szCs w:val="22"/>
        </w:rPr>
        <w:t xml:space="preserve">3.3 Payment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Frequency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Website Setup Fee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₱25,000.00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One-time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Monthly Retainer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Per month</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left"/>
            </w:pPr>
            <w:r>
              <w:rPr>
                <w:rFonts w:ascii="Arial" w:cs="Arial" w:eastAsia="Arial" w:hAnsi="Arial"/>
                <w:b/>
                <w:bCs/>
                <w:sz w:val="20"/>
                <w:szCs w:val="20"/>
              </w:rPr>
              <w:t xml:space="preserve">Total for 1 Year</w:t>
            </w:r>
          </w:p>
        </w:tc>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right"/>
            </w:pPr>
            <w:r>
              <w:rPr>
                <w:rFonts w:ascii="Arial" w:cs="Arial" w:eastAsia="Arial" w:hAnsi="Arial"/>
                <w:b/>
                <w:bCs/>
                <w:sz w:val="20"/>
                <w:szCs w:val="20"/>
              </w:rPr>
              <w:t xml:space="preserve">₱49,000.00</w:t>
            </w:r>
          </w:p>
        </w:tc>
        <w:tc>
          <w:tcPr>
            <w:tcW w:type="dxa" w:w="234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right"/>
            </w:pPr>
            <w:r>
              <w:rPr>
                <w:rFonts w:ascii="Arial" w:cs="Arial" w:eastAsia="Arial" w:hAnsi="Arial"/>
                <w:b/>
                <w:bCs/>
                <w:sz w:val="20"/>
                <w:szCs w:val="20"/>
              </w:rPr>
              <w:t xml:space="preserve">—</w:t>
            </w:r>
          </w:p>
        </w:tc>
      </w:tr>
    </w:tbl>
    <w:p>
      <w:pPr>
        <w:spacing w:after="120" w:before="240"/>
      </w:pPr>
      <w:r>
        <w:rPr>
          <w:rFonts w:ascii="Arial" w:cs="Arial" w:eastAsia="Arial" w:hAnsi="Arial"/>
          <w:b/>
          <w:bCs/>
          <w:color w:val="0F3460"/>
          <w:sz w:val="24"/>
          <w:szCs w:val="24"/>
        </w:rPr>
        <w:t xml:space="preserve">4. PAYMENT TERMS</w:t>
      </w:r>
    </w:p>
    <w:p>
      <w:pPr>
        <w:spacing w:after="120"/>
        <w:jc w:val="both"/>
      </w:pPr>
      <w:r>
        <w:rPr>
          <w:rFonts w:ascii="Arial" w:cs="Arial" w:eastAsia="Arial" w:hAnsi="Arial"/>
          <w:sz w:val="22"/>
          <w:szCs w:val="22"/>
        </w:rPr>
        <w:t xml:space="preserve">4.1 The setup fee shall be paid in full prior to or upon the signing of this Agreement.</w:t>
      </w:r>
    </w:p>
    <w:p>
      <w:pPr>
        <w:spacing w:after="120"/>
        <w:jc w:val="both"/>
      </w:pPr>
      <w:r>
        <w:rPr>
          <w:rFonts w:ascii="Arial" w:cs="Arial" w:eastAsia="Arial" w:hAnsi="Arial"/>
          <w:sz w:val="22"/>
          <w:szCs w:val="22"/>
        </w:rPr>
        <w:t xml:space="preserve">4.2 Monthly retainer fees are due on or before the 5th day of each month. Late payments exceeding fifteen (15) days may result in temporary suspension of services until the outstanding balance is settled.</w:t>
      </w:r>
    </w:p>
    <w:p>
      <w:pPr>
        <w:spacing w:after="120"/>
        <w:jc w:val="both"/>
      </w:pPr>
      <w:r>
        <w:rPr>
          <w:rFonts w:ascii="Arial" w:cs="Arial" w:eastAsia="Arial" w:hAnsi="Arial"/>
          <w:sz w:val="22"/>
          <w:szCs w:val="22"/>
        </w:rPr>
        <w:t xml:space="preserve">4.3 All payments shall be made via bank transfer, digital wallet, or any other mutually agreed-upon payment method.</w:t>
      </w:r>
    </w:p>
    <w:p>
      <w:pPr>
        <w:spacing w:after="120" w:before="240"/>
      </w:pPr>
      <w:r>
        <w:rPr>
          <w:rFonts w:ascii="Arial" w:cs="Arial" w:eastAsia="Arial" w:hAnsi="Arial"/>
          <w:b/>
          <w:bCs/>
          <w:color w:val="0F3460"/>
          <w:sz w:val="24"/>
          <w:szCs w:val="24"/>
        </w:rPr>
        <w:t xml:space="preserve">5. SCOPE LIMITATIONS</w:t>
      </w:r>
    </w:p>
    <w:p>
      <w:pPr>
        <w:spacing w:after="120"/>
        <w:jc w:val="both"/>
      </w:pPr>
      <w:r>
        <w:rPr>
          <w:rFonts w:ascii="Arial" w:cs="Arial" w:eastAsia="Arial" w:hAnsi="Arial"/>
          <w:sz w:val="22"/>
          <w:szCs w:val="22"/>
        </w:rPr>
        <w:t xml:space="preserve">5.1 The monthly retainer covers routine maintenance, minor content updates, and hosting. Major feature additions, redesigns, or functionalities beyond the original scope of the website shall be quoted and billed separately upon mutual agreement.</w:t>
      </w:r>
    </w:p>
    <w:p>
      <w:pPr>
        <w:spacing w:after="120"/>
        <w:jc w:val="both"/>
      </w:pPr>
      <w:r>
        <w:rPr>
          <w:rFonts w:ascii="Arial" w:cs="Arial" w:eastAsia="Arial" w:hAnsi="Arial"/>
          <w:sz w:val="22"/>
          <w:szCs w:val="22"/>
        </w:rPr>
        <w:t xml:space="preserve">5.2 The Service Provider reserves the right to define what constitutes “major” versus “minor” changes, and shall communicate this to the Client in good faith before proceeding with any additional work.</w:t>
      </w:r>
    </w:p>
    <w:p>
      <w:pPr>
        <w:spacing w:after="120" w:before="240"/>
      </w:pPr>
      <w:r>
        <w:rPr>
          <w:rFonts w:ascii="Arial" w:cs="Arial" w:eastAsia="Arial" w:hAnsi="Arial"/>
          <w:b/>
          <w:bCs/>
          <w:color w:val="0F3460"/>
          <w:sz w:val="24"/>
          <w:szCs w:val="24"/>
        </w:rPr>
        <w:t xml:space="preserve">6. INTELLECTUAL PROPERTY</w:t>
      </w:r>
    </w:p>
    <w:p>
      <w:pPr>
        <w:spacing w:after="120"/>
        <w:jc w:val="both"/>
      </w:pPr>
      <w:r>
        <w:rPr>
          <w:rFonts w:ascii="Arial" w:cs="Arial" w:eastAsia="Arial" w:hAnsi="Arial"/>
          <w:sz w:val="22"/>
          <w:szCs w:val="22"/>
        </w:rPr>
        <w:t xml:space="preserve">6.1 The Client has independently registered the domain name azkals.ph through GoDaddy at a cost of Six Thousand Five Hundred Twenty-Eight Pesos and Forty-Eight Centavos (₱6,528.48 PHP) per year. The Client retains full ownership of this domain name. Upon full payment of the setup fee, the Client shall also own the website content and branding assets associated with the website.</w:t>
      </w:r>
    </w:p>
    <w:p>
      <w:pPr>
        <w:spacing w:after="120"/>
        <w:jc w:val="both"/>
      </w:pPr>
      <w:r>
        <w:rPr>
          <w:rFonts w:ascii="Arial" w:cs="Arial" w:eastAsia="Arial" w:hAnsi="Arial"/>
          <w:sz w:val="22"/>
          <w:szCs w:val="22"/>
        </w:rPr>
        <w:t xml:space="preserve">6.2 The Service Provider retains ownership of any proprietary tools, frameworks, templates, or code libraries used in the development of the website that are not unique to the Client’s project.</w:t>
      </w:r>
    </w:p>
    <w:p>
      <w:pPr>
        <w:spacing w:after="120"/>
        <w:jc w:val="both"/>
      </w:pPr>
      <w:r>
        <w:rPr>
          <w:rFonts w:ascii="Arial" w:cs="Arial" w:eastAsia="Arial" w:hAnsi="Arial"/>
          <w:sz w:val="22"/>
          <w:szCs w:val="22"/>
        </w:rPr>
        <w:t xml:space="preserve">6.3 The Service Provider may display the Client’s website in its portfolio and reference the project for promotional purposes unless otherwise agreed in writing.</w:t>
      </w:r>
    </w:p>
    <w:p>
      <w:r>
        <w:br w:type="page"/>
      </w:r>
    </w:p>
    <w:p>
      <w:pPr>
        <w:spacing w:after="120" w:before="240"/>
      </w:pPr>
      <w:r>
        <w:rPr>
          <w:rFonts w:ascii="Arial" w:cs="Arial" w:eastAsia="Arial" w:hAnsi="Arial"/>
          <w:b/>
          <w:bCs/>
          <w:color w:val="0F3460"/>
          <w:sz w:val="24"/>
          <w:szCs w:val="24"/>
        </w:rPr>
        <w:t xml:space="preserve">7. NON-RENEWAL AND TRANSITION OF RESPONSIBILITIES</w:t>
      </w:r>
    </w:p>
    <w:p>
      <w:pPr>
        <w:spacing w:after="120"/>
        <w:jc w:val="both"/>
      </w:pPr>
      <w:r>
        <w:rPr>
          <w:rFonts w:ascii="Arial" w:cs="Arial" w:eastAsia="Arial" w:hAnsi="Arial"/>
          <w:sz w:val="22"/>
          <w:szCs w:val="22"/>
        </w:rPr>
        <w:t xml:space="preserve">7.1 Either Party may elect not to renew this Agreement by providing written notice to the other Party at least thirty (30) days prior to the expiration of the contract term.</w:t>
      </w:r>
    </w:p>
    <w:p>
      <w:pPr>
        <w:spacing w:after="80" w:before="120"/>
      </w:pPr>
      <w:r>
        <w:rPr>
          <w:rFonts w:ascii="Arial" w:cs="Arial" w:eastAsia="Arial" w:hAnsi="Arial"/>
          <w:sz w:val="22"/>
          <w:szCs w:val="22"/>
        </w:rPr>
        <w:t xml:space="preserve">7.2 Upon non-renewal or expiration of this Agreement, the Client shall assume full responsibility for the following:</w:t>
      </w:r>
    </w:p>
    <w:p>
      <w:pPr>
        <w:spacing w:after="120"/>
        <w:jc w:val="both"/>
      </w:pPr>
      <w:r>
        <w:rPr>
          <w:rFonts w:ascii="Arial" w:cs="Arial" w:eastAsia="Arial" w:hAnsi="Arial"/>
          <w:sz w:val="22"/>
          <w:szCs w:val="22"/>
        </w:rPr>
        <w:t xml:space="preserve">a) Domain Registration — The Client shall be responsible for the renewal and ongoing management of the domain name azkals.ph, currently registered through GoDaddy at a rate of approximately ₱6,528.48 PHP per year (subject to GoDaddy’s pricing at the time of renewal). The domain is set to renew in March 2027. Failure to renew the domain may result in permanent loss of the domain name, for which the Service Provider shall bear no responsibility.</w:t>
      </w:r>
    </w:p>
    <w:p>
      <w:pPr>
        <w:spacing w:after="120"/>
        <w:jc w:val="both"/>
      </w:pPr>
      <w:r>
        <w:rPr>
          <w:rFonts w:ascii="Arial" w:cs="Arial" w:eastAsia="Arial" w:hAnsi="Arial"/>
          <w:sz w:val="22"/>
          <w:szCs w:val="22"/>
        </w:rPr>
        <w:t xml:space="preserve">b) Website Hosting — The Client shall arrange and manage their own hosting solution. The Service Provider shall provide a reasonable transition period of up to fourteen (14) days after the contract expiration date to facilitate the migration of the website to the Client’s chosen hosting provider.</w:t>
      </w:r>
    </w:p>
    <w:p>
      <w:pPr>
        <w:spacing w:after="120"/>
        <w:jc w:val="both"/>
      </w:pPr>
      <w:r>
        <w:rPr>
          <w:rFonts w:ascii="Arial" w:cs="Arial" w:eastAsia="Arial" w:hAnsi="Arial"/>
          <w:sz w:val="22"/>
          <w:szCs w:val="22"/>
        </w:rPr>
        <w:t xml:space="preserve">c) Website Maintenance and Upkeeping — The Client shall be solely responsible for all ongoing maintenance, updates, bug fixes, security patches, and content management of the website.</w:t>
      </w:r>
    </w:p>
    <w:p>
      <w:pPr>
        <w:spacing w:after="120"/>
        <w:jc w:val="both"/>
      </w:pPr>
      <w:r>
        <w:rPr>
          <w:rFonts w:ascii="Arial" w:cs="Arial" w:eastAsia="Arial" w:hAnsi="Arial"/>
          <w:sz w:val="22"/>
          <w:szCs w:val="22"/>
        </w:rPr>
        <w:t xml:space="preserve">d) Technical Management — The Client acknowledges that after termination or non-renewal of this Agreement, the Service Provider shall have no obligation to provide technical support, troubleshooting, or any other services related to the website.</w:t>
      </w:r>
    </w:p>
    <w:p>
      <w:pPr>
        <w:spacing w:after="120" w:before="120"/>
      </w:pPr>
      <w:r>
        <w:rPr>
          <w:rFonts w:ascii="Arial" w:cs="Arial" w:eastAsia="Arial" w:hAnsi="Arial"/>
          <w:sz w:val="22"/>
          <w:szCs w:val="22"/>
        </w:rPr>
        <w:t xml:space="preserve">7.3 The Service Provider shall make a good-faith effort to transfer all necessary credentials, source code, and documentation to the Client within the transition period outlined in Section 7.2(b).</w:t>
      </w:r>
    </w:p>
    <w:p>
      <w:pPr>
        <w:spacing w:after="120" w:before="240"/>
      </w:pPr>
      <w:r>
        <w:rPr>
          <w:rFonts w:ascii="Arial" w:cs="Arial" w:eastAsia="Arial" w:hAnsi="Arial"/>
          <w:b/>
          <w:bCs/>
          <w:color w:val="0F3460"/>
          <w:sz w:val="24"/>
          <w:szCs w:val="24"/>
        </w:rPr>
        <w:t xml:space="preserve">8. EARLY TERMINATION</w:t>
      </w:r>
    </w:p>
    <w:p>
      <w:pPr>
        <w:spacing w:after="120"/>
        <w:jc w:val="both"/>
      </w:pPr>
      <w:r>
        <w:rPr>
          <w:rFonts w:ascii="Arial" w:cs="Arial" w:eastAsia="Arial" w:hAnsi="Arial"/>
          <w:sz w:val="22"/>
          <w:szCs w:val="22"/>
        </w:rPr>
        <w:t xml:space="preserve">8.1 Either Party may terminate this Agreement for cause if the other Party materially breaches any provision of this Agreement and fails to cure such breach within fifteen (15) days after receiving written notice of the breach.</w:t>
      </w:r>
    </w:p>
    <w:p>
      <w:pPr>
        <w:spacing w:after="120"/>
        <w:jc w:val="both"/>
      </w:pPr>
      <w:r>
        <w:rPr>
          <w:rFonts w:ascii="Arial" w:cs="Arial" w:eastAsia="Arial" w:hAnsi="Arial"/>
          <w:sz w:val="22"/>
          <w:szCs w:val="22"/>
        </w:rPr>
        <w:t xml:space="preserve">8.2 In the event of early termination by the Client without cause, any remaining monthly retainer fees for the balance of the contract term shall become immediately due and payable.</w:t>
      </w:r>
    </w:p>
    <w:p>
      <w:pPr>
        <w:spacing w:after="120"/>
        <w:jc w:val="both"/>
      </w:pPr>
      <w:r>
        <w:rPr>
          <w:rFonts w:ascii="Arial" w:cs="Arial" w:eastAsia="Arial" w:hAnsi="Arial"/>
          <w:sz w:val="22"/>
          <w:szCs w:val="22"/>
        </w:rPr>
        <w:t xml:space="preserve">8.3 In the event of early termination by the Service Provider without cause, the Service Provider shall refund any prepaid monthly retainer fees for months in which services will not be rendered.</w:t>
      </w:r>
    </w:p>
    <w:p>
      <w:pPr>
        <w:spacing w:after="120" w:before="240"/>
      </w:pPr>
      <w:r>
        <w:rPr>
          <w:rFonts w:ascii="Arial" w:cs="Arial" w:eastAsia="Arial" w:hAnsi="Arial"/>
          <w:b/>
          <w:bCs/>
          <w:color w:val="0F3460"/>
          <w:sz w:val="24"/>
          <w:szCs w:val="24"/>
        </w:rPr>
        <w:t xml:space="preserve">9. CONFIDENTIALITY</w:t>
      </w:r>
    </w:p>
    <w:p>
      <w:pPr>
        <w:spacing w:after="120"/>
        <w:jc w:val="both"/>
      </w:pPr>
      <w:r>
        <w:rPr>
          <w:rFonts w:ascii="Arial" w:cs="Arial" w:eastAsia="Arial" w:hAnsi="Arial"/>
          <w:sz w:val="22"/>
          <w:szCs w:val="22"/>
        </w:rPr>
        <w:t xml:space="preserve">Both Parties agree to keep confidential any proprietary or sensitive information exchanged during the course of this Agreement. This obligation shall survive the termination or expiration of this Agreement.</w:t>
      </w:r>
    </w:p>
    <w:p>
      <w:pPr>
        <w:spacing w:after="120" w:before="240"/>
      </w:pPr>
      <w:r>
        <w:rPr>
          <w:rFonts w:ascii="Arial" w:cs="Arial" w:eastAsia="Arial" w:hAnsi="Arial"/>
          <w:b/>
          <w:bCs/>
          <w:color w:val="0F3460"/>
          <w:sz w:val="24"/>
          <w:szCs w:val="24"/>
        </w:rPr>
        <w:t xml:space="preserve">10. LIMITATION OF LIABILITY</w:t>
      </w:r>
    </w:p>
    <w:p>
      <w:pPr>
        <w:spacing w:after="120"/>
        <w:jc w:val="both"/>
      </w:pPr>
      <w:r>
        <w:rPr>
          <w:rFonts w:ascii="Arial" w:cs="Arial" w:eastAsia="Arial" w:hAnsi="Arial"/>
          <w:sz w:val="22"/>
          <w:szCs w:val="22"/>
        </w:rPr>
        <w:t xml:space="preserve">10.1 The Service Provider shall not be held liable for any indirect, incidental, or consequential damages arising from the use of the website or services provided under this Agreement.</w:t>
      </w:r>
    </w:p>
    <w:p>
      <w:pPr>
        <w:spacing w:after="120"/>
        <w:jc w:val="both"/>
      </w:pPr>
      <w:r>
        <w:rPr>
          <w:rFonts w:ascii="Arial" w:cs="Arial" w:eastAsia="Arial" w:hAnsi="Arial"/>
          <w:sz w:val="22"/>
          <w:szCs w:val="22"/>
        </w:rPr>
        <w:t xml:space="preserve">10.2 The Service Provider’s total liability under this Agreement shall not exceed the total amount paid by the Client during the contract term.</w:t>
      </w:r>
    </w:p>
    <w:p>
      <w:pPr>
        <w:spacing w:after="120" w:before="240"/>
      </w:pPr>
      <w:r>
        <w:rPr>
          <w:rFonts w:ascii="Arial" w:cs="Arial" w:eastAsia="Arial" w:hAnsi="Arial"/>
          <w:b/>
          <w:bCs/>
          <w:color w:val="0F3460"/>
          <w:sz w:val="24"/>
          <w:szCs w:val="24"/>
        </w:rPr>
        <w:t xml:space="preserve">11. FORCE MAJEURE</w:t>
      </w:r>
    </w:p>
    <w:p>
      <w:pPr>
        <w:spacing w:after="120"/>
        <w:jc w:val="both"/>
      </w:pPr>
      <w:r>
        <w:rPr>
          <w:rFonts w:ascii="Arial" w:cs="Arial" w:eastAsia="Arial" w:hAnsi="Arial"/>
          <w:sz w:val="22"/>
          <w:szCs w:val="22"/>
        </w:rPr>
        <w:t xml:space="preserve">Neither Party shall be liable for failure to perform its obligations under this Agreement if such failure results from circumstances beyond its reasonable control, including but not limited to natural disasters, acts of government, internet outages, or other events of force majeure.</w:t>
      </w:r>
    </w:p>
    <w:p>
      <w:pPr>
        <w:spacing w:after="120" w:before="240"/>
      </w:pPr>
      <w:r>
        <w:rPr>
          <w:rFonts w:ascii="Arial" w:cs="Arial" w:eastAsia="Arial" w:hAnsi="Arial"/>
          <w:b/>
          <w:bCs/>
          <w:color w:val="0F3460"/>
          <w:sz w:val="24"/>
          <w:szCs w:val="24"/>
        </w:rPr>
        <w:t xml:space="preserve">12. DISPUTE RESOLUTION</w:t>
      </w:r>
    </w:p>
    <w:p>
      <w:pPr>
        <w:spacing w:after="120"/>
        <w:jc w:val="both"/>
      </w:pPr>
      <w:r>
        <w:rPr>
          <w:rFonts w:ascii="Arial" w:cs="Arial" w:eastAsia="Arial" w:hAnsi="Arial"/>
          <w:sz w:val="22"/>
          <w:szCs w:val="22"/>
        </w:rPr>
        <w:t xml:space="preserve">Any disputes arising from or relating to this Agreement shall be resolved amicably through good-faith negotiation between the Parties. If the dispute cannot be resolved within thirty (30) days, it shall be submitted to mediation or arbitration in accordance with the laws of the Republic of the Philippines.</w:t>
      </w:r>
    </w:p>
    <w:p>
      <w:pPr>
        <w:spacing w:after="120" w:before="240"/>
      </w:pPr>
      <w:r>
        <w:rPr>
          <w:rFonts w:ascii="Arial" w:cs="Arial" w:eastAsia="Arial" w:hAnsi="Arial"/>
          <w:b/>
          <w:bCs/>
          <w:color w:val="0F3460"/>
          <w:sz w:val="24"/>
          <w:szCs w:val="24"/>
        </w:rPr>
        <w:t xml:space="preserve">13. GOVERNING LAW</w:t>
      </w:r>
    </w:p>
    <w:p>
      <w:pPr>
        <w:spacing w:after="120"/>
        <w:jc w:val="both"/>
      </w:pPr>
      <w:r>
        <w:rPr>
          <w:rFonts w:ascii="Arial" w:cs="Arial" w:eastAsia="Arial" w:hAnsi="Arial"/>
          <w:sz w:val="22"/>
          <w:szCs w:val="22"/>
        </w:rPr>
        <w:t xml:space="preserve">This Agreement shall be governed by and construed in accordance with the laws of the Republic of the Philippines.</w:t>
      </w:r>
    </w:p>
    <w:p>
      <w:pPr>
        <w:spacing w:after="120" w:before="240"/>
      </w:pPr>
      <w:r>
        <w:rPr>
          <w:rFonts w:ascii="Arial" w:cs="Arial" w:eastAsia="Arial" w:hAnsi="Arial"/>
          <w:b/>
          <w:bCs/>
          <w:color w:val="0F3460"/>
          <w:sz w:val="24"/>
          <w:szCs w:val="24"/>
        </w:rPr>
        <w:t xml:space="preserve">14. ENTIRE AGREEMENT</w:t>
      </w:r>
    </w:p>
    <w:p>
      <w:pPr>
        <w:spacing w:after="120"/>
        <w:jc w:val="both"/>
      </w:pPr>
      <w:r>
        <w:rPr>
          <w:rFonts w:ascii="Arial" w:cs="Arial" w:eastAsia="Arial" w:hAnsi="Arial"/>
          <w:sz w:val="22"/>
          <w:szCs w:val="22"/>
        </w:rPr>
        <w:t xml:space="preserve">This Agreement constitutes the entire understanding between the Parties with respect to the subject matter hereof and supersedes all prior negotiations, representations, or agreements, whether written or oral.</w:t>
      </w:r>
    </w:p>
    <w:p>
      <w:pPr>
        <w:spacing w:after="120" w:before="240"/>
      </w:pPr>
      <w:r>
        <w:rPr>
          <w:rFonts w:ascii="Arial" w:cs="Arial" w:eastAsia="Arial" w:hAnsi="Arial"/>
          <w:b/>
          <w:bCs/>
          <w:color w:val="0F3460"/>
          <w:sz w:val="24"/>
          <w:szCs w:val="24"/>
        </w:rPr>
        <w:t xml:space="preserve">15. AMENDMENTS</w:t>
      </w:r>
    </w:p>
    <w:p>
      <w:pPr>
        <w:spacing w:after="120"/>
        <w:jc w:val="both"/>
      </w:pPr>
      <w:r>
        <w:rPr>
          <w:rFonts w:ascii="Arial" w:cs="Arial" w:eastAsia="Arial" w:hAnsi="Arial"/>
          <w:sz w:val="22"/>
          <w:szCs w:val="22"/>
        </w:rPr>
        <w:t xml:space="preserve">No amendment or modification of this Agreement shall be valid unless made in writing and signed by both Parties.</w:t>
      </w:r>
    </w:p>
    <w:p>
      <w:r>
        <w:br w:type="page"/>
      </w:r>
    </w:p>
    <w:p>
      <w:pPr>
        <w:spacing w:after="300" w:before="200"/>
        <w:jc w:val="center"/>
      </w:pPr>
      <w:r>
        <w:rPr>
          <w:rFonts w:ascii="Arial" w:cs="Arial" w:eastAsia="Arial" w:hAnsi="Arial"/>
          <w:b/>
          <w:bCs/>
          <w:color w:val="0F3460"/>
          <w:sz w:val="28"/>
          <w:szCs w:val="28"/>
        </w:rPr>
        <w:t xml:space="preserve">SIGNATURES</w:t>
      </w:r>
    </w:p>
    <w:p>
      <w:pPr>
        <w:spacing w:after="120"/>
        <w:jc w:val="both"/>
      </w:pPr>
      <w:r>
        <w:rPr>
          <w:rFonts w:ascii="Arial" w:cs="Arial" w:eastAsia="Arial" w:hAnsi="Arial"/>
          <w:sz w:val="22"/>
          <w:szCs w:val="22"/>
        </w:rPr>
        <w:t xml:space="preserve">IN WITNESS WHEREOF, the Parties have executed this Agreement as of the Effective Date written above.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80"/>
              <w:left w:type="dxa" w:w="120"/>
              <w:bottom w:type="dxa" w:w="80"/>
              <w:right w:type="dxa" w:w="400"/>
            </w:tcMar>
          </w:tcPr>
          <w:p>
            <w:pPr>
              <w:spacing w:after="60"/>
            </w:pPr>
            <w:r>
              <w:rPr>
                <w:rFonts w:ascii="Arial" w:cs="Arial" w:eastAsia="Arial" w:hAnsi="Arial"/>
                <w:b/>
                <w:bCs/>
                <w:color w:val="0F3460"/>
                <w:sz w:val="20"/>
                <w:szCs w:val="20"/>
              </w:rPr>
              <w:t xml:space="preserve">FOR THE SERVICE PROVIDER:</w:t>
            </w:r>
          </w:p>
          <w:p>
            <w:pPr>
              <w:spacing w:before="60"/>
            </w:pPr>
            <w:r>
              <w:rPr>
                <w:rFonts w:ascii="Arial" w:cs="Arial" w:eastAsia="Arial" w:hAnsi="Arial"/>
                <w:b/>
                <w:bCs/>
                <w:sz w:val="22"/>
                <w:szCs w:val="22"/>
              </w:rPr>
              <w:t xml:space="preserve">PulseAI Solutions</w:t>
            </w:r>
          </w:p>
          <w:p>
            <w:pPr>
              <w:spacing w:before="480"/>
            </w:pPr>
          </w:p>
          <w:p>
            <w:pPr>
              <w:pBdr>
                <w:bottom w:val="single" w:color="000000" w:sz="1"/>
              </w:pBdr>
            </w:pPr>
            <w:r>
              <w:rPr>
                <w:rFonts w:ascii="Arial" w:cs="Arial" w:eastAsia="Arial" w:hAnsi="Arial"/>
                <w:sz w:val="22"/>
                <w:szCs w:val="22"/>
              </w:rPr>
              <w:t xml:space="preserve"> </w:t>
            </w:r>
          </w:p>
          <w:p>
            <w:pPr>
              <w:spacing w:after="200"/>
            </w:pPr>
            <w:r>
              <w:rPr>
                <w:rFonts w:ascii="Arial" w:cs="Arial" w:eastAsia="Arial" w:hAnsi="Arial"/>
                <w:i/>
                <w:iCs/>
                <w:color w:val="666666"/>
                <w:sz w:val="20"/>
                <w:szCs w:val="20"/>
              </w:rPr>
              <w:t xml:space="preserve">Signature over Printed Name</w:t>
            </w:r>
          </w:p>
          <w:p>
            <w:pPr>
              <w:spacing w:before="480"/>
            </w:pPr>
          </w:p>
          <w:p>
            <w:pPr>
              <w:pBdr>
                <w:bottom w:val="single" w:color="000000" w:sz="1"/>
              </w:pBdr>
            </w:pPr>
            <w:r>
              <w:rPr>
                <w:rFonts w:ascii="Arial" w:cs="Arial" w:eastAsia="Arial" w:hAnsi="Arial"/>
                <w:sz w:val="22"/>
                <w:szCs w:val="22"/>
              </w:rPr>
              <w:t xml:space="preserve"> </w:t>
            </w:r>
          </w:p>
          <w:p>
            <w:pPr>
              <w:spacing w:after="200"/>
            </w:pPr>
            <w:r>
              <w:rPr>
                <w:rFonts w:ascii="Arial" w:cs="Arial" w:eastAsia="Arial" w:hAnsi="Arial"/>
                <w:i/>
                <w:iCs/>
                <w:color w:val="666666"/>
                <w:sz w:val="20"/>
                <w:szCs w:val="20"/>
              </w:rPr>
              <w:t xml:space="preserve">Designation</w:t>
            </w:r>
          </w:p>
          <w:p>
            <w:pPr>
              <w:spacing w:before="480"/>
            </w:pPr>
          </w:p>
          <w:p>
            <w:pPr>
              <w:pBdr>
                <w:bottom w:val="single" w:color="000000" w:sz="1"/>
              </w:pBdr>
            </w:pPr>
            <w:r>
              <w:rPr>
                <w:rFonts w:ascii="Arial" w:cs="Arial" w:eastAsia="Arial" w:hAnsi="Arial"/>
                <w:sz w:val="22"/>
                <w:szCs w:val="22"/>
              </w:rPr>
              <w:t xml:space="preserve"> </w:t>
            </w:r>
          </w:p>
          <w:p>
            <w:pPr>
              <w:spacing w:after="200"/>
            </w:pPr>
            <w:r>
              <w:rPr>
                <w:rFonts w:ascii="Arial" w:cs="Arial" w:eastAsia="Arial" w:hAnsi="Arial"/>
                <w:i/>
                <w:iCs/>
                <w:color w:val="666666"/>
                <w:sz w:val="20"/>
                <w:szCs w:val="20"/>
              </w:rPr>
              <w:t xml:space="preserve">Date</w:t>
            </w:r>
          </w:p>
        </w:tc>
        <w:tc>
          <w:tcPr>
            <w:tcW w:type="dxa" w:w="4680"/>
            <w:tcBorders>
              <w:top w:val="none" w:sz="0"/>
              <w:left w:val="none" w:sz="0"/>
              <w:bottom w:val="none" w:sz="0"/>
              <w:right w:val="none" w:sz="0"/>
            </w:tcBorders>
            <w:tcMar>
              <w:top w:type="dxa" w:w="80"/>
              <w:left w:type="dxa" w:w="400"/>
              <w:bottom w:type="dxa" w:w="80"/>
              <w:right w:type="dxa" w:w="120"/>
            </w:tcMar>
          </w:tcPr>
          <w:p>
            <w:pPr>
              <w:spacing w:after="60"/>
            </w:pPr>
            <w:r>
              <w:rPr>
                <w:rFonts w:ascii="Arial" w:cs="Arial" w:eastAsia="Arial" w:hAnsi="Arial"/>
                <w:b/>
                <w:bCs/>
                <w:color w:val="0F3460"/>
                <w:sz w:val="20"/>
                <w:szCs w:val="20"/>
              </w:rPr>
              <w:t xml:space="preserve">FOR THE CLIENT:</w:t>
            </w:r>
          </w:p>
          <w:p>
            <w:pPr>
              <w:spacing w:before="60"/>
            </w:pPr>
            <w:r>
              <w:rPr>
                <w:rFonts w:ascii="Arial" w:cs="Arial" w:eastAsia="Arial" w:hAnsi="Arial"/>
                <w:b/>
                <w:bCs/>
                <w:sz w:val="22"/>
                <w:szCs w:val="22"/>
              </w:rPr>
              <w:t xml:space="preserve">Azkals Development Academy</w:t>
            </w:r>
          </w:p>
          <w:p>
            <w:pPr>
              <w:spacing w:before="480"/>
            </w:pPr>
          </w:p>
          <w:p>
            <w:pPr>
              <w:pBdr>
                <w:bottom w:val="single" w:color="000000" w:sz="1"/>
              </w:pBdr>
            </w:pPr>
            <w:r>
              <w:rPr>
                <w:rFonts w:ascii="Arial" w:cs="Arial" w:eastAsia="Arial" w:hAnsi="Arial"/>
                <w:sz w:val="22"/>
                <w:szCs w:val="22"/>
              </w:rPr>
              <w:t xml:space="preserve"> </w:t>
            </w:r>
          </w:p>
          <w:p>
            <w:pPr>
              <w:spacing w:after="200"/>
            </w:pPr>
            <w:r>
              <w:rPr>
                <w:rFonts w:ascii="Arial" w:cs="Arial" w:eastAsia="Arial" w:hAnsi="Arial"/>
                <w:i/>
                <w:iCs/>
                <w:color w:val="666666"/>
                <w:sz w:val="20"/>
                <w:szCs w:val="20"/>
              </w:rPr>
              <w:t xml:space="preserve">Signature over Printed Name</w:t>
            </w:r>
          </w:p>
          <w:p>
            <w:pPr>
              <w:spacing w:before="480"/>
            </w:pPr>
          </w:p>
          <w:p>
            <w:pPr>
              <w:pBdr>
                <w:bottom w:val="single" w:color="000000" w:sz="1"/>
              </w:pBdr>
            </w:pPr>
            <w:r>
              <w:rPr>
                <w:rFonts w:ascii="Arial" w:cs="Arial" w:eastAsia="Arial" w:hAnsi="Arial"/>
                <w:sz w:val="22"/>
                <w:szCs w:val="22"/>
              </w:rPr>
              <w:t xml:space="preserve"> </w:t>
            </w:r>
          </w:p>
          <w:p>
            <w:pPr>
              <w:spacing w:after="200"/>
            </w:pPr>
            <w:r>
              <w:rPr>
                <w:rFonts w:ascii="Arial" w:cs="Arial" w:eastAsia="Arial" w:hAnsi="Arial"/>
                <w:i/>
                <w:iCs/>
                <w:color w:val="666666"/>
                <w:sz w:val="20"/>
                <w:szCs w:val="20"/>
              </w:rPr>
              <w:t xml:space="preserve">Designation</w:t>
            </w:r>
          </w:p>
          <w:p>
            <w:pPr>
              <w:spacing w:before="480"/>
            </w:pPr>
          </w:p>
          <w:p>
            <w:pPr>
              <w:pBdr>
                <w:bottom w:val="single" w:color="000000" w:sz="1"/>
              </w:pBdr>
            </w:pPr>
            <w:r>
              <w:rPr>
                <w:rFonts w:ascii="Arial" w:cs="Arial" w:eastAsia="Arial" w:hAnsi="Arial"/>
                <w:sz w:val="22"/>
                <w:szCs w:val="22"/>
              </w:rPr>
              <w:t xml:space="preserve"> </w:t>
            </w:r>
          </w:p>
          <w:p>
            <w:pPr>
              <w:spacing w:after="200"/>
            </w:pPr>
            <w:r>
              <w:rPr>
                <w:rFonts w:ascii="Arial" w:cs="Arial" w:eastAsia="Arial" w:hAnsi="Arial"/>
                <w:i/>
                <w:iCs/>
                <w:color w:val="666666"/>
                <w:sz w:val="20"/>
                <w:szCs w:val="20"/>
              </w:rPr>
              <w:t xml:space="preserve">Date</w:t>
            </w:r>
          </w:p>
        </w:tc>
      </w:tr>
    </w:tbl>
    <w:p>
      <w:pPr>
        <w:spacing w:before="400"/>
      </w:pPr>
    </w:p>
    <w:p>
      <w:pPr>
        <w:spacing w:after="200" w:before="200"/>
        <w:jc w:val="center"/>
      </w:pPr>
      <w:r>
        <w:rPr>
          <w:rFonts w:ascii="Arial" w:cs="Arial" w:eastAsia="Arial" w:hAnsi="Arial"/>
          <w:color w:val="666666"/>
          <w:sz w:val="20"/>
          <w:szCs w:val="20"/>
        </w:rPr>
        <w:t xml:space="preserve">SIGNED IN THE PRESENCE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80"/>
              <w:left w:type="dxa" w:w="120"/>
              <w:bottom w:type="dxa" w:w="80"/>
              <w:right w:type="dxa" w:w="400"/>
            </w:tcMar>
          </w:tcPr>
          <w:p>
            <w:pPr>
              <w:spacing w:before="480"/>
            </w:pPr>
          </w:p>
          <w:p>
            <w:pPr>
              <w:pBdr>
                <w:bottom w:val="single" w:color="000000" w:sz="1"/>
              </w:pBdr>
            </w:pPr>
            <w:r>
              <w:rPr>
                <w:rFonts w:ascii="Arial" w:cs="Arial" w:eastAsia="Arial" w:hAnsi="Arial"/>
                <w:sz w:val="22"/>
                <w:szCs w:val="22"/>
              </w:rPr>
              <w:t xml:space="preserve"> </w:t>
            </w:r>
          </w:p>
          <w:p>
            <w:pPr>
              <w:spacing w:after="200"/>
            </w:pPr>
            <w:r>
              <w:rPr>
                <w:rFonts w:ascii="Arial" w:cs="Arial" w:eastAsia="Arial" w:hAnsi="Arial"/>
                <w:i/>
                <w:iCs/>
                <w:color w:val="666666"/>
                <w:sz w:val="20"/>
                <w:szCs w:val="20"/>
              </w:rPr>
              <w:t xml:space="preserve">Witness 1</w:t>
            </w:r>
          </w:p>
        </w:tc>
        <w:tc>
          <w:tcPr>
            <w:tcW w:type="dxa" w:w="4680"/>
            <w:tcBorders>
              <w:top w:val="none" w:sz="0"/>
              <w:left w:val="none" w:sz="0"/>
              <w:bottom w:val="none" w:sz="0"/>
              <w:right w:val="none" w:sz="0"/>
            </w:tcBorders>
            <w:tcMar>
              <w:top w:type="dxa" w:w="80"/>
              <w:left w:type="dxa" w:w="400"/>
              <w:bottom w:type="dxa" w:w="80"/>
              <w:right w:type="dxa" w:w="120"/>
            </w:tcMar>
          </w:tcPr>
          <w:p>
            <w:pPr>
              <w:spacing w:before="480"/>
            </w:pPr>
          </w:p>
          <w:p>
            <w:pPr>
              <w:pBdr>
                <w:bottom w:val="single" w:color="000000" w:sz="1"/>
              </w:pBdr>
            </w:pPr>
            <w:r>
              <w:rPr>
                <w:rFonts w:ascii="Arial" w:cs="Arial" w:eastAsia="Arial" w:hAnsi="Arial"/>
                <w:sz w:val="22"/>
                <w:szCs w:val="22"/>
              </w:rPr>
              <w:t xml:space="preserve"> </w:t>
            </w:r>
          </w:p>
          <w:p>
            <w:pPr>
              <w:spacing w:after="200"/>
            </w:pPr>
            <w:r>
              <w:rPr>
                <w:rFonts w:ascii="Arial" w:cs="Arial" w:eastAsia="Arial" w:hAnsi="Arial"/>
                <w:i/>
                <w:iCs/>
                <w:color w:val="666666"/>
                <w:sz w:val="20"/>
                <w:szCs w:val="20"/>
              </w:rPr>
              <w:t xml:space="preserve">Witness 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tabs>
        <w:tab w:val="right" w:pos="9026"/>
      </w:tabs>
    </w:pPr>
    <w:r>
      <w:rPr>
        <w:rFonts w:ascii="Arial" w:cs="Arial" w:eastAsia="Arial" w:hAnsi="Arial"/>
        <w:color w:val="999999"/>
        <w:sz w:val="16"/>
        <w:szCs w:val="16"/>
      </w:rPr>
      <w:t xml:space="preserve">PulseAI Solutions × Azkals Development Academy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6" w:space="1"/>
      </w:pBdr>
      <w:tabs>
        <w:tab w:val="right" w:pos="9026"/>
      </w:tabs>
      <w:spacing w:after="200"/>
    </w:pPr>
    <w:r>
      <w:rPr>
        <w:rFonts w:ascii="Arial" w:cs="Arial" w:eastAsia="Arial" w:hAnsi="Arial"/>
        <w:b/>
        <w:bCs/>
        <w:color w:val="0F3460"/>
        <w:sz w:val="18"/>
        <w:szCs w:val="18"/>
      </w:rPr>
      <w:t xml:space="preserve">SERVICE AGREEMENT</w:t>
    </w:r>
    <w:r>
      <w:rPr>
        <w:rFonts w:ascii="Arial" w:cs="Arial" w:eastAsia="Arial" w:hAnsi="Arial"/>
        <w:color w:val="666666"/>
        <w:sz w:val="18"/>
        <w:szCs w:val="18"/>
      </w:rPr>
      <w:t xml:space="preserve">	PulseAI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jc w:val="center"/>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4cbuzw-pjl-nlzz_fni2" Type="http://schemas.openxmlformats.org/officeDocument/2006/relationships/hyperlink" Target="https://pulseai.team" TargetMode="External"/><Relationship Id="rId9b1bfktpaikvsesrojuxz" Type="http://schemas.openxmlformats.org/officeDocument/2006/relationships/hyperlink" Target="https://ada-ph.vercel.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2026-03-20T05:08:50.861Z</dcterms:created>
  <dcterms:modified xsi:type="dcterms:W3CDTF">2026-03-20T05:08:50.861Z</dcterms:modified>
</cp:coreProperties>
</file>

<file path=docProps/custom.xml><?xml version="1.0" encoding="utf-8"?>
<Properties xmlns="http://schemas.openxmlformats.org/officeDocument/2006/custom-properties" xmlns:vt="http://schemas.openxmlformats.org/officeDocument/2006/docPropsVTypes"/>
</file>