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56"/>
        </w:rPr>
        <w:t>Configuration &amp; Environment Reference</w:t>
      </w:r>
    </w:p>
    <w:p>
      <w:pPr>
        <w:jc w:val="center"/>
      </w:pPr>
      <w:r>
        <w:rPr>
          <w:rFonts w:ascii="Arial" w:hAnsi="Arial"/>
          <w:color w:val="555555"/>
          <w:sz w:val="32"/>
        </w:rPr>
        <w:t>Boeing Data Hub</w:t>
      </w:r>
    </w:p>
    <w:p>
      <w:pPr>
        <w:jc w:val="center"/>
      </w:pPr>
      <w:r>
        <w:rPr>
          <w:color w:val="888888"/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Boeing Data Hub uses environment variables as its primary configuration mechanism. The backend loads variables from a .env file via python-dotenv, validated by a Pydantic Settings class (backend/app/core/config.py). The frontend uses Vite's VITE_* prefix convention (frontend/.env.local).</w:t>
      </w:r>
    </w:p>
    <w:p>
      <w:r>
        <w:t>Configuration files (Vite config, Tailwind config, ESLint, TypeScript) control build tooling and code quality. Deployment is configured via GitHub Actions workflow files.</w:t>
      </w:r>
    </w:p>
    <w:p>
      <w:pPr>
        <w:pStyle w:val="Heading1"/>
      </w:pPr>
      <w:r>
        <w:t>2. Environment Variables</w:t>
      </w:r>
    </w:p>
    <w:p>
      <w:pPr>
        <w:pStyle w:val="Heading2"/>
      </w:pPr>
      <w:r>
        <w:t>2.1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AUTO_START_CELERY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false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If true, FastAPI auto-starts Celery worker and beat subprocesses on boot. Set to false when running workers manually in development.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</w:tr>
    </w:tbl>
    <w:p/>
    <w:p>
      <w:pPr>
        <w:pStyle w:val="Heading2"/>
      </w:pPr>
      <w:r>
        <w:t>2.2 Authentication (AWS Cognito)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COGNITO_REGION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us-east-1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AWS region where the Cognito user pool is hosted.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us-east-1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COGNITO_USER_POOL_ID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The user pool ID. Used to construct the JWKS URL for token verification.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us-east-1_AbCdEfGhI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COGNITO_APP_CLIENT_ID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App client ID. The JWT aud claim must match this value.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1a2b3c4d5e6f7g8h9i0j</w:t>
            </w:r>
          </w:p>
        </w:tc>
      </w:tr>
    </w:tbl>
    <w:p/>
    <w:p>
      <w:r>
        <w:t>If any Cognito variable is missing, all authenticated API requests will fail with 401 Unauthorized.</w:t>
      </w:r>
    </w:p>
    <w:p>
      <w:pPr>
        <w:pStyle w:val="Heading2"/>
      </w:pPr>
      <w:r>
        <w:t>2.3 Database (Supabase)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SUPABASE_URL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Supabase project URL. Used for all database operations and storage.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https://abcdefgh.supabase.co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SUPABASE_SERVICE_ROLE_KEY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Service role key with admin-level access. Bypasses Row Level Security. NEVER expose publicly.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eyJhbGciOiJIUzI1NiIs...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SUPABASE_STORAGE_BUCKET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product-images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Name of the Supabase Storage bucket for product images.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product-images</w:t>
            </w:r>
          </w:p>
        </w:tc>
      </w:tr>
    </w:tbl>
    <w:p/>
    <w:p>
      <w:r>
        <w:t>Missing SUPABASE_URL or SUPABASE_SERVICE_ROLE_KEY causes the application to crash on startup.</w:t>
      </w:r>
    </w:p>
    <w:p>
      <w:pPr>
        <w:pStyle w:val="Heading2"/>
      </w:pPr>
      <w:r>
        <w:t>2.4 Shopify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SHOPIFY_STORE_DOMAIN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Your Shopify store domain.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my-store.myshopify.com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SHOPIFY_ADMIN_API_TOKEN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Admin API access token. Required scopes: write_products, write_inventory.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shpat_abc123def456...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SHOPIFY_API_VERSION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2025-01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Shopify API version string. Update when migrating to newer API versions.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2025-01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SHOPIFY_LOCATION_MAP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{}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JSON mapping of human-readable location names to Shopify location IDs.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{"Dallas Central": "123456"}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SHOPIFY_INVENTORY_LOCATION_CODES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{}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JSON mapping of locations to inventory tracking codes.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{"DAL": "123456"}</w:t>
            </w:r>
          </w:p>
        </w:tc>
      </w:tr>
    </w:tbl>
    <w:p/>
    <w:p>
      <w:pPr>
        <w:pStyle w:val="Heading2"/>
      </w:pPr>
      <w:r>
        <w:t>2.5 Boeing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BOEING_CLIENT_ID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OAuth2 client ID for Boeing's developer API portal.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client-id-value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BOEING_CLIENT_SECRET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OAuth2 client secret. Used in the token exchange flow.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client-secret-value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BOEING_USERNAME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Username for Boeing's PNA (Part Number Availability) API.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pna-username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BOEING_PASSWORD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Password for Boeing's PNA API.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pna-password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BOEING_SCOPE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api://helixapis.com/.default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OAuth2 scope for Boeing API token requests.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api://helixapis.com/.default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BOEING_OAUTH_TOKEN_URL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Primary OAuth2 token endpoint.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https://api.developer.boeingservices.com/oauth2/v2.0/token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BOEING_PNA_OAUTH_URL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Secondary PNA-specific authentication endpoint.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https://api.developer.boeingservices.com/.../token/v1/oauth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BOEING_PNA_PRICE_URL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PNA price and availability data endpoint.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https://api.developer.boeingservices.com/.../price-availability/v1/wtoken</w:t>
            </w:r>
          </w:p>
        </w:tc>
      </w:tr>
    </w:tbl>
    <w:p/>
    <w:p>
      <w:r>
        <w:t>Missing Boeing credentials cause extraction and sync operations to fail with ExternalAPIError. The application itself will still start, but all Boeing-related operations will error.</w:t>
      </w:r>
    </w:p>
    <w:p>
      <w:pPr>
        <w:pStyle w:val="Heading2"/>
      </w:pPr>
      <w:r>
        <w:t>2.6 Redis &amp; Task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REDIS_URL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redis://localhost:6379/0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Redis connection URL. Used as Celery broker, rate limiter backend, and distributed lock store.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redis://localhost:6379/0</w:t>
            </w:r>
          </w:p>
        </w:tc>
      </w:tr>
    </w:tbl>
    <w:p/>
    <w:p>
      <w:r>
        <w:t>If Redis is unreachable, Celery workers cannot start, rate limiting will not function, and all async operations (extraction, publishing, sync) will be unavailable.</w:t>
      </w:r>
    </w:p>
    <w:p>
      <w:pPr>
        <w:pStyle w:val="Heading2"/>
      </w:pPr>
      <w:r>
        <w:t>2.7 Batch Processing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BOEING_BATCH_SIZE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Number of part numbers per Boeing API call. Boeing's API supports up to 10.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MAX_BULK_SEARCH_SIZE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50000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Maximum part numbers in a single bulk search request.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50000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MAX_BULK_PUBLISH_SIZE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10000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Maximum products in a single bulk publish request.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10000</w:t>
            </w:r>
          </w:p>
        </w:tc>
      </w:tr>
    </w:tbl>
    <w:p/>
    <w:p>
      <w:pPr>
        <w:pStyle w:val="Heading2"/>
      </w:pPr>
      <w:r>
        <w:t>2.8 Rate Limiting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BOEING_RATE_LIMIT_CAPACITY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Token bucket capacity. Allows burst of this many requests.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BOEING_RATE_LIMIT_REFILL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Tokens refilled per minute.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SHOPIFY_API_RATE_LIMIT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Maximum Shopify API requests per minute (Celery task annotation).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</w:tr>
    </w:tbl>
    <w:p/>
    <w:p>
      <w:pPr>
        <w:pStyle w:val="Heading2"/>
      </w:pPr>
      <w:r>
        <w:t>2.9 Sync Scheduler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SYNC_MODE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'testing': uses minute-based buckets (fast cycles). 'production': uses hourly buckets (24h cycle).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production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SYNC_ENABLED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Master switch. Set to false to completely disable sync.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SYNC_FREQUENCY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weekly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'daily': sync every day. 'weekly': sync once per week.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weekly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SYNC_WEEKLY_DAY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Sunday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Day of week for weekly sync (only used when SYNC_FREQUENCY=weekly).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Sunday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SYNC_TEST_BUCKET_COUNT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Number of buckets in testing mode (maps to minute intervals).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SYNC_DISPATCH_MINUTE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*/10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Cron minute expression for dispatch schedule.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SYNC_RETRY_HOURS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How often (in hours) to retry failed sync products.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SYNC_CLEANUP_HOUR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Hour (UTC) for daily end-of-day cleanup of stuck syncs.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SYNC_MAX_FAILURES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Product is deactivated after this many consecutive sync failures.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SYNC_BATCH_SIZE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Number of SKUs per Boeing API call during sync.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</w:tr>
    </w:tbl>
    <w:p/>
    <w:p>
      <w:pPr>
        <w:pStyle w:val="Heading2"/>
      </w:pPr>
      <w:r>
        <w:t>2.10 AI Reports &amp;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GEMINI_API_KEY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Google Generative AI API key for Gemini model.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AIza...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GEMINI_MODEL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gemini-2.0-flash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Gemini model ID for report generation.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gemini-2.0-flash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RESEND_API_KEY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Resend API key for email delivery.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re_...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RESEND_FROM_ADDRESS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Sender email address for reports.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reports@skynetparts.com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REPORT_RECIPIENTS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[]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JSON array of email addresses to receive reports.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["dev@skynetparts.com"]</w:t>
            </w:r>
          </w:p>
        </w:tc>
      </w:tr>
    </w:tbl>
    <w:p/>
    <w:p>
      <w:r>
        <w:t>If Gemini or Resend keys are missing, report generation tasks will fail silently. The rest of the application remains unaffected.</w:t>
      </w:r>
    </w:p>
    <w:p>
      <w:pPr>
        <w:pStyle w:val="Heading2"/>
      </w:pPr>
      <w:r>
        <w:t>2.11 Frontend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VITE_API_BASE_URL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Backend API base URL. All frontend API calls are made to this URL.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http://127.0.0.1:8000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VITE_SUPABASE_URL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Supabase project URL for real-time subscriptions.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https://abc.supabase.co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VITE_SUPABASE_ANON_KEY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Supabase anonymous key for client-side subscriptions.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20"/>
              </w:rPr>
              <w:t>eyJhbGci...</w:t>
            </w:r>
          </w:p>
        </w:tc>
      </w:tr>
      <w:tr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VITE_AVIATION_GATEWAY_URL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Aviation Gateway URL for SSO login redirects.</w:t>
            </w:r>
          </w:p>
        </w:tc>
        <w:tc>
          <w:tcPr>
            <w:tcW w:type="dxa" w:w="1728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http://localhost:8080</w:t>
            </w:r>
          </w:p>
        </w:tc>
      </w:tr>
    </w:tbl>
    <w:p/>
    <w:p>
      <w:pPr>
        <w:pStyle w:val="Heading1"/>
      </w:pPr>
      <w:r>
        <w:t>3. Configuration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backend/app/core/config.py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Pydantic Settings class — defines and validates all backend env vars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backend/app/celery_app/celery_config.py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Celery configuration: broker URL, queues, beat schedule, task annotations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backend/app/core/middleware.py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CORS middleware settings (allowed origins, methods, headers)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.github/workflows/deploy-backend.yml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GitHub Actions CI/CD pipeline for backend deployment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frontend/vite.config.ts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Vite build configuration: port (8080), host, SWC plugin, path aliases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frontend/tailwind.config.ts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Tailwind CSS theme: colors, fonts, animations, plugins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frontend/tsconfig.app.json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TypeScript compiler options: strict mode, path mapping</w:t>
            </w:r>
          </w:p>
        </w:tc>
      </w:tr>
      <w:tr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frontend/.eslintrc / eslint.config.js</w:t>
            </w:r>
          </w:p>
        </w:tc>
        <w:tc>
          <w:tcPr>
            <w:tcW w:type="dxa" w:w="432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ESLint rules for TypeScript and React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frontend/index.html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HTML entry point: meta tags, root div, script import</w:t>
            </w:r>
          </w:p>
        </w:tc>
      </w:tr>
    </w:tbl>
    <w:p/>
    <w:p>
      <w:pPr>
        <w:pStyle w:val="Heading1"/>
      </w:pPr>
      <w:r>
        <w:t>4. Feature Flags</w:t>
      </w:r>
    </w:p>
    <w:p>
      <w:r>
        <w:t>The project uses environment variables as feature flags rather than a dedicated feature flag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16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 It Controls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SYNC_ENABLED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Master switch for the entire sync system. When false, no sync operations run.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SYNC_MODE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Switches between testing mode (fast minute-based cycles) and production mode (hourly cycles).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AUTO_START_CELERY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Whether FastAPI auto-starts Celery worker/beat subprocesses on application boot.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SYNC_FREQUENCY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weekly</w:t>
            </w:r>
          </w:p>
        </w:tc>
        <w:tc>
          <w:tcPr>
            <w:tcW w:type="dxa" w:w="216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Controls whether sync runs daily or weekly.</w:t>
            </w:r>
          </w:p>
        </w:tc>
      </w:tr>
    </w:tbl>
    <w:p/>
    <w:p>
      <w:pPr>
        <w:pStyle w:val="Heading1"/>
      </w:pPr>
      <w:r>
        <w:t>5. Secrets Management</w:t>
      </w:r>
    </w:p>
    <w:p>
      <w:pPr>
        <w:pStyle w:val="Heading2"/>
      </w:pPr>
      <w:r>
        <w:t>5.1 Local Development</w:t>
      </w:r>
    </w:p>
    <w:p>
      <w:r>
        <w:t>Secrets are stored in .env files (backend/.env, frontend/.env.local). These files are listed in .gitignore and must never be committed.</w:t>
      </w:r>
    </w:p>
    <w:p>
      <w:pPr>
        <w:pStyle w:val="Heading2"/>
      </w:pPr>
      <w:r>
        <w:t>5.2 CI/CD (GitHub Actions)</w:t>
      </w:r>
    </w:p>
    <w:p>
      <w:r>
        <w:t>The deployment pipeline uses GitHub Actions secrets. Currently, only EC2_SSH_KEY is stored as a repository secret. Backend .env is pre-configured on the EC2 server.</w:t>
      </w:r>
    </w:p>
    <w:p>
      <w:pPr>
        <w:pStyle w:val="Heading2"/>
      </w:pPr>
      <w:r>
        <w:t>5.3 Production (EC2)</w:t>
      </w:r>
    </w:p>
    <w:p>
      <w:r>
        <w:t>The production .env file lives at /home/ubuntu/boeing-data-hub/backend/.env on the EC2 instance. It is excluded from rsync deployments (--exclude '.env'). Changes to production env vars must be made directly on the server via SSH.</w:t>
      </w:r>
    </w:p>
    <w:p>
      <w:pPr>
        <w:pStyle w:val="Heading2"/>
      </w:pPr>
      <w:r>
        <w:t>5.4 What Must NEVER Be Committed</w:t>
      </w:r>
    </w:p>
    <w:p>
      <w:pPr>
        <w:pStyle w:val="ListBullet"/>
      </w:pPr>
      <w:r>
        <w:t>.env files (backend/.env, frontend/.env.local)</w:t>
      </w:r>
    </w:p>
    <w:p>
      <w:pPr>
        <w:pStyle w:val="ListBullet"/>
      </w:pPr>
      <w:r>
        <w:t>SSH private keys (*.pem)</w:t>
      </w:r>
    </w:p>
    <w:p>
      <w:pPr>
        <w:pStyle w:val="ListBullet"/>
      </w:pPr>
      <w:r>
        <w:t>SUPABASE_SERVICE_ROLE_KEY (grants full DB admin access)</w:t>
      </w:r>
    </w:p>
    <w:p>
      <w:pPr>
        <w:pStyle w:val="ListBullet"/>
      </w:pPr>
      <w:r>
        <w:t>SHOPIFY_ADMIN_API_TOKEN</w:t>
      </w:r>
    </w:p>
    <w:p>
      <w:pPr>
        <w:pStyle w:val="ListBullet"/>
      </w:pPr>
      <w:r>
        <w:t>BOEING_CLIENT_SECRET, BOEING_PASSWORD</w:t>
      </w:r>
    </w:p>
    <w:p>
      <w:pPr>
        <w:pStyle w:val="ListBullet"/>
      </w:pPr>
      <w:r>
        <w:t>COGNITO_APP_CLIENT_ID (not a secret per se, but keep it private)</w:t>
      </w:r>
    </w:p>
    <w:p>
      <w:pPr>
        <w:pStyle w:val="ListBullet"/>
      </w:pPr>
      <w:r>
        <w:t>GEMINI_API_KEY, RESEND_API_KEY</w:t>
      </w:r>
    </w:p>
    <w:p>
      <w:pPr>
        <w:pStyle w:val="Heading1"/>
      </w:pPr>
      <w:r>
        <w:t>6. Environment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 / Setting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Local Development</w:t>
            </w:r>
          </w:p>
        </w:tc>
        <w:tc>
          <w:tcPr>
            <w:tcW w:type="dxa" w:w="2880"/>
            <w:shd w:fill="1A1A2E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Production (EC2)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VITE_API_BASE_URL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http://127.0.0.1:8000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https://api.boeing-data-hub.skynetparts.com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REDIS_URL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redis://localhost:6379/0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redis://localhost:6379/0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AUTO_START_CELERY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false (manual workers)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false (systemd manages workers)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SYNC_MODE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testing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SYNC_FREQUENCY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weekly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weekly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SYNC_DISPATCH_MINUTE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*/10 (every 10 min)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45 (at :45 of each hour)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SSL/TLS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None (HTTP)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Let's Encrypt (HTTPS)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Process Manager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Manual terminals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systemd (6 services)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Uvicorn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uvicorn --reload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systemd service (no --reload)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Frontend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npm run dev (Vite)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Arial" w:hAnsi="Arial"/>
                <w:sz w:val="20"/>
              </w:rPr>
              <w:t>Pre-built dist/ served by Nginx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Log Access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Terminal stdout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journalctl -u &lt;service&gt;</w:t>
            </w:r>
          </w:p>
        </w:tc>
      </w:tr>
    </w:tbl>
    <w:p/>
    <w:p>
      <w:pPr>
        <w:pStyle w:val="Heading1"/>
      </w:pPr>
      <w:r>
        <w:t>7. Adding a New Environment Variable</w:t>
      </w:r>
    </w:p>
    <w:p>
      <w:r>
        <w:t>When you need to add a new configuration value, follow these steps:</w:t>
      </w:r>
    </w:p>
    <w:p>
      <w:pPr>
        <w:ind w:left="360"/>
      </w:pPr>
      <w:r>
        <w:rPr>
          <w:rFonts w:ascii="Arial" w:hAnsi="Arial"/>
          <w:sz w:val="22"/>
        </w:rPr>
        <w:t xml:space="preserve">1. </w:t>
      </w:r>
      <w:r>
        <w:rPr>
          <w:rFonts w:ascii="Arial" w:hAnsi="Arial"/>
          <w:sz w:val="22"/>
        </w:rPr>
        <w:t xml:space="preserve">Add the variable to the Pydantic Settings class in </w:t>
      </w:r>
      <w:r>
        <w:rPr>
          <w:rFonts w:ascii="Arial" w:hAnsi="Arial"/>
          <w:b/>
          <w:sz w:val="22"/>
        </w:rPr>
        <w:t>backend/app/core/config.py</w:t>
      </w:r>
      <w:r>
        <w:rPr>
          <w:rFonts w:ascii="Arial" w:hAnsi="Arial"/>
          <w:sz w:val="22"/>
        </w:rPr>
        <w:t xml:space="preserve"> with a type, default value (if optional), and a clear field description.</w:t>
      </w:r>
    </w:p>
    <w:p>
      <w:pPr>
        <w:ind w:left="360"/>
      </w:pPr>
      <w:r>
        <w:rPr>
          <w:rFonts w:ascii="Arial" w:hAnsi="Arial"/>
          <w:sz w:val="22"/>
        </w:rPr>
        <w:t xml:space="preserve">2. </w:t>
      </w:r>
      <w:r>
        <w:rPr>
          <w:rFonts w:ascii="Arial" w:hAnsi="Arial"/>
          <w:sz w:val="22"/>
        </w:rPr>
        <w:t xml:space="preserve">Add the variable to your local </w:t>
      </w:r>
      <w:r>
        <w:rPr>
          <w:rFonts w:ascii="Arial" w:hAnsi="Arial"/>
          <w:b/>
          <w:sz w:val="22"/>
        </w:rPr>
        <w:t>.env</w:t>
      </w:r>
      <w:r>
        <w:rPr>
          <w:rFonts w:ascii="Arial" w:hAnsi="Arial"/>
          <w:sz w:val="22"/>
        </w:rPr>
        <w:t xml:space="preserve"> file with the development value.</w:t>
      </w:r>
    </w:p>
    <w:p>
      <w:pPr>
        <w:ind w:left="360"/>
      </w:pPr>
      <w:r>
        <w:rPr>
          <w:rFonts w:ascii="Arial" w:hAnsi="Arial"/>
          <w:sz w:val="22"/>
        </w:rPr>
        <w:t xml:space="preserve">3. </w:t>
      </w:r>
      <w:r>
        <w:rPr>
          <w:rFonts w:ascii="Arial" w:hAnsi="Arial"/>
          <w:sz w:val="22"/>
        </w:rPr>
        <w:t xml:space="preserve">Update </w:t>
      </w:r>
      <w:r>
        <w:rPr>
          <w:rFonts w:ascii="Arial" w:hAnsi="Arial"/>
          <w:b/>
          <w:sz w:val="22"/>
        </w:rPr>
        <w:t>.env.example</w:t>
      </w:r>
      <w:r>
        <w:rPr>
          <w:rFonts w:ascii="Arial" w:hAnsi="Arial"/>
          <w:sz w:val="22"/>
        </w:rPr>
        <w:t xml:space="preserve"> (if it exists) with a placeholder value and a comment.</w:t>
      </w:r>
    </w:p>
    <w:p>
      <w:pPr>
        <w:ind w:left="360"/>
      </w:pPr>
      <w:r>
        <w:rPr>
          <w:rFonts w:ascii="Arial" w:hAnsi="Arial"/>
          <w:sz w:val="22"/>
        </w:rPr>
        <w:t xml:space="preserve">4. </w:t>
      </w:r>
      <w:r>
        <w:rPr>
          <w:rFonts w:ascii="Arial" w:hAnsi="Arial"/>
          <w:sz w:val="22"/>
        </w:rPr>
        <w:t xml:space="preserve">If the variable is a secret, add it to </w:t>
      </w:r>
      <w:r>
        <w:rPr>
          <w:rFonts w:ascii="Arial" w:hAnsi="Arial"/>
          <w:b/>
          <w:sz w:val="22"/>
        </w:rPr>
        <w:t>.gitignore</w:t>
      </w:r>
      <w:r>
        <w:rPr>
          <w:rFonts w:ascii="Arial" w:hAnsi="Arial"/>
          <w:sz w:val="22"/>
        </w:rPr>
        <w:t xml:space="preserve"> patterns if not already covered.</w:t>
      </w:r>
    </w:p>
    <w:p>
      <w:pPr>
        <w:ind w:left="360"/>
      </w:pPr>
      <w:r>
        <w:rPr>
          <w:rFonts w:ascii="Arial" w:hAnsi="Arial"/>
          <w:sz w:val="22"/>
        </w:rPr>
        <w:t xml:space="preserve">5. </w:t>
      </w:r>
      <w:r>
        <w:rPr>
          <w:rFonts w:ascii="Arial" w:hAnsi="Arial"/>
          <w:sz w:val="22"/>
        </w:rPr>
        <w:t xml:space="preserve">SSH into the EC2 production server and add the variable to the production </w:t>
      </w:r>
      <w:r>
        <w:rPr>
          <w:rFonts w:ascii="Arial" w:hAnsi="Arial"/>
          <w:b/>
          <w:sz w:val="22"/>
        </w:rPr>
        <w:t>.env</w:t>
      </w:r>
      <w:r>
        <w:rPr>
          <w:rFonts w:ascii="Arial" w:hAnsi="Arial"/>
          <w:sz w:val="22"/>
        </w:rPr>
        <w:t xml:space="preserve"> file.</w:t>
      </w:r>
    </w:p>
    <w:p>
      <w:pPr>
        <w:ind w:left="360"/>
      </w:pPr>
      <w:r>
        <w:rPr>
          <w:rFonts w:ascii="Arial" w:hAnsi="Arial"/>
          <w:sz w:val="22"/>
        </w:rPr>
        <w:t xml:space="preserve">6. </w:t>
      </w:r>
      <w:r>
        <w:rPr>
          <w:rFonts w:ascii="Arial" w:hAnsi="Arial"/>
          <w:sz w:val="22"/>
        </w:rPr>
        <w:t xml:space="preserve">If it is needed in CI/CD, add it as a GitHub Actions </w:t>
      </w:r>
      <w:r>
        <w:rPr>
          <w:rFonts w:ascii="Arial" w:hAnsi="Arial"/>
          <w:b/>
          <w:sz w:val="22"/>
        </w:rPr>
        <w:t>repository secret</w:t>
      </w:r>
      <w:r>
        <w:rPr>
          <w:rFonts w:ascii="Arial" w:hAnsi="Arial"/>
          <w:sz w:val="22"/>
        </w:rPr>
        <w:t>.</w:t>
      </w:r>
    </w:p>
    <w:p>
      <w:pPr>
        <w:ind w:left="360"/>
      </w:pPr>
      <w:r>
        <w:rPr>
          <w:rFonts w:ascii="Arial" w:hAnsi="Arial"/>
          <w:sz w:val="22"/>
        </w:rPr>
        <w:t xml:space="preserve">7. </w:t>
      </w:r>
      <w:r>
        <w:rPr>
          <w:rFonts w:ascii="Arial" w:hAnsi="Arial"/>
          <w:sz w:val="22"/>
        </w:rPr>
        <w:t>Update this Configuration Reference document with the new variable's details.</w:t>
      </w:r>
    </w:p>
    <w:p>
      <w:pPr>
        <w:ind w:left="360"/>
      </w:pPr>
      <w:r>
        <w:rPr>
          <w:rFonts w:ascii="Arial" w:hAnsi="Arial"/>
          <w:sz w:val="22"/>
        </w:rPr>
        <w:t xml:space="preserve">8. </w:t>
      </w:r>
      <w:r>
        <w:rPr>
          <w:rFonts w:ascii="Arial" w:hAnsi="Arial"/>
          <w:sz w:val="22"/>
        </w:rPr>
        <w:t xml:space="preserve">Add the variable to the </w:t>
      </w:r>
      <w:r>
        <w:rPr>
          <w:rFonts w:ascii="Arial" w:hAnsi="Arial"/>
          <w:b/>
          <w:sz w:val="22"/>
        </w:rPr>
        <w:t>Environment Differences</w:t>
      </w:r>
      <w:r>
        <w:rPr>
          <w:rFonts w:ascii="Arial" w:hAnsi="Arial"/>
          <w:sz w:val="22"/>
        </w:rPr>
        <w:t xml:space="preserve"> table (Section 6) if the value differs between environments.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# Example: Adding a new variable to config.py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>class Settings(BaseModel):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# ... existing settings ...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my_new_variable: str = Field(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    default="default_value",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    description="Description of what this controls"</w:t>
      </w:r>
    </w:p>
    <w:p>
      <w:pPr>
        <w:spacing w:before="0" w:after="0"/>
        <w:ind w:left="432"/>
      </w:pPr>
      <w:r>
        <w:rPr>
          <w:rFonts w:ascii="Consolas" w:hAnsi="Consolas"/>
          <w:color w:val="1A1A2E"/>
          <w:sz w:val="18"/>
        </w:rPr>
        <w:t xml:space="preserve">   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