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tbl>
      <w:tblPr>
        <w:tblCellMar>
          <w:top w:w="0"/>
          <w:bottom w:w="0"/>
          <w:start w:w="30"/>
          <w:end w:w="30"/>
        </w:tblCellMar>
        <w:tblCellSpacing w:w="20"/>
      </w:tblPr>
      <w:tr>
        <w:trPr>
          <w:tblHeader/>
        </w:trPr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4"/>
            <w:hideMark/>
          </w:tcPr>
          <w:p>
            <w:pPr/>
          </w:p>
        </w:tc>
      </w:tr>
      <w:tr>
        <w:trPr>
          <w:tblHeader/>
        </w:trPr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gridSpan w:val="2"/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Sex</w:t>
            </w:r>
          </w:p>
        </w:tc>
      </w:tr>
      <w:tr>
        <w:trPr>
          <w:tblHeader/>
        </w:trPr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>
                <w:b/>
              </w:rPr>
              <w:t>Total</w:t>
            </w:r>
            <w:r>
              <w:rPr/>
              <w:br w:type="textWrapping"/>
            </w:r>
            <w:r>
              <w:rPr>
                <w:b/>
              </w:rPr>
              <w:t>(n=10)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f</w:t>
            </w:r>
            <w:r>
              <w:rPr/>
              <w:br w:type="textWrapping"/>
            </w:r>
            <w:r>
              <w:rPr/>
              <w:t>(n=6)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m</w:t>
            </w:r>
            <w:r>
              <w:rPr/>
              <w:br w:type="textWrapping"/>
            </w:r>
            <w:r>
              <w:rPr/>
              <w:t>(n=4)</w:t>
            </w:r>
          </w:p>
        </w:tc>
      </w:tr>
      <w:tr>
        <w:trPr>
          <w:tblHeader/>
        </w:trPr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gridSpan w:val="4"/>
            <w:hideMark/>
          </w:tcPr>
          <w:p>
            <w:pPr/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b/>
              </w:rPr>
              <w:t>Age (years)</w:t>
            </w: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Mean (SD)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45.6</w:t>
            </w:r>
            <w:r>
              <w:rPr/>
              <w:t xml:space="preserve"> (</w:t>
            </w:r>
            <w:r>
              <w:rPr/>
              <w:t>20.7</w:t>
            </w:r>
            <w:r>
              <w:rPr/>
              <w:t>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44.2</w:t>
            </w:r>
            <w:r>
              <w:rPr/>
              <w:t xml:space="preserve"> (</w:t>
            </w:r>
            <w:r>
              <w:rPr/>
              <w:t>19.1</w:t>
            </w:r>
            <w:r>
              <w:rPr/>
              <w:t>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47.8</w:t>
            </w:r>
            <w:r>
              <w:rPr/>
              <w:t xml:space="preserve"> (</w:t>
            </w:r>
            <w:r>
              <w:rPr/>
              <w:t>25.9</w:t>
            </w:r>
            <w:r>
              <w:rPr/>
              <w:t>)</w:t>
            </w: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Median [Min, Max]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40.5</w:t>
            </w:r>
            <w:r>
              <w:rPr/>
              <w:t xml:space="preserve"> [</w:t>
            </w:r>
            <w:r>
              <w:rPr/>
              <w:t>24</w:t>
            </w:r>
            <w:r>
              <w:rPr/>
              <w:t xml:space="preserve">, </w:t>
            </w:r>
            <w:r>
              <w:rPr/>
              <w:t>85</w:t>
            </w:r>
            <w:r>
              <w:rPr/>
              <w:t>]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40.5</w:t>
            </w:r>
            <w:r>
              <w:rPr/>
              <w:t xml:space="preserve"> [</w:t>
            </w:r>
            <w:r>
              <w:rPr/>
              <w:t>24</w:t>
            </w:r>
            <w:r>
              <w:rPr/>
              <w:t xml:space="preserve">, </w:t>
            </w:r>
            <w:r>
              <w:rPr/>
              <w:t>76</w:t>
            </w:r>
            <w:r>
              <w:rPr/>
              <w:t>]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39.5</w:t>
            </w:r>
            <w:r>
              <w:rPr/>
              <w:t xml:space="preserve"> [</w:t>
            </w:r>
            <w:r>
              <w:rPr/>
              <w:t>27</w:t>
            </w:r>
            <w:r>
              <w:rPr/>
              <w:t xml:space="preserve">, </w:t>
            </w:r>
            <w:r>
              <w:rPr/>
              <w:t>85</w:t>
            </w:r>
            <w:r>
              <w:rPr/>
              <w:t>]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b/>
              </w:rPr>
              <w:t>Blood type</w:t>
            </w: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0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</w:t>
            </w:r>
            <w:r>
              <w:rPr/>
              <w:t xml:space="preserve"> (</w:t>
            </w:r>
            <w:r>
              <w:rPr/>
              <w:t>20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</w:t>
            </w:r>
            <w:r>
              <w:rPr/>
              <w:t xml:space="preserve"> (</w:t>
            </w:r>
            <w:r>
              <w:rPr/>
              <w:t>16.7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</w:t>
            </w:r>
            <w:r>
              <w:rPr/>
              <w:t xml:space="preserve"> (</w:t>
            </w:r>
            <w:r>
              <w:rPr/>
              <w:t>25</w:t>
            </w:r>
            <w:r>
              <w:rPr/>
              <w:t>%)</w:t>
            </w: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A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</w:t>
            </w:r>
            <w:r>
              <w:rPr/>
              <w:t xml:space="preserve"> (</w:t>
            </w:r>
            <w:r>
              <w:rPr/>
              <w:t>40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</w:t>
            </w:r>
            <w:r>
              <w:rPr/>
              <w:t xml:space="preserve"> (</w:t>
            </w:r>
            <w:r>
              <w:rPr/>
              <w:t>50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</w:t>
            </w:r>
            <w:r>
              <w:rPr/>
              <w:t xml:space="preserve"> (</w:t>
            </w:r>
            <w:r>
              <w:rPr/>
              <w:t>25</w:t>
            </w:r>
            <w:r>
              <w:rPr/>
              <w:t>%)</w:t>
            </w: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B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</w:t>
            </w:r>
            <w:r>
              <w:rPr/>
              <w:t xml:space="preserve"> (</w:t>
            </w:r>
            <w:r>
              <w:rPr/>
              <w:t>40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</w:t>
            </w:r>
            <w:r>
              <w:rPr/>
              <w:t xml:space="preserve"> (</w:t>
            </w:r>
            <w:r>
              <w:rPr/>
              <w:t>33.3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</w:t>
            </w:r>
            <w:r>
              <w:rPr/>
              <w:t xml:space="preserve"> (</w:t>
            </w:r>
            <w:r>
              <w:rPr/>
              <w:t>50</w:t>
            </w:r>
            <w:r>
              <w:rPr/>
              <w:t>%)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b/>
              </w:rPr>
              <w:t>Smoker</w:t>
            </w: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false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6</w:t>
            </w:r>
            <w:r>
              <w:rPr/>
              <w:t xml:space="preserve"> (</w:t>
            </w:r>
            <w:r>
              <w:rPr/>
              <w:t>60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</w:t>
            </w:r>
            <w:r>
              <w:rPr/>
              <w:t xml:space="preserve"> (</w:t>
            </w:r>
            <w:r>
              <w:rPr/>
              <w:t>50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</w:t>
            </w:r>
            <w:r>
              <w:rPr/>
              <w:t xml:space="preserve"> (</w:t>
            </w:r>
            <w:r>
              <w:rPr/>
              <w:t>75</w:t>
            </w:r>
            <w:r>
              <w:rPr/>
              <w:t>%)</w:t>
            </w: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true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</w:t>
            </w:r>
            <w:r>
              <w:rPr/>
              <w:t xml:space="preserve"> (</w:t>
            </w:r>
            <w:r>
              <w:rPr/>
              <w:t>40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</w:t>
            </w:r>
            <w:r>
              <w:rPr/>
              <w:t xml:space="preserve"> (</w:t>
            </w:r>
            <w:r>
              <w:rPr/>
              <w:t>50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</w:t>
            </w:r>
            <w:r>
              <w:rPr/>
              <w:t xml:space="preserve"> (</w:t>
            </w:r>
            <w:r>
              <w:rPr/>
              <w:t>25</w:t>
            </w:r>
            <w:r>
              <w:rPr/>
              <w:t>%)</w:t>
            </w:r>
          </w:p>
        </w:tc>
      </w:tr>
      <w:tr>
        <w:trPr/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4"/>
            <w:hideMark/>
          </w:tcPr>
          <w:p>
            <w:pPr/>
          </w:p>
        </w:tc>
      </w:tr>
    </w:tbl>
    <w:sectPr/>
  </w:body>
</w:document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
</file>