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s687rzyu3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OSI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exercise, you'll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You will be analyzing 10 suspicious network-related activities that have occurred at Acme Corp, which may be associated with Sally Stealer.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document at which OSI layer each of these situations occurred to help the Networking team pull the necessary logs for investigation.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https://uci.bootcampcontent.com/UCI-Coding-Bootcamp/UCI-VIRT-CYBER-PT-03-2022-U-LOL/-/tree/main/08-Networking-Fundamentals/2/Resources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j75att5zy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Review the list of 10 suspicious activities and determine which of the seven OSI layers each falls under: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 networking cable was cut in the Data Center and now no traffic can go out.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 1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code injection was submitted from an administrative website, and it's possible that an attacker can now see unauthorized directories from your Linux server.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MAC address of one of your network interface cards has been spoofed and is preventing some traffic from reaching its destination.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encrypted web traffic is now using a weak encryption cipher and the web traffic is now vulnerable to decryption.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destination IP address has been modified and traffic is being routed to an unauthorized location.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flood of TCP requests is causing performance issues.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SQL injection attack has been detected by the SOC. This SQL injection may have deleted several database tables.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switch suddenly stopped working and local machines aren't receiving any traffic.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ethernet cable was disconnected and the machine connected isn't able to receive any external traffic.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within the network is now being directed from the switch to a suspicious device.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2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