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Outage Refund Policy</w:t>
      </w:r>
    </w:p>
    <w:p>
      <w:r>
        <w:t>Policy ID: POL-001</w:t>
      </w:r>
    </w:p>
    <w:p>
      <w:r>
        <w:t>Category: Service Outage</w:t>
      </w:r>
    </w:p>
    <w:p>
      <w:r>
        <w:t>Document Version: 1.0</w:t>
      </w:r>
    </w:p>
    <w:p>
      <w:r>
        <w:t>Effective Date: July 11, 2025</w:t>
      </w:r>
    </w:p>
    <w:p>
      <w:r>
        <w:t>Department: Customer Success</w:t>
      </w:r>
    </w:p>
    <w:p>
      <w:r>
        <w:br w:type="page"/>
      </w:r>
    </w:p>
    <w:p>
      <w:pPr>
        <w:pStyle w:val="Heading1"/>
      </w:pPr>
      <w:r>
        <w:t>1. Policy Overview</w:t>
      </w:r>
    </w:p>
    <w:p>
      <w:r>
        <w:t>This policy establishes guidelines for refunding customers affected by service outages. The policy ensures fair compensation based on outage duration and customer tier.</w:t>
      </w:r>
    </w:p>
    <w:p>
      <w:pPr>
        <w:pStyle w:val="Heading1"/>
      </w:pPr>
      <w:r>
        <w:t>2. Refund Guidelines</w:t>
      </w:r>
    </w:p>
    <w:p>
      <w:r>
        <w:t>Full refund for service outages lasting more than 24 hours. Partial refund for outages between 2-24 hours. No refund for outages under 2 hours unless customer is on premium plan.</w:t>
      </w:r>
    </w:p>
    <w:p>
      <w:pPr>
        <w:pStyle w:val="Heading1"/>
      </w:pPr>
      <w:r>
        <w:t>3. Detailed Refund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Outage Duration</w:t>
            </w:r>
          </w:p>
        </w:tc>
        <w:tc>
          <w:tcPr>
            <w:tcW w:type="dxa" w:w="2880"/>
          </w:tcPr>
          <w:p>
            <w:r>
              <w:t>Standard Customers</w:t>
            </w:r>
          </w:p>
        </w:tc>
        <w:tc>
          <w:tcPr>
            <w:tcW w:type="dxa" w:w="2880"/>
          </w:tcPr>
          <w:p>
            <w:r>
              <w:t>Premium Customers</w:t>
            </w:r>
          </w:p>
        </w:tc>
      </w:tr>
      <w:tr>
        <w:tc>
          <w:tcPr>
            <w:tcW w:type="dxa" w:w="2880"/>
          </w:tcPr>
          <w:p>
            <w:r>
              <w:t>Under 2 hours</w:t>
            </w:r>
          </w:p>
        </w:tc>
        <w:tc>
          <w:tcPr>
            <w:tcW w:type="dxa" w:w="2880"/>
          </w:tcPr>
          <w:p>
            <w:r>
              <w:t>No refund</w:t>
            </w:r>
          </w:p>
        </w:tc>
        <w:tc>
          <w:tcPr>
            <w:tcW w:type="dxa" w:w="2880"/>
          </w:tcPr>
          <w:p>
            <w:r>
              <w:t>Service credit</w:t>
            </w:r>
          </w:p>
        </w:tc>
      </w:tr>
      <w:tr>
        <w:tc>
          <w:tcPr>
            <w:tcW w:type="dxa" w:w="2880"/>
          </w:tcPr>
          <w:p>
            <w:r>
              <w:t>2-24 hours</w:t>
            </w:r>
          </w:p>
        </w:tc>
        <w:tc>
          <w:tcPr>
            <w:tcW w:type="dxa" w:w="2880"/>
          </w:tcPr>
          <w:p>
            <w:r>
              <w:t>Partial refund</w:t>
            </w:r>
          </w:p>
        </w:tc>
        <w:tc>
          <w:tcPr>
            <w:tcW w:type="dxa" w:w="2880"/>
          </w:tcPr>
          <w:p>
            <w:r>
              <w:t>Partial refund</w:t>
            </w:r>
          </w:p>
        </w:tc>
      </w:tr>
      <w:tr>
        <w:tc>
          <w:tcPr>
            <w:tcW w:type="dxa" w:w="2880"/>
          </w:tcPr>
          <w:p>
            <w:r>
              <w:t>Over 24 hours</w:t>
            </w:r>
          </w:p>
        </w:tc>
        <w:tc>
          <w:tcPr>
            <w:tcW w:type="dxa" w:w="2880"/>
          </w:tcPr>
          <w:p>
            <w:r>
              <w:t>Full refund</w:t>
            </w:r>
          </w:p>
        </w:tc>
        <w:tc>
          <w:tcPr>
            <w:tcW w:type="dxa" w:w="2880"/>
          </w:tcPr>
          <w:p>
            <w:r>
              <w:t>Full refund + credit</w:t>
            </w:r>
          </w:p>
        </w:tc>
      </w:tr>
    </w:tbl>
    <w:p>
      <w:pPr>
        <w:pStyle w:val="Heading1"/>
      </w:pPr>
      <w:r>
        <w:t>4. Implementation</w:t>
      </w:r>
    </w:p>
    <w:p>
      <w:r>
        <w:t>Service outage refunds are processed automatically when outages exceed the defined thresholds. Customer notifications are sent within 24 hours of outage resolution, and refunds are processed within 3-5 business days.</w:t>
      </w:r>
    </w:p>
    <w:p>
      <w:pPr>
        <w:pStyle w:val="Heading1"/>
      </w:pPr>
      <w:r>
        <w:t>5. Escalation</w:t>
      </w:r>
    </w:p>
    <w:p>
      <w:r>
        <w:t>Customers may escalate service outage concerns to management if they believe the refund policy was not properly applied. All escalations are reviewed within 48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