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Lab 3: Architectural Pattern Selection &amp; Justification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System: Smart Parking System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SRN: PES1UG24CS686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Architecture Selection</w:t>
      </w:r>
    </w:p>
    <w:p>
      <w:pPr>
        <w:spacing w:after="160"/>
      </w:pPr>
      <w:r>
        <w:rPr>
          <w:sz w:val="21"/>
          <w:szCs w:val="21"/>
        </w:rPr>
        <w:t xml:space="preserve">We chose Layered Architecture for the Smart Parking System.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Reason 1: Clear Separation Between User-Facing and Core Logic</w:t>
      </w:r>
    </w:p>
    <w:p>
      <w:pPr>
        <w:spacing w:after="160"/>
      </w:pPr>
      <w:r>
        <w:rPr>
          <w:sz w:val="21"/>
          <w:szCs w:val="21"/>
        </w:rPr>
        <w:t xml:space="preserve">The system has a clearly distinct touch-screen / mobile booking interface (presentation), slot allocation and business rules (business logic), and hardware/data concerns such as gate control and slot/pricing storage (data). A layered structure maps directly onto these natural boundaries, so the User Interface Component can change (e.g. a redesigned kiosk screen or a new mobile app) without touching how slots are allocated or how payments are processed.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Reason 2: Predictable, Low-Complexity Deployment for a Single-Site System</w:t>
      </w:r>
    </w:p>
    <w:p>
      <w:pPr>
        <w:spacing w:after="160"/>
      </w:pPr>
      <w:r>
        <w:rPr>
          <w:sz w:val="21"/>
          <w:szCs w:val="21"/>
        </w:rPr>
        <w:t xml:space="preserve">A parking facility is typically a single site with a bounded number of concurrent users (cars entering/exiting), not an internet-scale workload. Layered architecture avoids the operational overhead of microservices (service discovery, distributed data consistency, network latency between services) while still keeping responsibilities modular through well-defined interfaces between layers — an appropriate trade-off for this scenario.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Security Advantage</w:t>
      </w:r>
    </w:p>
    <w:p>
      <w:pPr>
        <w:spacing w:after="160"/>
      </w:pPr>
      <w:r>
        <w:rPr>
          <w:sz w:val="21"/>
          <w:szCs w:val="21"/>
        </w:rPr>
        <w:t xml:space="preserve">Because all requests must pass through the Business Layer, the Parking Manager Component acts as a single, centralized checkpoint that validates and authorizes every booking, payment, and gate-control request before it reaches the Payment Service, Gate Controller, or Database. This prevents the Presentation Layer (touch screen / app) from ever accessing payment processing or the database directly, reducing the attack surface and keeping sensitive operations (payment authorization, gate actuation) behind one controlled entry point.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Performance Benefit</w:t>
      </w:r>
    </w:p>
    <w:p>
      <w:pPr>
        <w:spacing w:after="160"/>
      </w:pPr>
      <w:r>
        <w:rPr>
          <w:sz w:val="21"/>
          <w:szCs w:val="21"/>
        </w:rPr>
        <w:t xml:space="preserve">Because all components are co-located within the same deployed application (rather than communicating over a network as in microservices), calls between the Parking Manager, Payment Service, Gate Controller, and Database Component are in-process or local calls. This minimizes latency for time-sensitive operations such as opening the entry/exit gate immediately after payment confirmation, which is important for keeping traffic moving at the kiosk.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Components Identified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 Interface Component — touch-screen / mobile booking interface (Presentation Layer)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Parking Manager Component — core logic: slot allocation, booking, coordination (Business Layer) — given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Service Component — credit card payment processing (Business Layer) — given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Gate Controller Component — controls entry/exit barrier hardware based on booking/payment status (Business Layer)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 Component — stores slot availability, pricing, and transaction records (Data Layer)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2026-09-09T13:25:04.084Z</dcterms:created>
  <dcterms:modified xsi:type="dcterms:W3CDTF">2026-09-09T13:25:04.096Z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