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180" w:bottom="0" w:left="300" w:right="220"/>
        </w:sectPr>
      </w:pPr>
    </w:p>
    <w:p>
      <w:pPr>
        <w:pStyle w:val="Title"/>
        <w:tabs>
          <w:tab w:pos="6922" w:val="left" w:leader="none"/>
        </w:tabs>
        <w:spacing w:line="244" w:lineRule="auto"/>
        <w:rPr>
          <w:u w:val="none"/>
        </w:rPr>
      </w:pPr>
      <w:r>
        <w:rPr>
          <w:color w:val="00AF50"/>
          <w:w w:val="135"/>
          <w:u w:val="none"/>
        </w:rPr>
        <w:t>GROW </w:t>
      </w:r>
      <w:r>
        <w:rPr>
          <w:color w:val="00AF50"/>
          <w:spacing w:val="2"/>
          <w:w w:val="135"/>
          <w:u w:val="none"/>
        </w:rPr>
        <w:t>GREEN </w:t>
      </w:r>
      <w:r>
        <w:rPr>
          <w:color w:val="00AF50"/>
          <w:spacing w:val="2"/>
          <w:w w:val="135"/>
          <w:u w:val="thick" w:color="00AF50"/>
        </w:rPr>
        <w:t>CONSTRUCTIONS</w:t>
      </w:r>
      <w:r>
        <w:rPr>
          <w:color w:val="00AF50"/>
          <w:spacing w:val="2"/>
          <w:u w:val="thick" w:color="00AF50"/>
        </w:rPr>
        <w:tab/>
      </w:r>
    </w:p>
    <w:p>
      <w:pPr>
        <w:spacing w:before="15"/>
        <w:ind w:left="1843" w:right="0" w:firstLine="0"/>
        <w:jc w:val="left"/>
        <w:rPr>
          <w:rFonts w:ascii="Caladea"/>
          <w:sz w:val="28"/>
        </w:rPr>
      </w:pPr>
      <w:r>
        <w:rPr>
          <w:rFonts w:ascii="Caladea"/>
          <w:color w:val="221F1F"/>
          <w:w w:val="145"/>
          <w:sz w:val="28"/>
        </w:rPr>
        <w:t>FOR HEALTHYCITIES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221F1F"/>
        </w:rPr>
        <w:t>9008855501</w:t>
      </w:r>
    </w:p>
    <w:p>
      <w:pPr>
        <w:spacing w:line="343" w:lineRule="exact" w:before="0"/>
        <w:ind w:left="1735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221F1F"/>
          <w:sz w:val="30"/>
        </w:rPr>
        <w:t>9611745906</w:t>
      </w:r>
    </w:p>
    <w:p>
      <w:pPr>
        <w:spacing w:after="0" w:line="343" w:lineRule="exact"/>
        <w:jc w:val="left"/>
        <w:rPr>
          <w:rFonts w:ascii="Arial"/>
          <w:sz w:val="30"/>
        </w:rPr>
        <w:sectPr>
          <w:type w:val="continuous"/>
          <w:pgSz w:w="11920" w:h="16850"/>
          <w:pgMar w:top="180" w:bottom="0" w:left="300" w:right="220"/>
          <w:cols w:num="2" w:equalWidth="0">
            <w:col w:w="6963" w:space="742"/>
            <w:col w:w="3695"/>
          </w:cols>
        </w:sectPr>
      </w:pPr>
    </w:p>
    <w:p>
      <w:pPr>
        <w:pStyle w:val="Heading2"/>
        <w:spacing w:before="116"/>
        <w:ind w:right="69"/>
        <w:jc w:val="center"/>
        <w:rPr>
          <w:rFonts w:ascii="Arial"/>
        </w:rPr>
      </w:pPr>
      <w:r>
        <w:rPr/>
        <w:pict>
          <v:group style="position:absolute;margin-left:0pt;margin-top:8.849978pt;width:595.3pt;height:96.8pt;mso-position-horizontal-relative:page;mso-position-vertical-relative:page;z-index:-15793664" coordorigin="0,177" coordsize="11906,1936">
            <v:shape style="position:absolute;left:568;top:287;width:3033;height:186" type="#_x0000_t75" stroked="false">
              <v:imagedata r:id="rId5" o:title=""/>
            </v:shape>
            <v:shape style="position:absolute;left:435;top:533;width:1436;height:1580" type="#_x0000_t75" stroked="false">
              <v:imagedata r:id="rId6" o:title=""/>
            </v:shape>
            <v:rect style="position:absolute;left:0;top:177;width:11906;height:91" filled="true" fillcolor="#babcc0" stroked="false">
              <v:fill type="solid"/>
            </v:rect>
            <v:shape style="position:absolute;left:9108;top:926;width:495;height:500" type="#_x0000_t7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0pt;margin-top:155.349991pt;width:595.3pt;height:.89999pt;mso-position-horizontal-relative:page;mso-position-vertical-relative:page;z-index:-15793152" filled="true" fillcolor="#221f1f" stroked="false">
            <v:fill type="solid"/>
            <w10:wrap type="none"/>
          </v:rect>
        </w:pict>
      </w:r>
      <w:r>
        <w:rPr/>
        <w:pict>
          <v:rect style="position:absolute;margin-left:0pt;margin-top:119.099976pt;width:595.3pt;height:.9pt;mso-position-horizontal-relative:page;mso-position-vertical-relative:page;z-index:15730176" filled="true" fillcolor="#221f1f" stroked="false">
            <v:fill type="solid"/>
            <w10:wrap type="none"/>
          </v:rect>
        </w:pict>
      </w:r>
      <w:r>
        <w:rPr/>
        <w:pict>
          <v:shape style="position:absolute;margin-left:0pt;margin-top:817.5pt;width:595.25pt;height:18.05pt;mso-position-horizontal-relative:page;mso-position-vertical-relative:page;z-index:15730688" coordorigin="0,16350" coordsize="11905,361" path="m0,16350l0,16455,21,16711,11905,16711,11905,16687,6005,16687,0,16350xm11905,16364l6005,16687,11905,16687,11905,16364xe" filled="true" fillcolor="#929497" stroked="false">
            <v:path arrowok="t"/>
            <v:fill type="solid"/>
            <w10:wrap type="none"/>
          </v:shape>
        </w:pict>
      </w:r>
      <w:hyperlink r:id="rId8">
        <w:r>
          <w:rPr>
            <w:rFonts w:ascii="Arial"/>
            <w:color w:val="221F1F"/>
          </w:rPr>
          <w:t>www.growgreenconstructions.com</w:t>
        </w:r>
      </w:hyperlink>
      <w:r>
        <w:rPr>
          <w:rFonts w:ascii="Arial"/>
          <w:color w:val="221F1F"/>
        </w:rPr>
        <w:t> email : </w:t>
      </w:r>
      <w:hyperlink r:id="rId9">
        <w:r>
          <w:rPr>
            <w:rFonts w:ascii="Arial"/>
            <w:color w:val="221F1F"/>
          </w:rPr>
          <w:t>anil@growgreenconstructions.com</w:t>
        </w:r>
      </w:hyperlink>
    </w:p>
    <w:p>
      <w:pPr>
        <w:spacing w:before="17"/>
        <w:ind w:left="69" w:right="69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221F1F"/>
          <w:w w:val="95"/>
          <w:sz w:val="26"/>
        </w:rPr>
        <w:t>Opp.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Rural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Police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Station</w:t>
      </w:r>
      <w:r>
        <w:rPr>
          <w:rFonts w:ascii="Arial"/>
          <w:b/>
          <w:color w:val="221F1F"/>
          <w:spacing w:val="-43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D.R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ground,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Chamundeshwari</w:t>
      </w:r>
      <w:r>
        <w:rPr>
          <w:rFonts w:ascii="Arial"/>
          <w:b/>
          <w:color w:val="221F1F"/>
          <w:spacing w:val="-39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Nagar,</w:t>
      </w:r>
      <w:r>
        <w:rPr>
          <w:rFonts w:ascii="Arial"/>
          <w:b/>
          <w:color w:val="221F1F"/>
          <w:spacing w:val="-47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Bannur</w:t>
      </w:r>
      <w:r>
        <w:rPr>
          <w:rFonts w:ascii="Arial"/>
          <w:b/>
          <w:color w:val="221F1F"/>
          <w:spacing w:val="-43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Main</w:t>
      </w:r>
      <w:r>
        <w:rPr>
          <w:rFonts w:ascii="Arial"/>
          <w:b/>
          <w:color w:val="221F1F"/>
          <w:spacing w:val="-43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Road,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Mandya</w:t>
      </w:r>
      <w:r>
        <w:rPr>
          <w:rFonts w:ascii="Arial"/>
          <w:b/>
          <w:color w:val="221F1F"/>
          <w:spacing w:val="-42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-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571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401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170" w:lineRule="auto" w:before="1"/>
        <w:ind w:left="809"/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1035050</wp:posOffset>
            </wp:positionH>
            <wp:positionV relativeFrom="paragraph">
              <wp:posOffset>-33947</wp:posOffset>
            </wp:positionV>
            <wp:extent cx="5543550" cy="6096000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00AF50"/>
          <w:w w:val="115"/>
        </w:rPr>
        <w:t>Builtup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area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(slab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area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to</w:t>
      </w:r>
      <w:r>
        <w:rPr>
          <w:rFonts w:ascii="Arial Black"/>
          <w:color w:val="00AF50"/>
          <w:spacing w:val="-12"/>
          <w:w w:val="115"/>
        </w:rPr>
        <w:t> </w:t>
      </w:r>
      <w:r>
        <w:rPr>
          <w:rFonts w:ascii="Arial Black"/>
          <w:color w:val="00AF50"/>
          <w:w w:val="115"/>
        </w:rPr>
        <w:t>be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measured)</w:t>
      </w:r>
      <w:r>
        <w:rPr>
          <w:rFonts w:ascii="Arial Black"/>
          <w:color w:val="00AF50"/>
          <w:spacing w:val="-2"/>
          <w:w w:val="115"/>
        </w:rPr>
        <w:t> </w:t>
      </w:r>
      <w:r>
        <w:rPr>
          <w:rFonts w:ascii="Arial Black"/>
          <w:color w:val="00AF50"/>
          <w:w w:val="115"/>
        </w:rPr>
        <w:t>@195000/-per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100sft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for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all floors Including car</w:t>
      </w:r>
      <w:r>
        <w:rPr>
          <w:rFonts w:ascii="Arial Black"/>
          <w:color w:val="00AF50"/>
          <w:spacing w:val="-2"/>
          <w:w w:val="115"/>
        </w:rPr>
        <w:t> </w:t>
      </w:r>
      <w:r>
        <w:rPr>
          <w:rFonts w:ascii="Arial Black"/>
          <w:color w:val="00AF50"/>
          <w:w w:val="115"/>
        </w:rPr>
        <w:t>parking</w:t>
      </w:r>
      <w:r>
        <w:rPr>
          <w:w w:val="115"/>
        </w:rPr>
        <w:t>.</w:t>
      </w:r>
    </w:p>
    <w:p>
      <w:pPr>
        <w:pStyle w:val="BodyText"/>
        <w:spacing w:before="3"/>
        <w:rPr>
          <w:sz w:val="46"/>
        </w:rPr>
      </w:pPr>
    </w:p>
    <w:p>
      <w:pPr>
        <w:pStyle w:val="BodyText"/>
        <w:spacing w:line="252" w:lineRule="auto"/>
        <w:ind w:left="953" w:right="2008"/>
      </w:pPr>
      <w:r>
        <w:rPr>
          <w:b/>
          <w:w w:val="110"/>
          <w:u w:val="thick"/>
        </w:rPr>
        <w:t>Foundation</w:t>
      </w:r>
      <w:r>
        <w:rPr>
          <w:w w:val="110"/>
          <w:u w:val="thick"/>
        </w:rPr>
        <w:t>:-</w:t>
      </w:r>
      <w:r>
        <w:rPr>
          <w:w w:val="110"/>
        </w:rPr>
        <w:t>Earthwork excavation RCC pillars foundation as per design for framed structure. PCC 1:4:8, Base concrete and PCC 1:3:6 plinth bed etc.,all includes in foundation work.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/>
        <w:ind w:left="809" w:right="1411"/>
      </w:pPr>
      <w:r>
        <w:rPr>
          <w:b/>
          <w:w w:val="110"/>
          <w:u w:val="thick"/>
        </w:rPr>
        <w:t>Superstructure</w:t>
      </w:r>
      <w:r>
        <w:rPr>
          <w:w w:val="110"/>
          <w:u w:val="thick"/>
        </w:rPr>
        <w:t>:</w:t>
      </w:r>
      <w:r>
        <w:rPr>
          <w:w w:val="110"/>
        </w:rPr>
        <w:t>- Brick Masonry work for 9” thick walls with cement mortar 1:6    and 4” thick walls with cement mortar 1:4 with brick masonry, ŖCC lintel for all the walls and chajjas/lofts as per normal provision, RCC slab of 5” thick as per structural design. Lofts are at kitchen and bedrooms wherever applicable as per drg.(60mm thickness).</w:t>
      </w:r>
    </w:p>
    <w:p>
      <w:pPr>
        <w:pStyle w:val="BodyText"/>
        <w:spacing w:before="8"/>
      </w:pPr>
    </w:p>
    <w:p>
      <w:pPr>
        <w:pStyle w:val="BodyText"/>
        <w:ind w:left="890"/>
      </w:pPr>
      <w:r>
        <w:rPr>
          <w:b/>
          <w:w w:val="110"/>
          <w:u w:val="thick"/>
        </w:rPr>
        <w:t>Doors/Windows</w:t>
      </w:r>
      <w:r>
        <w:rPr>
          <w:w w:val="110"/>
          <w:u w:val="thick"/>
        </w:rPr>
        <w:t>:-</w:t>
      </w:r>
      <w:r>
        <w:rPr>
          <w:w w:val="110"/>
        </w:rPr>
        <w:t> Main door and Pooja door Frames and shutters are teak wood</w:t>
      </w:r>
    </w:p>
    <w:p>
      <w:pPr>
        <w:pStyle w:val="BodyText"/>
        <w:spacing w:line="247" w:lineRule="auto" w:before="10"/>
        <w:ind w:left="809" w:right="115" w:firstLine="81"/>
      </w:pPr>
      <w:r>
        <w:rPr>
          <w:w w:val="110"/>
        </w:rPr>
        <w:t>and others doors frames are Honne wood and flush door shutters and windows frames with Honne wood and shutters with Honne Shutters including standard fittings (powder coated). Locks</w:t>
      </w:r>
    </w:p>
    <w:p>
      <w:pPr>
        <w:pStyle w:val="BodyText"/>
        <w:spacing w:line="247" w:lineRule="auto"/>
        <w:ind w:left="809" w:right="441"/>
      </w:pPr>
      <w:r>
        <w:rPr>
          <w:w w:val="110"/>
        </w:rPr>
        <w:t>(Europa Ultra Lock for Main door and handle locks for bedroom doors). Grills for windows with 12mm hexagonal MS rods horizontally and shall be embedded in the walls.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2" w:lineRule="auto"/>
        <w:ind w:left="809" w:right="2008"/>
      </w:pPr>
      <w:r>
        <w:rPr>
          <w:b/>
          <w:w w:val="110"/>
          <w:u w:val="thick"/>
        </w:rPr>
        <w:t>Flooring</w:t>
      </w:r>
      <w:r>
        <w:rPr>
          <w:w w:val="110"/>
          <w:u w:val="thick"/>
        </w:rPr>
        <w:t>:-</w:t>
      </w:r>
      <w:r>
        <w:rPr>
          <w:w w:val="110"/>
        </w:rPr>
        <w:t>Granite flooring and 4” skirting including Glazed tiles upto 7.0 feet Dadoing for all bathrooms, etc.,complete.</w:t>
      </w:r>
    </w:p>
    <w:p>
      <w:pPr>
        <w:pStyle w:val="BodyText"/>
        <w:spacing w:before="7"/>
      </w:pPr>
    </w:p>
    <w:p>
      <w:pPr>
        <w:pStyle w:val="BodyText"/>
        <w:tabs>
          <w:tab w:pos="1757" w:val="left" w:leader="none"/>
        </w:tabs>
        <w:spacing w:line="242" w:lineRule="auto"/>
        <w:ind w:left="809" w:right="2008"/>
      </w:pPr>
      <w:r>
        <w:rPr>
          <w:b/>
          <w:w w:val="110"/>
          <w:u w:val="thick"/>
        </w:rPr>
        <w:t>Finishing</w:t>
      </w:r>
      <w:r>
        <w:rPr>
          <w:w w:val="110"/>
          <w:u w:val="thick"/>
        </w:rPr>
        <w:t>:-</w:t>
      </w:r>
      <w:r>
        <w:rPr>
          <w:w w:val="110"/>
        </w:rPr>
        <w:t>Plastering inside walls and ceilings and outside sponze finishing with river</w:t>
        <w:tab/>
        <w:t>sand and Painting inside walls and ceilings Asian paints (premium) and outside Ultima paint and for doors, windows, grills enamel</w:t>
      </w:r>
      <w:r>
        <w:rPr>
          <w:spacing w:val="-12"/>
          <w:w w:val="110"/>
        </w:rPr>
        <w:t> </w:t>
      </w:r>
      <w:r>
        <w:rPr>
          <w:w w:val="110"/>
        </w:rPr>
        <w:t>paints.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809" w:right="1411"/>
      </w:pPr>
      <w:r>
        <w:rPr>
          <w:b/>
          <w:w w:val="110"/>
          <w:u w:val="thick"/>
        </w:rPr>
        <w:t>Bathroom and Toilets</w:t>
      </w:r>
      <w:r>
        <w:rPr>
          <w:w w:val="110"/>
          <w:u w:val="thick"/>
        </w:rPr>
        <w:t>:-</w:t>
      </w:r>
      <w:r>
        <w:rPr>
          <w:w w:val="110"/>
        </w:rPr>
        <w:t> Flooring and wall Glazed tiles for bath upto 7.0 ht and Fittings of standard make (Hindware fittings and sanitary wares with wash basin, and floor mounted commodes).</w:t>
      </w:r>
    </w:p>
    <w:p>
      <w:pPr>
        <w:pStyle w:val="BodyText"/>
      </w:pPr>
    </w:p>
    <w:p>
      <w:pPr>
        <w:pStyle w:val="BodyText"/>
        <w:spacing w:line="242" w:lineRule="auto"/>
        <w:ind w:left="809" w:right="1368"/>
      </w:pPr>
      <w:r>
        <w:rPr>
          <w:b/>
          <w:w w:val="110"/>
          <w:u w:val="thick"/>
        </w:rPr>
        <w:t>Water supply &amp; Sanitary lines</w:t>
      </w:r>
      <w:r>
        <w:rPr>
          <w:w w:val="110"/>
        </w:rPr>
        <w:t>:- All water supply lines with CPVC pipes and Sanitary (Ashirvad) lines with PVC pipes(4kg/sqcm).1000ltrs PVC over head tank will be provided.</w:t>
      </w:r>
    </w:p>
    <w:p>
      <w:pPr>
        <w:pStyle w:val="BodyText"/>
        <w:spacing w:before="6"/>
      </w:pPr>
    </w:p>
    <w:p>
      <w:pPr>
        <w:pStyle w:val="BodyText"/>
        <w:spacing w:line="264" w:lineRule="auto"/>
        <w:ind w:left="809" w:right="1411"/>
      </w:pPr>
      <w:r>
        <w:rPr>
          <w:b/>
          <w:w w:val="105"/>
          <w:u w:val="thick"/>
        </w:rPr>
        <w:t>Electrical works</w:t>
      </w:r>
      <w:r>
        <w:rPr>
          <w:w w:val="105"/>
          <w:u w:val="thick"/>
        </w:rPr>
        <w:t>:- </w:t>
      </w:r>
      <w:r>
        <w:rPr>
          <w:w w:val="105"/>
        </w:rPr>
        <w:t>All as per normal provision with Lisha or equalent switches and with suitable box and frames. Wiring with Anchor/Cobra/Finolux brands.( Lisha switches).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590" w:val="left" w:leader="none"/>
        </w:tabs>
        <w:spacing w:line="264" w:lineRule="auto"/>
        <w:ind w:left="809" w:right="1411"/>
      </w:pPr>
      <w:r>
        <w:rPr>
          <w:b/>
          <w:w w:val="105"/>
          <w:u w:val="thick"/>
        </w:rPr>
        <w:t>FABRICATION WORKS</w:t>
      </w:r>
      <w:r>
        <w:rPr>
          <w:w w:val="105"/>
          <w:u w:val="thick"/>
        </w:rPr>
        <w:t>:</w:t>
      </w:r>
      <w:r>
        <w:rPr>
          <w:w w:val="105"/>
        </w:rPr>
        <w:t>MS tubes will be provided for both sides ofStaircase railings with</w:t>
        <w:tab/>
        <w:t>normal design,as well as main</w:t>
      </w:r>
      <w:r>
        <w:rPr>
          <w:spacing w:val="16"/>
          <w:w w:val="105"/>
        </w:rPr>
        <w:t> </w:t>
      </w:r>
      <w:r>
        <w:rPr>
          <w:w w:val="105"/>
        </w:rPr>
        <w:t>gate.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201" w:lineRule="auto"/>
        <w:ind w:left="633" w:right="1411"/>
      </w:pPr>
      <w:r>
        <w:rPr>
          <w:b/>
          <w:sz w:val="28"/>
          <w:u w:val="thick"/>
        </w:rPr>
        <w:t>Sump:-</w:t>
      </w:r>
      <w:r>
        <w:rPr/>
        <w:t>Earthwork excavation, Brick walls with 9” and 4” RCC slab Covering including smoot Plastering . (capacity : 4000 ltrs)</w:t>
      </w:r>
    </w:p>
    <w:p>
      <w:pPr>
        <w:spacing w:after="0" w:line="201" w:lineRule="auto"/>
        <w:sectPr>
          <w:type w:val="continuous"/>
          <w:pgSz w:w="11920" w:h="16850"/>
          <w:pgMar w:top="180" w:bottom="0" w:left="300" w:right="220"/>
        </w:sectPr>
      </w:pPr>
    </w:p>
    <w:p>
      <w:pPr>
        <w:pStyle w:val="BodyText"/>
        <w:spacing w:before="79"/>
        <w:ind w:left="633"/>
      </w:pPr>
      <w:r>
        <w:rPr>
          <w:b/>
        </w:rPr>
        <w:t>INTERIOR :- </w:t>
      </w:r>
      <w:r>
        <w:rPr/>
        <w:t>L – Shape Kitchen lower and Upper Cabinet , (6*7) Wardrobes &amp; TV Cabinet</w:t>
      </w:r>
    </w:p>
    <w:p>
      <w:pPr>
        <w:pStyle w:val="Heading2"/>
        <w:spacing w:line="208" w:lineRule="auto" w:before="233"/>
        <w:ind w:left="580"/>
        <w:rPr>
          <w:b w:val="0"/>
        </w:rPr>
      </w:pP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below</w:t>
      </w:r>
      <w:r>
        <w:rPr>
          <w:spacing w:val="-7"/>
          <w:w w:val="115"/>
        </w:rPr>
        <w:t> </w:t>
      </w:r>
      <w:r>
        <w:rPr>
          <w:w w:val="115"/>
        </w:rPr>
        <w:t>items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8"/>
          <w:w w:val="115"/>
        </w:rPr>
        <w:t> </w:t>
      </w:r>
      <w:r>
        <w:rPr>
          <w:w w:val="115"/>
        </w:rPr>
        <w:t>included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plinth</w:t>
      </w:r>
      <w:r>
        <w:rPr>
          <w:spacing w:val="-7"/>
          <w:w w:val="115"/>
        </w:rPr>
        <w:t> </w:t>
      </w:r>
      <w:r>
        <w:rPr>
          <w:w w:val="115"/>
        </w:rPr>
        <w:t>area</w:t>
      </w:r>
      <w:r>
        <w:rPr>
          <w:spacing w:val="-9"/>
          <w:w w:val="115"/>
        </w:rPr>
        <w:t> </w:t>
      </w:r>
      <w:r>
        <w:rPr>
          <w:w w:val="115"/>
        </w:rPr>
        <w:t>rate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8"/>
          <w:w w:val="115"/>
        </w:rPr>
        <w:t> </w:t>
      </w:r>
      <w:r>
        <w:rPr>
          <w:w w:val="115"/>
        </w:rPr>
        <w:t>shall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paid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owner separately</w:t>
      </w:r>
      <w:r>
        <w:rPr>
          <w:b w:val="0"/>
          <w:w w:val="115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1" w:right="0" w:hanging="733"/>
        <w:jc w:val="left"/>
        <w:rPr>
          <w:sz w:val="24"/>
        </w:rPr>
      </w:pPr>
      <w:r>
        <w:rPr>
          <w:w w:val="110"/>
          <w:sz w:val="24"/>
        </w:rPr>
        <w:t>All departmental deposits and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expenditures.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5" w:after="0"/>
        <w:ind w:left="1541" w:right="0" w:hanging="733"/>
        <w:jc w:val="left"/>
        <w:rPr>
          <w:sz w:val="24"/>
        </w:rPr>
      </w:pPr>
      <w:r>
        <w:rPr>
          <w:w w:val="120"/>
          <w:sz w:val="24"/>
        </w:rPr>
        <w:t>All Electrical fittings.(Bulbs &amp;</w:t>
      </w:r>
      <w:r>
        <w:rPr>
          <w:spacing w:val="20"/>
          <w:w w:val="120"/>
          <w:sz w:val="24"/>
        </w:rPr>
        <w:t> </w:t>
      </w:r>
      <w:r>
        <w:rPr>
          <w:w w:val="120"/>
          <w:sz w:val="24"/>
        </w:rPr>
        <w:t>Fans)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5" w:after="0"/>
        <w:ind w:left="1541" w:right="782" w:hanging="732"/>
        <w:jc w:val="left"/>
        <w:rPr>
          <w:sz w:val="24"/>
        </w:rPr>
      </w:pPr>
      <w:r>
        <w:rPr>
          <w:w w:val="105"/>
          <w:sz w:val="24"/>
        </w:rPr>
        <w:t>Electrical meters and external connection, water meter sand motor under ground cable laying for Electrical external connection ,panel boards, earthing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etc.,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2" w:after="0"/>
        <w:ind w:left="1541" w:right="0" w:hanging="733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1035050</wp:posOffset>
            </wp:positionH>
            <wp:positionV relativeFrom="paragraph">
              <wp:posOffset>34075</wp:posOffset>
            </wp:positionV>
            <wp:extent cx="5543550" cy="6096000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Temporary power connection charges and water supply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charges.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5" w:after="0"/>
        <w:ind w:left="1541" w:right="0" w:hanging="733"/>
        <w:jc w:val="left"/>
        <w:rPr>
          <w:sz w:val="24"/>
        </w:rPr>
      </w:pPr>
      <w:r>
        <w:rPr>
          <w:w w:val="110"/>
          <w:sz w:val="24"/>
        </w:rPr>
        <w:t>Any fancy items, wall cladding ,elevation treatment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etc.,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5" w:after="0"/>
        <w:ind w:left="1541" w:right="0" w:hanging="733"/>
        <w:jc w:val="left"/>
        <w:rPr>
          <w:sz w:val="24"/>
        </w:rPr>
      </w:pPr>
      <w:r>
        <w:rPr>
          <w:w w:val="110"/>
          <w:sz w:val="24"/>
        </w:rPr>
        <w:t>Any safety grills including painting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charges.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3" w:after="0"/>
        <w:ind w:left="1541" w:right="0" w:hanging="733"/>
        <w:jc w:val="left"/>
        <w:rPr>
          <w:sz w:val="24"/>
        </w:rPr>
      </w:pPr>
      <w:r>
        <w:rPr>
          <w:w w:val="110"/>
          <w:sz w:val="24"/>
        </w:rPr>
        <w:t>Any items other than the specified will be billed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extra.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2" w:lineRule="auto" w:before="5" w:after="0"/>
        <w:ind w:left="1541" w:right="1080" w:hanging="732"/>
        <w:jc w:val="left"/>
        <w:rPr>
          <w:sz w:val="24"/>
        </w:rPr>
      </w:pPr>
      <w:r>
        <w:rPr>
          <w:w w:val="110"/>
          <w:sz w:val="24"/>
        </w:rPr>
        <w:t>Above quote rates all as per architectural drawings only, if any changes will billed accordingly.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2" w:lineRule="auto" w:before="0" w:after="0"/>
        <w:ind w:left="1541" w:right="218" w:hanging="732"/>
        <w:jc w:val="left"/>
        <w:rPr>
          <w:sz w:val="24"/>
        </w:rPr>
      </w:pPr>
      <w:r>
        <w:rPr>
          <w:b/>
          <w:w w:val="110"/>
          <w:sz w:val="24"/>
          <w:u w:val="thick"/>
        </w:rPr>
        <w:t>Compound wall</w:t>
      </w:r>
      <w:r>
        <w:rPr>
          <w:w w:val="110"/>
          <w:sz w:val="24"/>
          <w:u w:val="thick"/>
        </w:rPr>
        <w:t>:</w:t>
      </w:r>
      <w:r>
        <w:rPr>
          <w:w w:val="110"/>
          <w:sz w:val="24"/>
        </w:rPr>
        <w:t>-Earthwork, SSM foundation and 4” block masonry of 4.6” ht. Including plastering, painting etc.All complete .Rate Rs.1900/-per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RFT.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1" w:after="0"/>
        <w:ind w:left="1541" w:right="0" w:hanging="733"/>
        <w:jc w:val="left"/>
        <w:rPr>
          <w:sz w:val="24"/>
        </w:rPr>
      </w:pPr>
      <w:r>
        <w:rPr>
          <w:b/>
          <w:sz w:val="24"/>
          <w:u w:val="thick"/>
        </w:rPr>
        <w:t>Cleaning</w:t>
      </w:r>
      <w:r>
        <w:rPr>
          <w:b/>
          <w:sz w:val="24"/>
        </w:rPr>
        <w:t> </w:t>
      </w:r>
      <w:r>
        <w:rPr>
          <w:sz w:val="24"/>
        </w:rPr>
        <w:t>: One time acid wash will be done by contractor</w:t>
      </w:r>
      <w:r>
        <w:rPr>
          <w:spacing w:val="-9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5" w:after="0"/>
        <w:ind w:left="1541" w:right="0" w:hanging="733"/>
        <w:jc w:val="left"/>
        <w:rPr>
          <w:sz w:val="22"/>
        </w:rPr>
      </w:pPr>
      <w:r>
        <w:rPr>
          <w:b/>
          <w:sz w:val="24"/>
          <w:u w:val="thick"/>
        </w:rPr>
        <w:t>Curing</w:t>
      </w:r>
      <w:r>
        <w:rPr>
          <w:sz w:val="22"/>
        </w:rPr>
        <w:t>. : Charged 5,000 As Per Month</w:t>
      </w:r>
      <w:r>
        <w:rPr>
          <w:spacing w:val="-4"/>
          <w:sz w:val="22"/>
        </w:rPr>
        <w:t> </w:t>
      </w:r>
      <w:r>
        <w:rPr>
          <w:sz w:val="22"/>
        </w:rPr>
        <w:t>Extra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787"/>
      </w:pPr>
      <w:r>
        <w:rPr>
          <w:u w:val="thick"/>
        </w:rPr>
        <w:t>OUR FREE SERVICES WITH CONSTRUCTION</w:t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58" w:lineRule="exact" w:before="206" w:after="0"/>
        <w:ind w:left="2501" w:right="0" w:hanging="361"/>
        <w:jc w:val="left"/>
        <w:rPr>
          <w:sz w:val="24"/>
        </w:rPr>
      </w:pPr>
      <w:r>
        <w:rPr>
          <w:spacing w:val="-7"/>
          <w:sz w:val="24"/>
        </w:rPr>
        <w:t>GROUND </w:t>
      </w:r>
      <w:r>
        <w:rPr>
          <w:spacing w:val="-6"/>
          <w:sz w:val="24"/>
        </w:rPr>
        <w:t>WATER </w:t>
      </w:r>
      <w:r>
        <w:rPr>
          <w:spacing w:val="-7"/>
          <w:sz w:val="24"/>
        </w:rPr>
        <w:t>RECHARGE </w:t>
      </w:r>
      <w:r>
        <w:rPr>
          <w:spacing w:val="-5"/>
          <w:sz w:val="24"/>
        </w:rPr>
        <w:t>PIT </w:t>
      </w:r>
      <w:r>
        <w:rPr>
          <w:spacing w:val="-7"/>
          <w:sz w:val="24"/>
        </w:rPr>
        <w:t>(upto 8feet depth </w:t>
      </w:r>
      <w:r>
        <w:rPr>
          <w:spacing w:val="-6"/>
          <w:sz w:val="24"/>
        </w:rPr>
        <w:t>with 2.5 feet </w:t>
      </w:r>
      <w:r>
        <w:rPr>
          <w:spacing w:val="-7"/>
          <w:sz w:val="24"/>
        </w:rPr>
        <w:t>circular concrete</w:t>
      </w:r>
      <w:r>
        <w:rPr>
          <w:spacing w:val="-21"/>
          <w:sz w:val="24"/>
        </w:rPr>
        <w:t> </w:t>
      </w:r>
      <w:r>
        <w:rPr>
          <w:spacing w:val="-7"/>
          <w:sz w:val="24"/>
        </w:rPr>
        <w:t>rings).</w:t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40" w:lineRule="exact" w:before="0" w:after="0"/>
        <w:ind w:left="2501" w:right="0" w:hanging="361"/>
        <w:jc w:val="left"/>
        <w:rPr>
          <w:sz w:val="24"/>
        </w:rPr>
      </w:pPr>
      <w:r>
        <w:rPr>
          <w:spacing w:val="-7"/>
          <w:sz w:val="24"/>
        </w:rPr>
        <w:t>MODULAR KITCHEN </w:t>
      </w:r>
      <w:r>
        <w:rPr>
          <w:spacing w:val="-6"/>
          <w:sz w:val="24"/>
        </w:rPr>
        <w:t>(upto </w:t>
      </w:r>
      <w:r>
        <w:rPr>
          <w:spacing w:val="-7"/>
          <w:sz w:val="24"/>
        </w:rPr>
        <w:t>60sq.feet</w:t>
      </w:r>
      <w:r>
        <w:rPr>
          <w:spacing w:val="-36"/>
          <w:sz w:val="24"/>
        </w:rPr>
        <w:t> </w:t>
      </w:r>
      <w:r>
        <w:rPr>
          <w:spacing w:val="-7"/>
          <w:sz w:val="24"/>
        </w:rPr>
        <w:t>area).</w:t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40" w:lineRule="exact" w:before="0" w:after="0"/>
        <w:ind w:left="2501" w:right="0" w:hanging="361"/>
        <w:jc w:val="left"/>
        <w:rPr>
          <w:sz w:val="24"/>
        </w:rPr>
      </w:pPr>
      <w:r>
        <w:rPr>
          <w:spacing w:val="-7"/>
          <w:sz w:val="24"/>
        </w:rPr>
        <w:t>TERRACE </w:t>
      </w:r>
      <w:r>
        <w:rPr>
          <w:spacing w:val="-6"/>
          <w:sz w:val="24"/>
        </w:rPr>
        <w:t>WATER </w:t>
      </w:r>
      <w:r>
        <w:rPr>
          <w:spacing w:val="-7"/>
          <w:sz w:val="24"/>
        </w:rPr>
        <w:t>PROOFING </w:t>
      </w:r>
      <w:r>
        <w:rPr>
          <w:spacing w:val="-6"/>
          <w:sz w:val="24"/>
        </w:rPr>
        <w:t>(only </w:t>
      </w:r>
      <w:r>
        <w:rPr>
          <w:spacing w:val="-5"/>
          <w:sz w:val="24"/>
        </w:rPr>
        <w:t>for </w:t>
      </w:r>
      <w:r>
        <w:rPr>
          <w:spacing w:val="-6"/>
          <w:sz w:val="24"/>
        </w:rPr>
        <w:t>mother</w:t>
      </w:r>
      <w:r>
        <w:rPr>
          <w:spacing w:val="47"/>
          <w:sz w:val="24"/>
        </w:rPr>
        <w:t> </w:t>
      </w:r>
      <w:r>
        <w:rPr>
          <w:spacing w:val="-7"/>
          <w:sz w:val="24"/>
        </w:rPr>
        <w:t>slab).`</w:t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58" w:lineRule="exact" w:before="0" w:after="0"/>
        <w:ind w:left="2501" w:right="0" w:hanging="361"/>
        <w:jc w:val="left"/>
        <w:rPr>
          <w:sz w:val="20"/>
        </w:rPr>
      </w:pPr>
      <w:r>
        <w:rPr>
          <w:w w:val="105"/>
          <w:sz w:val="20"/>
        </w:rPr>
        <w:t>2 </w:t>
      </w:r>
      <w:r>
        <w:rPr>
          <w:spacing w:val="2"/>
          <w:w w:val="105"/>
          <w:sz w:val="20"/>
        </w:rPr>
        <w:t>YEAR </w:t>
      </w:r>
      <w:r>
        <w:rPr>
          <w:spacing w:val="3"/>
          <w:w w:val="105"/>
          <w:sz w:val="20"/>
        </w:rPr>
        <w:t>WARRANTY (ONLY </w:t>
      </w:r>
      <w:r>
        <w:rPr>
          <w:w w:val="105"/>
          <w:sz w:val="20"/>
        </w:rPr>
        <w:t>FOR </w:t>
      </w:r>
      <w:r>
        <w:rPr>
          <w:spacing w:val="2"/>
          <w:w w:val="105"/>
          <w:sz w:val="20"/>
        </w:rPr>
        <w:t>ELECTRICAL AND </w:t>
      </w:r>
      <w:r>
        <w:rPr>
          <w:spacing w:val="3"/>
          <w:w w:val="105"/>
          <w:sz w:val="20"/>
        </w:rPr>
        <w:t>BATHROOM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FITTINGS).</w:t>
      </w:r>
    </w:p>
    <w:p>
      <w:pPr>
        <w:pStyle w:val="Heading2"/>
        <w:spacing w:before="202"/>
        <w:ind w:left="842"/>
      </w:pPr>
      <w:r>
        <w:rPr>
          <w:u w:val="thick"/>
        </w:rPr>
        <w:t>PAYMENT SCHEDULE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6" w:lineRule="exact" w:before="223" w:after="0"/>
        <w:ind w:left="1836" w:right="0" w:hanging="200"/>
        <w:jc w:val="left"/>
        <w:rPr>
          <w:sz w:val="22"/>
        </w:rPr>
      </w:pPr>
      <w:r>
        <w:rPr>
          <w:spacing w:val="-7"/>
          <w:sz w:val="22"/>
        </w:rPr>
        <w:t>Advance </w:t>
      </w:r>
      <w:r>
        <w:rPr>
          <w:spacing w:val="-6"/>
          <w:sz w:val="22"/>
        </w:rPr>
        <w:t>20% </w:t>
      </w:r>
      <w:r>
        <w:rPr>
          <w:spacing w:val="-7"/>
          <w:sz w:val="22"/>
        </w:rPr>
        <w:t>upto </w:t>
      </w:r>
      <w:r>
        <w:rPr>
          <w:spacing w:val="-8"/>
          <w:sz w:val="22"/>
        </w:rPr>
        <w:t>foundation</w:t>
      </w:r>
      <w:r>
        <w:rPr>
          <w:spacing w:val="-38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exact" w:before="0" w:after="0"/>
        <w:ind w:left="1836" w:right="0" w:hanging="200"/>
        <w:jc w:val="left"/>
        <w:rPr>
          <w:sz w:val="22"/>
        </w:rPr>
      </w:pPr>
      <w:r>
        <w:rPr>
          <w:spacing w:val="-6"/>
          <w:sz w:val="22"/>
        </w:rPr>
        <w:t>After </w:t>
      </w:r>
      <w:r>
        <w:rPr>
          <w:spacing w:val="-8"/>
          <w:sz w:val="22"/>
        </w:rPr>
        <w:t>foundation </w:t>
      </w:r>
      <w:r>
        <w:rPr>
          <w:spacing w:val="-6"/>
          <w:sz w:val="22"/>
        </w:rPr>
        <w:t>15% </w:t>
      </w:r>
      <w:r>
        <w:rPr>
          <w:spacing w:val="-7"/>
          <w:sz w:val="22"/>
        </w:rPr>
        <w:t>upto </w:t>
      </w:r>
      <w:r>
        <w:rPr>
          <w:spacing w:val="-6"/>
          <w:sz w:val="22"/>
        </w:rPr>
        <w:t>slab</w:t>
      </w:r>
      <w:r>
        <w:rPr>
          <w:sz w:val="22"/>
        </w:rPr>
        <w:t> </w:t>
      </w:r>
      <w:r>
        <w:rPr>
          <w:spacing w:val="-7"/>
          <w:sz w:val="22"/>
        </w:rPr>
        <w:t>level.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exact" w:before="0" w:after="0"/>
        <w:ind w:left="1836" w:right="0" w:hanging="200"/>
        <w:jc w:val="left"/>
        <w:rPr>
          <w:sz w:val="22"/>
        </w:rPr>
      </w:pPr>
      <w:r>
        <w:rPr>
          <w:spacing w:val="-6"/>
          <w:sz w:val="22"/>
        </w:rPr>
        <w:t>After </w:t>
      </w:r>
      <w:r>
        <w:rPr>
          <w:spacing w:val="-7"/>
          <w:sz w:val="22"/>
        </w:rPr>
        <w:t>slab </w:t>
      </w:r>
      <w:r>
        <w:rPr>
          <w:spacing w:val="-6"/>
          <w:sz w:val="22"/>
        </w:rPr>
        <w:t>20% upto</w:t>
      </w:r>
      <w:r>
        <w:rPr>
          <w:spacing w:val="-39"/>
          <w:sz w:val="22"/>
        </w:rPr>
        <w:t> </w:t>
      </w:r>
      <w:r>
        <w:rPr>
          <w:spacing w:val="-8"/>
          <w:sz w:val="22"/>
        </w:rPr>
        <w:t>Plastering.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exact" w:before="0" w:after="0"/>
        <w:ind w:left="1836" w:right="0" w:hanging="200"/>
        <w:jc w:val="left"/>
        <w:rPr>
          <w:sz w:val="22"/>
        </w:rPr>
      </w:pPr>
      <w:r>
        <w:rPr>
          <w:spacing w:val="-6"/>
          <w:sz w:val="22"/>
        </w:rPr>
        <w:t>After </w:t>
      </w:r>
      <w:r>
        <w:rPr>
          <w:spacing w:val="-8"/>
          <w:sz w:val="22"/>
        </w:rPr>
        <w:t>plastering </w:t>
      </w:r>
      <w:r>
        <w:rPr>
          <w:spacing w:val="-6"/>
          <w:sz w:val="22"/>
        </w:rPr>
        <w:t>20% </w:t>
      </w:r>
      <w:r>
        <w:rPr>
          <w:spacing w:val="-7"/>
          <w:sz w:val="22"/>
        </w:rPr>
        <w:t>upto</w:t>
      </w:r>
      <w:r>
        <w:rPr>
          <w:spacing w:val="-40"/>
          <w:sz w:val="22"/>
        </w:rPr>
        <w:t> </w:t>
      </w:r>
      <w:r>
        <w:rPr>
          <w:spacing w:val="-8"/>
          <w:sz w:val="22"/>
        </w:rPr>
        <w:t>flooring.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6" w:lineRule="exact" w:before="0" w:after="0"/>
        <w:ind w:left="1836" w:right="0" w:hanging="200"/>
        <w:jc w:val="left"/>
        <w:rPr>
          <w:sz w:val="22"/>
        </w:rPr>
      </w:pPr>
      <w:r>
        <w:rPr>
          <w:spacing w:val="-6"/>
          <w:sz w:val="22"/>
        </w:rPr>
        <w:t>After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flooring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25%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painting</w:t>
      </w:r>
      <w:r>
        <w:rPr>
          <w:spacing w:val="-16"/>
          <w:sz w:val="22"/>
        </w:rPr>
        <w:t> </w:t>
      </w:r>
      <w:r>
        <w:rPr>
          <w:spacing w:val="-5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fixing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doors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,windows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other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finishing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works.</w:t>
      </w:r>
    </w:p>
    <w:p>
      <w:pPr>
        <w:pStyle w:val="BodyText"/>
      </w:pPr>
    </w:p>
    <w:p>
      <w:pPr>
        <w:spacing w:before="215"/>
        <w:ind w:left="821" w:right="0" w:firstLine="0"/>
        <w:jc w:val="left"/>
        <w:rPr>
          <w:sz w:val="13"/>
        </w:rPr>
      </w:pPr>
      <w:r>
        <w:rPr>
          <w:b/>
          <w:w w:val="105"/>
          <w:sz w:val="13"/>
          <w:u w:val="single"/>
        </w:rPr>
        <w:t>TERMS &amp;CONDITIONS</w:t>
      </w:r>
      <w:r>
        <w:rPr>
          <w:b/>
          <w:w w:val="105"/>
          <w:sz w:val="13"/>
        </w:rPr>
        <w:t> </w:t>
      </w:r>
      <w:r>
        <w:rPr>
          <w:w w:val="105"/>
          <w:sz w:val="13"/>
        </w:rPr>
        <w:t>:-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94" w:after="0"/>
        <w:ind w:left="1586" w:right="0" w:hanging="361"/>
        <w:jc w:val="left"/>
        <w:rPr>
          <w:sz w:val="14"/>
        </w:rPr>
      </w:pPr>
      <w:r>
        <w:rPr>
          <w:w w:val="105"/>
          <w:sz w:val="14"/>
        </w:rPr>
        <w:t>THIS QUOTATION ONLY VALID FOR 3 MONTHS FROM THE DATE OF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ISSUED.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88" w:after="0"/>
        <w:ind w:left="1586" w:right="0" w:hanging="361"/>
        <w:jc w:val="left"/>
        <w:rPr>
          <w:sz w:val="14"/>
        </w:rPr>
      </w:pPr>
      <w:r>
        <w:rPr>
          <w:w w:val="105"/>
          <w:sz w:val="14"/>
        </w:rPr>
        <w:t>WORK WILL BE STOPPED TEMPORARILY, IF THE CLIENT HAS DELAYED THE PAYMENT AS PER PAYMENT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SCHEDULE.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89" w:after="0"/>
        <w:ind w:left="1586" w:right="0" w:hanging="361"/>
        <w:jc w:val="left"/>
        <w:rPr>
          <w:sz w:val="14"/>
        </w:rPr>
      </w:pPr>
      <w:r>
        <w:rPr>
          <w:w w:val="105"/>
          <w:sz w:val="14"/>
        </w:rPr>
        <w:t>IF THE CONSTRUCTION WORK IS DONE IN ANY ILLEAGAL PROPERTY , OWNER ONLY RESPONSIBLE FOR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IT.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  <w:tab w:pos="1623" w:val="left" w:leader="none"/>
        </w:tabs>
        <w:spacing w:line="376" w:lineRule="auto" w:before="88" w:after="0"/>
        <w:ind w:left="1598" w:right="122" w:hanging="372"/>
        <w:jc w:val="left"/>
        <w:rPr>
          <w:sz w:val="14"/>
        </w:rPr>
      </w:pPr>
      <w:r>
        <w:rPr>
          <w:w w:val="105"/>
          <w:sz w:val="14"/>
        </w:rPr>
        <w:t>IF ANY STAY ORDER COMES FROM THE COURT DURING CONSTRUCTION,. THE AMOUNT SHOULD BE GIVEN FROM THE OWNER TILL THE WORK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DONE.</w:t>
      </w:r>
    </w:p>
    <w:p>
      <w:pPr>
        <w:spacing w:line="157" w:lineRule="exact" w:before="0"/>
        <w:ind w:left="1598" w:right="0" w:firstLine="0"/>
        <w:jc w:val="left"/>
        <w:rPr>
          <w:sz w:val="14"/>
        </w:rPr>
      </w:pPr>
      <w:r>
        <w:rPr>
          <w:w w:val="105"/>
          <w:sz w:val="14"/>
        </w:rPr>
        <w:t>Negotiations are not allowed</w:t>
      </w:r>
    </w:p>
    <w:sectPr>
      <w:pgSz w:w="11920" w:h="16850"/>
      <w:pgMar w:top="110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1598" w:hanging="360"/>
      </w:pPr>
      <w:rPr>
        <w:rFonts w:hint="default" w:ascii="Wingdings" w:hAnsi="Wingdings" w:eastAsia="Wingdings" w:cs="Wingdings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836" w:hanging="199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1" w:hanging="73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01" w:hanging="360"/>
        <w:jc w:val="left"/>
      </w:pPr>
      <w:rPr>
        <w:rFonts w:hint="default" w:ascii="Times New Roman" w:hAnsi="Times New Roman" w:eastAsia="Times New Roman" w:cs="Times New Roman"/>
        <w:spacing w:val="-23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3" w:lineRule="exact"/>
      <w:ind w:left="1735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802" w:right="38" w:hanging="68"/>
    </w:pPr>
    <w:rPr>
      <w:rFonts w:ascii="Trebuchet MS" w:hAnsi="Trebuchet MS" w:eastAsia="Trebuchet MS" w:cs="Trebuchet MS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7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rowgreenconstructions.com/" TargetMode="External"/><Relationship Id="rId9" Type="http://schemas.openxmlformats.org/officeDocument/2006/relationships/hyperlink" Target="mailto:anil@growgreenconstructions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GROW GREEN Letters Heads.cdr</dc:title>
  <dcterms:created xsi:type="dcterms:W3CDTF">2021-11-26T05:58:43Z</dcterms:created>
  <dcterms:modified xsi:type="dcterms:W3CDTF">2021-11-26T05:58:43Z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2021-11-26T00:00:00Z</vt:filetime>
  </property>
</Properties>
</file>