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3" w:lineRule="exact"/>
        <w:rPr>
          <w:sz w:val="24"/>
          <w:szCs w:val="24"/>
          <w:color w:val="auto"/>
        </w:rPr>
      </w:pPr>
    </w:p>
    <w:p>
      <w:pPr>
        <w:spacing w:after="0" w:line="196" w:lineRule="auto"/>
        <w:rPr>
          <w:sz w:val="20"/>
          <w:szCs w:val="20"/>
          <w:color w:val="auto"/>
        </w:rPr>
      </w:pPr>
      <w:r>
        <w:rPr>
          <w:rFonts w:ascii="Arial Black" w:cs="Arial Black" w:eastAsia="Arial Black" w:hAnsi="Arial Black"/>
          <w:sz w:val="24"/>
          <w:szCs w:val="24"/>
          <w:b w:val="1"/>
          <w:bCs w:val="1"/>
          <w:color w:val="00B050"/>
        </w:rPr>
        <w:t>Builtup area (slab area to be measured)@2,30,000/-per 100sft for all floorsIncluding car parking</w:t>
      </w:r>
      <w:r>
        <w:rPr>
          <w:rFonts w:ascii="Times New Roman" w:cs="Times New Roman" w:eastAsia="Times New Roman" w:hAnsi="Times New Roman"/>
          <w:sz w:val="24"/>
          <w:szCs w:val="24"/>
          <w:color w:val="000000"/>
        </w:rPr>
        <w:t>.</w:t>
      </w:r>
    </w:p>
    <w:p>
      <w:pPr>
        <w:spacing w:after="0" w:line="227" w:lineRule="exact"/>
        <w:rPr>
          <w:sz w:val="24"/>
          <w:szCs w:val="24"/>
          <w:color w:val="auto"/>
        </w:rPr>
      </w:pPr>
    </w:p>
    <w:p>
      <w:pPr>
        <w:ind w:left="80"/>
        <w:spacing w:after="0"/>
        <w:rPr>
          <w:sz w:val="20"/>
          <w:szCs w:val="20"/>
          <w:color w:val="auto"/>
        </w:rPr>
      </w:pPr>
      <w:r>
        <w:rPr>
          <w:rFonts w:ascii="Times New Roman" w:cs="Times New Roman" w:eastAsia="Times New Roman" w:hAnsi="Times New Roman"/>
          <w:sz w:val="24"/>
          <w:szCs w:val="24"/>
          <w:b w:val="1"/>
          <w:bCs w:val="1"/>
          <w:u w:val="single" w:color="auto"/>
          <w:color w:val="auto"/>
        </w:rPr>
        <w:t>The Plinth area includes</w:t>
      </w:r>
      <w:r>
        <w:rPr>
          <w:rFonts w:ascii="Times New Roman" w:cs="Times New Roman" w:eastAsia="Times New Roman" w:hAnsi="Times New Roman"/>
          <w:sz w:val="24"/>
          <w:szCs w:val="24"/>
          <w:b w:val="1"/>
          <w:bCs w:val="1"/>
          <w:color w:val="auto"/>
        </w:rPr>
        <w:t>:</w:t>
      </w:r>
    </w:p>
    <w:p>
      <w:pPr>
        <w:spacing w:after="0" w:line="315" w:lineRule="exact"/>
        <w:rPr>
          <w:sz w:val="24"/>
          <w:szCs w:val="24"/>
          <w:color w:val="auto"/>
        </w:rPr>
      </w:pPr>
    </w:p>
    <w:p>
      <w:pPr>
        <w:ind w:left="80" w:right="1840"/>
        <w:spacing w:after="0" w:line="246" w:lineRule="auto"/>
        <w:rPr>
          <w:sz w:val="20"/>
          <w:szCs w:val="20"/>
          <w:color w:val="auto"/>
        </w:rPr>
      </w:pPr>
      <w:r>
        <w:rPr>
          <w:rFonts w:ascii="Times New Roman" w:cs="Times New Roman" w:eastAsia="Times New Roman" w:hAnsi="Times New Roman"/>
          <w:sz w:val="24"/>
          <w:szCs w:val="24"/>
          <w:b w:val="1"/>
          <w:bCs w:val="1"/>
          <w:u w:val="single" w:color="auto"/>
          <w:color w:val="auto"/>
        </w:rPr>
        <w:t>Foundation</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Earthwork excavation RCC pillars foundation as per design for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framed structure.PCC1:4:8,Base concrete and PCC 1:3:6 plinth bed etc.,all includes in foundation work.</w:t>
      </w:r>
    </w:p>
    <w:p>
      <w:pPr>
        <w:spacing w:after="0" w:line="311" w:lineRule="exact"/>
        <w:rPr>
          <w:sz w:val="24"/>
          <w:szCs w:val="24"/>
          <w:color w:val="auto"/>
        </w:rPr>
      </w:pPr>
    </w:p>
    <w:p>
      <w:pPr>
        <w:ind w:left="20" w:right="1880" w:firstLine="67"/>
        <w:spacing w:after="0" w:line="249" w:lineRule="auto"/>
        <w:rPr>
          <w:sz w:val="20"/>
          <w:szCs w:val="20"/>
          <w:color w:val="auto"/>
        </w:rPr>
      </w:pPr>
      <w:r>
        <w:rPr>
          <w:rFonts w:ascii="Times New Roman" w:cs="Times New Roman" w:eastAsia="Times New Roman" w:hAnsi="Times New Roman"/>
          <w:sz w:val="24"/>
          <w:szCs w:val="24"/>
          <w:b w:val="1"/>
          <w:bCs w:val="1"/>
          <w:u w:val="single" w:color="auto"/>
          <w:color w:val="auto"/>
        </w:rPr>
        <w:t>Superstructure</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 Brick Masonry work for 9”</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thick walls with cement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mortar 1:6 and 4” thick walls with cement mortar 1:4 with brick masonry, ŖCC lintel for all the walls and chajjas / lofts as per normal provision, RCC slab of 5” thick as per structural design .Lofts are at kitchen and bedrooms wherever applicable as per drg.(60mm thickness).</w:t>
      </w:r>
    </w:p>
    <w:p>
      <w:pPr>
        <w:spacing w:after="0" w:line="306" w:lineRule="exact"/>
        <w:rPr>
          <w:sz w:val="24"/>
          <w:szCs w:val="24"/>
          <w:color w:val="auto"/>
        </w:rPr>
      </w:pPr>
    </w:p>
    <w:p>
      <w:pPr>
        <w:ind w:right="100"/>
        <w:spacing w:after="0" w:line="237" w:lineRule="auto"/>
        <w:rPr>
          <w:sz w:val="20"/>
          <w:szCs w:val="20"/>
          <w:color w:val="auto"/>
        </w:rPr>
      </w:pPr>
      <w:r>
        <w:rPr>
          <w:rFonts w:ascii="Times New Roman" w:cs="Times New Roman" w:eastAsia="Times New Roman" w:hAnsi="Times New Roman"/>
          <w:sz w:val="24"/>
          <w:szCs w:val="24"/>
          <w:b w:val="1"/>
          <w:bCs w:val="1"/>
          <w:u w:val="single" w:color="auto"/>
          <w:color w:val="auto"/>
        </w:rPr>
        <w:t>Doors/Windows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Main door and Pooja door Frames and shutters are teak wood and others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doors frames are Teak wood and flush door shutters and windows frames with Teak wood and shutters with Teak Shutters including standard fittings (powder coated).Locks(Europa Ultra Lock for Main door and bedroom doors).Grills for windows with 12mm hexagonal MS rods horizontally and shall be embedded in the walls.</w:t>
      </w:r>
    </w:p>
    <w:p>
      <w:pPr>
        <w:spacing w:after="0" w:line="342" w:lineRule="exact"/>
        <w:rPr>
          <w:sz w:val="24"/>
          <w:szCs w:val="24"/>
          <w:color w:val="auto"/>
        </w:rPr>
      </w:pPr>
    </w:p>
    <w:p>
      <w:pPr>
        <w:ind w:left="20" w:right="2420" w:firstLine="60"/>
        <w:spacing w:after="0" w:line="235" w:lineRule="auto"/>
        <w:rPr>
          <w:sz w:val="20"/>
          <w:szCs w:val="20"/>
          <w:color w:val="auto"/>
        </w:rPr>
      </w:pPr>
      <w:r>
        <w:rPr>
          <w:rFonts w:ascii="Times New Roman" w:cs="Times New Roman" w:eastAsia="Times New Roman" w:hAnsi="Times New Roman"/>
          <w:sz w:val="24"/>
          <w:szCs w:val="24"/>
          <w:b w:val="1"/>
          <w:bCs w:val="1"/>
          <w:u w:val="single" w:color="auto"/>
          <w:color w:val="auto"/>
        </w:rPr>
        <w:t>Flooring</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Granite flooring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4”</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skirting including Glazedtiles upto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7.0feet Dadoing for all bathrooms,etc.,complete.</w:t>
      </w:r>
    </w:p>
    <w:p>
      <w:pPr>
        <w:spacing w:after="0" w:line="300" w:lineRule="exact"/>
        <w:rPr>
          <w:sz w:val="24"/>
          <w:szCs w:val="24"/>
          <w:color w:val="auto"/>
        </w:rPr>
      </w:pPr>
    </w:p>
    <w:p>
      <w:pPr>
        <w:ind w:left="80" w:right="1880"/>
        <w:spacing w:after="0"/>
        <w:rPr>
          <w:sz w:val="20"/>
          <w:szCs w:val="20"/>
          <w:color w:val="auto"/>
        </w:rPr>
      </w:pPr>
      <w:r>
        <w:rPr>
          <w:rFonts w:ascii="Times New Roman" w:cs="Times New Roman" w:eastAsia="Times New Roman" w:hAnsi="Times New Roman"/>
          <w:sz w:val="24"/>
          <w:szCs w:val="24"/>
          <w:b w:val="1"/>
          <w:bCs w:val="1"/>
          <w:u w:val="single" w:color="auto"/>
          <w:color w:val="auto"/>
        </w:rPr>
        <w:t>Finishing</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Plastering inside walls and ceilings and outside sponze finishing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river sand and P sand. Painting inside walls and ceilings Asian paints (ROYAL) and outside ULTIMA paint and for doors, windows, grills enamel paints.</w:t>
      </w:r>
    </w:p>
    <w:p>
      <w:pPr>
        <w:spacing w:after="0" w:line="200" w:lineRule="exact"/>
        <w:rPr>
          <w:sz w:val="24"/>
          <w:szCs w:val="24"/>
          <w:color w:val="auto"/>
        </w:rPr>
      </w:pPr>
    </w:p>
    <w:p>
      <w:pPr>
        <w:spacing w:after="0" w:line="371" w:lineRule="exact"/>
        <w:rPr>
          <w:sz w:val="24"/>
          <w:szCs w:val="24"/>
          <w:color w:val="auto"/>
        </w:rPr>
      </w:pPr>
    </w:p>
    <w:p>
      <w:pPr>
        <w:jc w:val="both"/>
        <w:ind w:left="80" w:right="1920"/>
        <w:spacing w:after="0" w:line="238" w:lineRule="auto"/>
        <w:rPr>
          <w:sz w:val="20"/>
          <w:szCs w:val="20"/>
          <w:color w:val="auto"/>
        </w:rPr>
      </w:pPr>
      <w:r>
        <w:rPr>
          <w:rFonts w:ascii="Times New Roman" w:cs="Times New Roman" w:eastAsia="Times New Roman" w:hAnsi="Times New Roman"/>
          <w:sz w:val="24"/>
          <w:szCs w:val="24"/>
          <w:b w:val="1"/>
          <w:bCs w:val="1"/>
          <w:u w:val="single" w:color="auto"/>
          <w:color w:val="auto"/>
        </w:rPr>
        <w:t>Bathroom and Toilets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Flooring and wall Glazed tiles for bath upto 7.0ht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Fittings of standard make (Jaguar fittings and sanitary wares with wash basin,and Wall mounted commodes).</w:t>
      </w:r>
    </w:p>
    <w:p>
      <w:pPr>
        <w:spacing w:after="0" w:line="303" w:lineRule="exact"/>
        <w:rPr>
          <w:sz w:val="24"/>
          <w:szCs w:val="24"/>
          <w:color w:val="auto"/>
        </w:rPr>
      </w:pPr>
    </w:p>
    <w:p>
      <w:pPr>
        <w:ind w:left="80" w:right="360"/>
        <w:spacing w:after="0" w:line="235" w:lineRule="auto"/>
        <w:rPr>
          <w:sz w:val="20"/>
          <w:szCs w:val="20"/>
          <w:color w:val="auto"/>
        </w:rPr>
      </w:pPr>
      <w:r>
        <w:rPr>
          <w:rFonts w:ascii="Times New Roman" w:cs="Times New Roman" w:eastAsia="Times New Roman" w:hAnsi="Times New Roman"/>
          <w:sz w:val="24"/>
          <w:szCs w:val="24"/>
          <w:b w:val="1"/>
          <w:bCs w:val="1"/>
          <w:u w:val="single" w:color="auto"/>
          <w:color w:val="auto"/>
        </w:rPr>
        <w:t>Water supply &amp; Sanitary lines</w:t>
      </w:r>
      <w:r>
        <w:rPr>
          <w:rFonts w:ascii="Times New Roman" w:cs="Times New Roman" w:eastAsia="Times New Roman" w:hAnsi="Times New Roman"/>
          <w:sz w:val="24"/>
          <w:szCs w:val="24"/>
          <w:color w:val="auto"/>
        </w:rPr>
        <w:t>:-All water supply lines with CPVC pipes and Sanitary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(Ashirvad) lines with PVC pipes(4kg/sqcm).1000ltrs PVC over head tank will be provided.</w:t>
      </w:r>
    </w:p>
    <w:p>
      <w:pPr>
        <w:spacing w:after="0" w:line="300" w:lineRule="exact"/>
        <w:rPr>
          <w:sz w:val="24"/>
          <w:szCs w:val="24"/>
          <w:color w:val="auto"/>
        </w:rPr>
      </w:pPr>
    </w:p>
    <w:p>
      <w:pPr>
        <w:ind w:left="80" w:right="1740"/>
        <w:spacing w:after="0" w:line="235" w:lineRule="auto"/>
        <w:rPr>
          <w:sz w:val="20"/>
          <w:szCs w:val="20"/>
          <w:color w:val="auto"/>
        </w:rPr>
      </w:pPr>
      <w:r>
        <w:rPr>
          <w:rFonts w:ascii="Times New Roman" w:cs="Times New Roman" w:eastAsia="Times New Roman" w:hAnsi="Times New Roman"/>
          <w:sz w:val="24"/>
          <w:szCs w:val="24"/>
          <w:b w:val="1"/>
          <w:bCs w:val="1"/>
          <w:u w:val="single" w:color="auto"/>
          <w:color w:val="auto"/>
        </w:rPr>
        <w:t>Electrical works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All as per normal provision with Havells switches and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suitable metal box and frames. Wiring with Havells brand (FR &amp; HR).</w:t>
      </w:r>
    </w:p>
    <w:p>
      <w:pPr>
        <w:sectPr>
          <w:pgSz w:w="11900" w:h="16819" w:orient="portrait"/>
          <w:cols w:equalWidth="0" w:num="1">
            <w:col w:w="10060"/>
          </w:cols>
          <w:pgMar w:left="1120" w:top="1440" w:right="719" w:bottom="786" w:gutter="0" w:footer="0" w:header="0"/>
        </w:sectPr>
      </w:pPr>
    </w:p>
    <w:bookmarkStart w:id="1" w:name="page2"/>
    <w:bookmarkEnd w:id="1"/>
    <w:p>
      <w:pPr>
        <w:ind w:left="480" w:right="1540"/>
        <w:spacing w:after="0" w:line="238" w:lineRule="auto"/>
        <w:rPr>
          <w:sz w:val="20"/>
          <w:szCs w:val="20"/>
          <w:color w:val="auto"/>
        </w:rPr>
      </w:pPr>
      <w:r>
        <w:rPr>
          <w:rFonts w:ascii="Times New Roman" w:cs="Times New Roman" w:eastAsia="Times New Roman" w:hAnsi="Times New Roman"/>
          <w:sz w:val="24"/>
          <w:szCs w:val="24"/>
          <w:b w:val="1"/>
          <w:bCs w:val="1"/>
          <w:u w:val="single" w:color="auto"/>
          <w:color w:val="auto"/>
        </w:rPr>
        <w:t>INTERIORS</w:t>
      </w:r>
      <w:r>
        <w:rPr>
          <w:rFonts w:ascii="Times New Roman" w:cs="Times New Roman" w:eastAsia="Times New Roman" w:hAnsi="Times New Roman"/>
          <w:sz w:val="24"/>
          <w:szCs w:val="24"/>
          <w:color w:val="auto"/>
        </w:rPr>
        <w:t>: Wardrobes (10x10) for all bed rooms and L- Shape Italian Kitchen,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TV cabinet For Living Hall &amp; POP for living hall ceiling arches, UPS Unit, Study Unit and Floating Shelves.</w:t>
      </w:r>
    </w:p>
    <w:p>
      <w:pPr>
        <w:spacing w:after="0" w:line="28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u w:val="single" w:color="auto"/>
          <w:color w:val="auto"/>
        </w:rPr>
        <w:t>FABRICATION WORKS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MS tubes will be provided for both sides of Staircase</w:t>
      </w:r>
    </w:p>
    <w:p>
      <w:pPr>
        <w:spacing w:after="0" w:line="39" w:lineRule="exact"/>
        <w:rPr>
          <w:sz w:val="20"/>
          <w:szCs w:val="20"/>
          <w:color w:val="auto"/>
        </w:rPr>
      </w:pPr>
    </w:p>
    <w:p>
      <w:pPr>
        <w:ind w:left="420" w:right="460"/>
        <w:spacing w:after="0" w:line="250" w:lineRule="auto"/>
        <w:rPr>
          <w:sz w:val="20"/>
          <w:szCs w:val="20"/>
          <w:color w:val="auto"/>
        </w:rPr>
      </w:pPr>
      <w:r>
        <w:rPr>
          <w:rFonts w:ascii="Times New Roman" w:cs="Times New Roman" w:eastAsia="Times New Roman" w:hAnsi="Times New Roman"/>
          <w:sz w:val="24"/>
          <w:szCs w:val="24"/>
          <w:color w:val="auto"/>
        </w:rPr>
        <w:t>railings with normal design, as well as main gate.(SS Railings provided for Internal Stair Case Railings)</w:t>
      </w:r>
    </w:p>
    <w:p>
      <w:pPr>
        <w:spacing w:after="0" w:line="238"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8"/>
          <w:szCs w:val="28"/>
          <w:b w:val="1"/>
          <w:bCs w:val="1"/>
          <w:u w:val="single" w:color="auto"/>
          <w:color w:val="auto"/>
        </w:rPr>
        <w:t>Sump</w:t>
      </w:r>
      <w:r>
        <w:rPr>
          <w:rFonts w:ascii="Times New Roman" w:cs="Times New Roman" w:eastAsia="Times New Roman" w:hAnsi="Times New Roman"/>
          <w:sz w:val="24"/>
          <w:szCs w:val="24"/>
          <w:color w:val="auto"/>
        </w:rPr>
        <w:t>:-</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4"/>
          <w:szCs w:val="24"/>
          <w:color w:val="auto"/>
        </w:rPr>
        <w:t>Earthwork excavation, Brick walls with 9” and 4” RCC slab Covering</w:t>
      </w:r>
    </w:p>
    <w:p>
      <w:pPr>
        <w:spacing w:after="0" w:line="16"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including smooth plastering . (capacity : 4000 ltrs)</w:t>
      </w:r>
    </w:p>
    <w:p>
      <w:pPr>
        <w:spacing w:after="0" w:line="303" w:lineRule="exact"/>
        <w:rPr>
          <w:sz w:val="20"/>
          <w:szCs w:val="20"/>
          <w:color w:val="auto"/>
        </w:rPr>
      </w:pPr>
    </w:p>
    <w:p>
      <w:pPr>
        <w:ind w:right="1860"/>
        <w:spacing w:after="0" w:line="235" w:lineRule="auto"/>
        <w:rPr>
          <w:sz w:val="20"/>
          <w:szCs w:val="20"/>
          <w:color w:val="auto"/>
        </w:rPr>
      </w:pPr>
      <w:r>
        <w:rPr>
          <w:rFonts w:ascii="Times New Roman" w:cs="Times New Roman" w:eastAsia="Times New Roman" w:hAnsi="Times New Roman"/>
          <w:sz w:val="24"/>
          <w:szCs w:val="24"/>
          <w:b w:val="1"/>
          <w:bCs w:val="1"/>
          <w:color w:val="auto"/>
        </w:rPr>
        <w:t>The below items are not included in the plinth area rate which shall be paid by the owner separately.</w:t>
      </w:r>
    </w:p>
    <w:p>
      <w:pPr>
        <w:spacing w:after="0" w:line="288" w:lineRule="exact"/>
        <w:rPr>
          <w:sz w:val="20"/>
          <w:szCs w:val="20"/>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All departmental deposits and expenditures.</w:t>
      </w:r>
    </w:p>
    <w:p>
      <w:pPr>
        <w:spacing w:after="0" w:line="2"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All Electrical fittings.(Bulbs &amp; Fans)</w:t>
      </w:r>
    </w:p>
    <w:p>
      <w:pPr>
        <w:spacing w:after="0" w:line="17" w:lineRule="exact"/>
        <w:rPr>
          <w:rFonts w:ascii="Times New Roman" w:cs="Times New Roman" w:eastAsia="Times New Roman" w:hAnsi="Times New Roman"/>
          <w:sz w:val="22"/>
          <w:szCs w:val="22"/>
          <w:color w:val="auto"/>
        </w:rPr>
      </w:pPr>
    </w:p>
    <w:p>
      <w:pPr>
        <w:ind w:left="720" w:right="800" w:hanging="360"/>
        <w:spacing w:after="0" w:line="235" w:lineRule="auto"/>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Electrical meters and external connection, water meters and motor under ground cable laying for Electrical external connection, panel boards, earthing etc.,</w:t>
      </w:r>
    </w:p>
    <w:p>
      <w:pPr>
        <w:spacing w:after="0" w:line="4"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Temporary power connection charges and water supply charges.</w:t>
      </w:r>
    </w:p>
    <w:p>
      <w:pPr>
        <w:spacing w:after="0" w:line="2"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Any fancy items, wall cladding, elevation treatment etc.,</w:t>
      </w:r>
    </w:p>
    <w:p>
      <w:pPr>
        <w:spacing w:after="0" w:line="4"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Any safety grills including painting charges.</w:t>
      </w:r>
    </w:p>
    <w:p>
      <w:pPr>
        <w:spacing w:after="0" w:line="26"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Any items other than the specified will be billed extra.</w:t>
      </w:r>
    </w:p>
    <w:p>
      <w:pPr>
        <w:spacing w:after="0" w:line="36" w:lineRule="exact"/>
        <w:rPr>
          <w:rFonts w:ascii="Times New Roman" w:cs="Times New Roman" w:eastAsia="Times New Roman" w:hAnsi="Times New Roman"/>
          <w:sz w:val="22"/>
          <w:szCs w:val="22"/>
          <w:color w:val="auto"/>
        </w:rPr>
      </w:pPr>
    </w:p>
    <w:p>
      <w:pPr>
        <w:ind w:left="720" w:right="1180" w:hanging="360"/>
        <w:spacing w:after="0" w:line="234" w:lineRule="auto"/>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Above quote rates all as per architectural drawings only if any changes will billed accordingly.</w:t>
      </w:r>
    </w:p>
    <w:p>
      <w:pPr>
        <w:spacing w:after="0" w:line="26"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Mirrors, Bathroom Accessories will be charged extra</w:t>
      </w:r>
    </w:p>
    <w:p>
      <w:pPr>
        <w:spacing w:after="0" w:line="24"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Gas Piping Will Be Charged Extra</w:t>
      </w:r>
    </w:p>
    <w:p>
      <w:pPr>
        <w:spacing w:after="0" w:line="36" w:lineRule="exact"/>
        <w:rPr>
          <w:rFonts w:ascii="Times New Roman" w:cs="Times New Roman" w:eastAsia="Times New Roman" w:hAnsi="Times New Roman"/>
          <w:sz w:val="22"/>
          <w:szCs w:val="22"/>
          <w:color w:val="auto"/>
        </w:rPr>
      </w:pPr>
    </w:p>
    <w:p>
      <w:pPr>
        <w:ind w:left="720" w:right="440" w:hanging="360"/>
        <w:spacing w:after="0" w:line="234" w:lineRule="auto"/>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b w:val="1"/>
          <w:bCs w:val="1"/>
          <w:u w:val="single" w:color="auto"/>
          <w:color w:val="auto"/>
        </w:rPr>
        <w:t>Compound wall</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-Earthwork, SSM foundation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and4”block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masonry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4.6”ht.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Including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plastering, painting etc. All complete .Rate Rs.1900/- per RFT</w:t>
      </w:r>
    </w:p>
    <w:p>
      <w:pPr>
        <w:spacing w:after="0" w:line="8"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b w:val="1"/>
          <w:bCs w:val="1"/>
          <w:u w:val="single" w:color="auto"/>
          <w:color w:val="auto"/>
        </w:rPr>
        <w:t>Cleaning</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One time acid wash will be done by contractor side</w:t>
      </w:r>
    </w:p>
    <w:p>
      <w:pPr>
        <w:spacing w:after="0" w:line="7" w:lineRule="exact"/>
        <w:rPr>
          <w:rFonts w:ascii="Times New Roman" w:cs="Times New Roman" w:eastAsia="Times New Roman" w:hAnsi="Times New Roman"/>
          <w:sz w:val="22"/>
          <w:szCs w:val="22"/>
          <w:color w:val="auto"/>
        </w:rPr>
      </w:pPr>
    </w:p>
    <w:p>
      <w:pPr>
        <w:ind w:left="720" w:hanging="360"/>
        <w:spacing w:after="0"/>
        <w:tabs>
          <w:tab w:leader="none" w:pos="72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b w:val="1"/>
          <w:bCs w:val="1"/>
          <w:u w:val="single" w:color="auto"/>
          <w:color w:val="auto"/>
        </w:rPr>
        <w:t>Curing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2"/>
          <w:szCs w:val="22"/>
          <w:color w:val="auto"/>
        </w:rPr>
        <w:t>Charged 5,000 Rs Per Month Extra</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24"/>
          <w:szCs w:val="24"/>
          <w:b w:val="1"/>
          <w:bCs w:val="1"/>
          <w:u w:val="single" w:color="auto"/>
          <w:color w:val="auto"/>
        </w:rPr>
        <w:t xml:space="preserve">OUR FREE SERVICES WITH CONSTRUCTION </w:t>
      </w:r>
      <w:r>
        <w:rPr>
          <w:rFonts w:ascii="Times New Roman" w:cs="Times New Roman" w:eastAsia="Times New Roman" w:hAnsi="Times New Roman"/>
          <w:sz w:val="24"/>
          <w:szCs w:val="24"/>
          <w:u w:val="single" w:color="auto"/>
          <w:color w:val="auto"/>
        </w:rPr>
        <w:t>:</w:t>
      </w:r>
    </w:p>
    <w:p>
      <w:pPr>
        <w:spacing w:after="0" w:line="203" w:lineRule="exact"/>
        <w:rPr>
          <w:sz w:val="20"/>
          <w:szCs w:val="20"/>
          <w:color w:val="auto"/>
        </w:rPr>
      </w:pPr>
    </w:p>
    <w:p>
      <w:pPr>
        <w:ind w:left="1740" w:hanging="420"/>
        <w:spacing w:after="0"/>
        <w:tabs>
          <w:tab w:leader="none" w:pos="17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GROUND WATER RECHARGE PIT(upto 8feet depth with 2.5 feet circular concrete ring</w:t>
      </w:r>
    </w:p>
    <w:p>
      <w:pPr>
        <w:ind w:left="1740" w:hanging="420"/>
        <w:spacing w:after="0" w:line="220" w:lineRule="auto"/>
        <w:tabs>
          <w:tab w:leader="none" w:pos="17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TERRACE WATER PROOFING(only for mother slab)</w:t>
      </w:r>
    </w:p>
    <w:p>
      <w:pPr>
        <w:spacing w:after="0" w:line="205"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4"/>
          <w:szCs w:val="24"/>
          <w:b w:val="1"/>
          <w:bCs w:val="1"/>
          <w:u w:val="single" w:color="auto"/>
          <w:color w:val="auto"/>
        </w:rPr>
        <w:t>PAYMENT SCHEDULE</w:t>
      </w:r>
    </w:p>
    <w:p>
      <w:pPr>
        <w:spacing w:after="0" w:line="204" w:lineRule="exact"/>
        <w:rPr>
          <w:sz w:val="20"/>
          <w:szCs w:val="20"/>
          <w:color w:val="auto"/>
        </w:rPr>
      </w:pPr>
    </w:p>
    <w:p>
      <w:pPr>
        <w:ind w:left="1660" w:hanging="354"/>
        <w:spacing w:after="0"/>
        <w:tabs>
          <w:tab w:leader="none" w:pos="166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Advance 20% upto foundation .</w:t>
      </w:r>
    </w:p>
    <w:p>
      <w:pPr>
        <w:ind w:left="1720" w:hanging="414"/>
        <w:spacing w:after="0" w:line="213" w:lineRule="auto"/>
        <w:tabs>
          <w:tab w:leader="none" w:pos="172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foundation 15% upto slab level.</w:t>
      </w:r>
    </w:p>
    <w:p>
      <w:pPr>
        <w:ind w:left="1720" w:hanging="414"/>
        <w:spacing w:after="0" w:line="213" w:lineRule="auto"/>
        <w:tabs>
          <w:tab w:leader="none" w:pos="172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slab 20% upto Plastering.</w:t>
      </w:r>
    </w:p>
    <w:p>
      <w:pPr>
        <w:ind w:left="1660" w:hanging="354"/>
        <w:spacing w:after="0" w:line="213" w:lineRule="auto"/>
        <w:tabs>
          <w:tab w:leader="none" w:pos="166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plastering 20% upto flooring</w:t>
      </w:r>
    </w:p>
    <w:p>
      <w:pPr>
        <w:ind w:left="1660" w:hanging="354"/>
        <w:spacing w:after="0" w:line="232" w:lineRule="auto"/>
        <w:tabs>
          <w:tab w:leader="none" w:pos="1660" w:val="left"/>
        </w:tabs>
        <w:numPr>
          <w:ilvl w:val="0"/>
          <w:numId w:val="3"/>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flooring 25% upto painting and fixing of doors , windows and other finishing works.</w:t>
      </w:r>
    </w:p>
    <w:p>
      <w:pPr>
        <w:spacing w:after="0" w:line="136"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3"/>
          <w:szCs w:val="13"/>
          <w:b w:val="1"/>
          <w:bCs w:val="1"/>
          <w:u w:val="single" w:color="auto"/>
          <w:color w:val="auto"/>
        </w:rPr>
        <w:t>TERMS &amp; CONDITIONS</w:t>
      </w:r>
      <w:r>
        <w:rPr>
          <w:rFonts w:ascii="Times New Roman" w:cs="Times New Roman" w:eastAsia="Times New Roman" w:hAnsi="Times New Roman"/>
          <w:sz w:val="13"/>
          <w:szCs w:val="13"/>
          <w:b w:val="1"/>
          <w:bCs w:val="1"/>
          <w:color w:val="auto"/>
        </w:rPr>
        <w:t xml:space="preserve"> </w:t>
      </w:r>
      <w:r>
        <w:rPr>
          <w:rFonts w:ascii="Times New Roman" w:cs="Times New Roman" w:eastAsia="Times New Roman" w:hAnsi="Times New Roman"/>
          <w:sz w:val="13"/>
          <w:szCs w:val="13"/>
          <w:color w:val="auto"/>
        </w:rPr>
        <w:t>:-</w:t>
      </w:r>
    </w:p>
    <w:p>
      <w:pPr>
        <w:spacing w:after="0" w:line="235" w:lineRule="exact"/>
        <w:rPr>
          <w:sz w:val="20"/>
          <w:szCs w:val="20"/>
          <w:color w:val="auto"/>
        </w:rPr>
      </w:pPr>
    </w:p>
    <w:p>
      <w:pPr>
        <w:ind w:left="760" w:hanging="354"/>
        <w:spacing w:after="0"/>
        <w:tabs>
          <w:tab w:leader="none" w:pos="760" w:val="left"/>
        </w:tabs>
        <w:numPr>
          <w:ilvl w:val="0"/>
          <w:numId w:val="4"/>
        </w:numPr>
        <w:rPr>
          <w:rFonts w:ascii="Wingdings" w:cs="Wingdings" w:eastAsia="Wingdings" w:hAnsi="Wingdings"/>
          <w:sz w:val="24"/>
          <w:szCs w:val="24"/>
          <w:color w:val="auto"/>
          <w:vertAlign w:val="superscript"/>
        </w:rPr>
      </w:pPr>
      <w:r>
        <w:rPr>
          <w:rFonts w:ascii="Times New Roman" w:cs="Times New Roman" w:eastAsia="Times New Roman" w:hAnsi="Times New Roman"/>
          <w:sz w:val="13"/>
          <w:szCs w:val="13"/>
          <w:color w:val="auto"/>
        </w:rPr>
        <w:t>THIS QUOTATION ONLY VALID FOR 3 MONTHS FROM THE DATE OF ISSUED.</w:t>
      </w:r>
    </w:p>
    <w:p>
      <w:pPr>
        <w:spacing w:after="0" w:line="111" w:lineRule="exact"/>
        <w:rPr>
          <w:rFonts w:ascii="Wingdings" w:cs="Wingdings" w:eastAsia="Wingdings" w:hAnsi="Wingdings"/>
          <w:sz w:val="24"/>
          <w:szCs w:val="24"/>
          <w:color w:val="auto"/>
          <w:vertAlign w:val="superscript"/>
        </w:rPr>
      </w:pPr>
    </w:p>
    <w:p>
      <w:pPr>
        <w:ind w:left="760" w:hanging="354"/>
        <w:spacing w:after="0" w:line="186" w:lineRule="auto"/>
        <w:tabs>
          <w:tab w:leader="none" w:pos="760" w:val="left"/>
        </w:tabs>
        <w:numPr>
          <w:ilvl w:val="0"/>
          <w:numId w:val="4"/>
        </w:numPr>
        <w:rPr>
          <w:rFonts w:ascii="Wingdings" w:cs="Wingdings" w:eastAsia="Wingdings" w:hAnsi="Wingdings"/>
          <w:sz w:val="16"/>
          <w:szCs w:val="16"/>
          <w:color w:val="auto"/>
          <w:vertAlign w:val="superscript"/>
        </w:rPr>
      </w:pPr>
      <w:r>
        <w:rPr>
          <w:rFonts w:ascii="Times New Roman" w:cs="Times New Roman" w:eastAsia="Times New Roman" w:hAnsi="Times New Roman"/>
          <w:sz w:val="10"/>
          <w:szCs w:val="10"/>
          <w:color w:val="auto"/>
        </w:rPr>
        <w:t>WORK WILL BE STOPPED TEMPORARILY, IF THE CLIENT HAS DELAYED THE PAYMENT AS PER PAYMENT SCHEDULE.</w:t>
      </w:r>
    </w:p>
    <w:p>
      <w:pPr>
        <w:spacing w:after="0" w:line="111" w:lineRule="exact"/>
        <w:rPr>
          <w:rFonts w:ascii="Wingdings" w:cs="Wingdings" w:eastAsia="Wingdings" w:hAnsi="Wingdings"/>
          <w:sz w:val="16"/>
          <w:szCs w:val="16"/>
          <w:color w:val="auto"/>
          <w:vertAlign w:val="superscript"/>
        </w:rPr>
      </w:pPr>
    </w:p>
    <w:p>
      <w:pPr>
        <w:ind w:left="760" w:hanging="354"/>
        <w:spacing w:after="0" w:line="186" w:lineRule="auto"/>
        <w:tabs>
          <w:tab w:leader="none" w:pos="760" w:val="left"/>
        </w:tabs>
        <w:numPr>
          <w:ilvl w:val="0"/>
          <w:numId w:val="4"/>
        </w:numPr>
        <w:rPr>
          <w:rFonts w:ascii="Wingdings" w:cs="Wingdings" w:eastAsia="Wingdings" w:hAnsi="Wingdings"/>
          <w:sz w:val="16"/>
          <w:szCs w:val="16"/>
          <w:color w:val="auto"/>
          <w:vertAlign w:val="superscript"/>
        </w:rPr>
      </w:pPr>
      <w:r>
        <w:rPr>
          <w:rFonts w:ascii="Times New Roman" w:cs="Times New Roman" w:eastAsia="Times New Roman" w:hAnsi="Times New Roman"/>
          <w:sz w:val="10"/>
          <w:szCs w:val="10"/>
          <w:color w:val="auto"/>
        </w:rPr>
        <w:t>IF THE CONSTRUCTION WORK IS DONE IN ANY ILLEAGAL PROPERTY , OWNER ONLY RESPONSIBLE FOR IT.</w:t>
      </w:r>
    </w:p>
    <w:p>
      <w:pPr>
        <w:spacing w:after="0" w:line="112" w:lineRule="exact"/>
        <w:rPr>
          <w:rFonts w:ascii="Wingdings" w:cs="Wingdings" w:eastAsia="Wingdings" w:hAnsi="Wingdings"/>
          <w:sz w:val="16"/>
          <w:szCs w:val="16"/>
          <w:color w:val="auto"/>
          <w:vertAlign w:val="superscript"/>
        </w:rPr>
      </w:pPr>
    </w:p>
    <w:p>
      <w:pPr>
        <w:ind w:left="800" w:hanging="394"/>
        <w:spacing w:after="0" w:line="186" w:lineRule="auto"/>
        <w:tabs>
          <w:tab w:leader="none" w:pos="800" w:val="left"/>
        </w:tabs>
        <w:numPr>
          <w:ilvl w:val="0"/>
          <w:numId w:val="4"/>
        </w:numPr>
        <w:rPr>
          <w:rFonts w:ascii="Wingdings" w:cs="Wingdings" w:eastAsia="Wingdings" w:hAnsi="Wingdings"/>
          <w:sz w:val="16"/>
          <w:szCs w:val="16"/>
          <w:color w:val="auto"/>
          <w:vertAlign w:val="superscript"/>
        </w:rPr>
      </w:pPr>
      <w:r>
        <w:rPr>
          <w:rFonts w:ascii="Times New Roman" w:cs="Times New Roman" w:eastAsia="Times New Roman" w:hAnsi="Times New Roman"/>
          <w:sz w:val="10"/>
          <w:szCs w:val="10"/>
          <w:color w:val="auto"/>
        </w:rPr>
        <w:t>IF ANY STAY ORDER  COMES FROM THE COURT DURING CONSTRUCTION,. THE AMOUNT SHOULD BE GIVEN FROM THE OWNER TILL THE WORK DONE.</w:t>
      </w:r>
    </w:p>
    <w:p>
      <w:pPr>
        <w:spacing w:after="0" w:line="111" w:lineRule="exact"/>
        <w:rPr>
          <w:rFonts w:ascii="Wingdings" w:cs="Wingdings" w:eastAsia="Wingdings" w:hAnsi="Wingdings"/>
          <w:sz w:val="16"/>
          <w:szCs w:val="16"/>
          <w:color w:val="auto"/>
          <w:vertAlign w:val="superscript"/>
        </w:rPr>
      </w:pPr>
    </w:p>
    <w:p>
      <w:pPr>
        <w:ind w:left="760" w:hanging="354"/>
        <w:spacing w:after="0" w:line="186" w:lineRule="auto"/>
        <w:tabs>
          <w:tab w:leader="none" w:pos="760" w:val="left"/>
        </w:tabs>
        <w:numPr>
          <w:ilvl w:val="0"/>
          <w:numId w:val="4"/>
        </w:numPr>
        <w:rPr>
          <w:rFonts w:ascii="Wingdings" w:cs="Wingdings" w:eastAsia="Wingdings" w:hAnsi="Wingdings"/>
          <w:sz w:val="16"/>
          <w:szCs w:val="16"/>
          <w:color w:val="auto"/>
          <w:vertAlign w:val="superscript"/>
        </w:rPr>
      </w:pPr>
      <w:r>
        <w:rPr>
          <w:rFonts w:ascii="Times New Roman" w:cs="Times New Roman" w:eastAsia="Times New Roman" w:hAnsi="Times New Roman"/>
          <w:sz w:val="10"/>
          <w:szCs w:val="10"/>
          <w:color w:val="auto"/>
        </w:rPr>
        <w:t>Negotiations are not allowed</w:t>
      </w:r>
    </w:p>
    <w:p>
      <w:pPr>
        <w:sectPr>
          <w:pgSz w:w="11900" w:h="16819" w:orient="portrait"/>
          <w:cols w:equalWidth="0" w:num="1">
            <w:col w:w="10660"/>
          </w:cols>
          <w:pgMar w:left="720" w:top="729" w:right="519" w:bottom="1440" w:gutter="0" w:footer="0" w:header="0"/>
        </w:sectPr>
      </w:pPr>
    </w:p>
    <w:bookmarkStart w:id="2" w:name="page3"/>
    <w:bookmarkEnd w:id="2"/>
    <w:sectPr>
      <w:pgSz w:w="11900" w:h="16819"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6000009F" w:csb1="DFD7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2021-12-13T12:26:49Z</dcterms:created>
  <dcterms:modified xsi:type="dcterms:W3CDTF">2021-12-13T12:26:49Z</dcterms:modified>
</cp:coreProperties>
</file>