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50"/>
          <w:pgMar w:top="180" w:bottom="0" w:left="0" w:right="0"/>
        </w:sectPr>
      </w:pPr>
    </w:p>
    <w:p>
      <w:pPr>
        <w:pStyle w:val="BodyText"/>
        <w:spacing w:before="4"/>
        <w:rPr>
          <w:sz w:val="52"/>
        </w:rPr>
      </w:pPr>
    </w:p>
    <w:p>
      <w:pPr>
        <w:pStyle w:val="Title"/>
        <w:spacing w:line="244" w:lineRule="auto"/>
        <w:rPr>
          <w:u w:val="none"/>
        </w:rPr>
      </w:pPr>
      <w:r>
        <w:rPr/>
        <w:pict>
          <v:group style="position:absolute;margin-left:21.75pt;margin-top:-33.852757pt;width:158.3pt;height:91.3pt;mso-position-horizontal-relative:page;mso-position-vertical-relative:paragraph;z-index:-15778816" coordorigin="435,-677" coordsize="3166,1826">
            <v:shape style="position:absolute;left:568;top:-678;width:3033;height:186" type="#_x0000_t75" stroked="false">
              <v:imagedata r:id="rId5" o:title=""/>
            </v:shape>
            <v:shape style="position:absolute;left:435;top:-432;width:1436;height:1580" type="#_x0000_t75" stroked="false">
              <v:imagedata r:id="rId6" o:title=""/>
            </v:shape>
            <w10:wrap type="none"/>
          </v:group>
        </w:pict>
      </w:r>
      <w:r>
        <w:rPr>
          <w:color w:val="00AF50"/>
          <w:w w:val="135"/>
          <w:u w:val="none"/>
        </w:rPr>
        <w:t>GROW GREEN </w:t>
      </w:r>
      <w:r>
        <w:rPr>
          <w:color w:val="00AF50"/>
          <w:w w:val="135"/>
          <w:u w:val="thick" w:color="00AF50"/>
        </w:rPr>
        <w:t>CONSTRUCTIONS</w:t>
      </w:r>
      <w:r>
        <w:rPr>
          <w:color w:val="00AF50"/>
          <w:u w:val="thick" w:color="00AF50"/>
        </w:rPr>
        <w:t> </w:t>
      </w:r>
    </w:p>
    <w:p>
      <w:pPr>
        <w:pStyle w:val="Heading1"/>
        <w:spacing w:before="90"/>
      </w:pPr>
      <w:r>
        <w:rPr>
          <w:b w:val="0"/>
        </w:rPr>
        <w:br w:type="column"/>
      </w:r>
      <w:r>
        <w:rPr>
          <w:color w:val="221F1F"/>
        </w:rPr>
        <w:t>9008855501</w:t>
      </w:r>
    </w:p>
    <w:p>
      <w:pPr>
        <w:spacing w:line="343" w:lineRule="exact" w:before="0"/>
        <w:ind w:left="2736" w:right="0" w:firstLine="0"/>
        <w:jc w:val="left"/>
        <w:rPr>
          <w:rFonts w:ascii="Arial"/>
          <w:b/>
          <w:sz w:val="30"/>
        </w:rPr>
      </w:pPr>
      <w:r>
        <w:rPr/>
        <w:pict>
          <v:rect style="position:absolute;margin-left:0pt;margin-top:-56.514431pt;width:595.3pt;height:4.55pt;mso-position-horizontal-relative:page;mso-position-vertical-relative:paragraph;z-index:15729664" filled="true" fillcolor="#babcc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5783579</wp:posOffset>
            </wp:positionH>
            <wp:positionV relativeFrom="paragraph">
              <wp:posOffset>82747</wp:posOffset>
            </wp:positionV>
            <wp:extent cx="313944" cy="316992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44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221F1F"/>
          <w:sz w:val="30"/>
        </w:rPr>
        <w:t>9611745906</w:t>
      </w:r>
    </w:p>
    <w:p>
      <w:pPr>
        <w:spacing w:after="0" w:line="343" w:lineRule="exact"/>
        <w:jc w:val="left"/>
        <w:rPr>
          <w:rFonts w:ascii="Arial"/>
          <w:sz w:val="30"/>
        </w:rPr>
        <w:sectPr>
          <w:type w:val="continuous"/>
          <w:pgSz w:w="11920" w:h="16850"/>
          <w:pgMar w:top="180" w:bottom="0" w:left="0" w:right="0"/>
          <w:cols w:num="2" w:equalWidth="0">
            <w:col w:w="6926" w:space="79"/>
            <w:col w:w="4915"/>
          </w:cols>
        </w:sectPr>
      </w:pPr>
    </w:p>
    <w:p>
      <w:pPr>
        <w:tabs>
          <w:tab w:pos="2143" w:val="left" w:leader="none"/>
          <w:tab w:pos="11905" w:val="left" w:leader="none"/>
        </w:tabs>
        <w:spacing w:before="15"/>
        <w:ind w:left="0" w:right="3" w:firstLine="0"/>
        <w:jc w:val="center"/>
        <w:rPr>
          <w:rFonts w:ascii="Caladea"/>
          <w:sz w:val="28"/>
        </w:rPr>
      </w:pPr>
      <w:r>
        <w:rPr>
          <w:rFonts w:ascii="Caladea"/>
          <w:color w:val="221F1F"/>
          <w:w w:val="144"/>
          <w:sz w:val="28"/>
          <w:u w:val="single" w:color="221F1F"/>
        </w:rPr>
        <w:t> </w:t>
      </w:r>
      <w:r>
        <w:rPr>
          <w:rFonts w:ascii="Caladea"/>
          <w:color w:val="221F1F"/>
          <w:sz w:val="28"/>
          <w:u w:val="single" w:color="221F1F"/>
        </w:rPr>
        <w:tab/>
      </w:r>
      <w:r>
        <w:rPr>
          <w:rFonts w:ascii="Caladea"/>
          <w:color w:val="221F1F"/>
          <w:w w:val="145"/>
          <w:sz w:val="28"/>
          <w:u w:val="single" w:color="221F1F"/>
        </w:rPr>
        <w:t>FOR</w:t>
      </w:r>
      <w:r>
        <w:rPr>
          <w:rFonts w:ascii="Caladea"/>
          <w:color w:val="221F1F"/>
          <w:spacing w:val="3"/>
          <w:w w:val="145"/>
          <w:sz w:val="28"/>
          <w:u w:val="single" w:color="221F1F"/>
        </w:rPr>
        <w:t> </w:t>
      </w:r>
      <w:r>
        <w:rPr>
          <w:rFonts w:ascii="Caladea"/>
          <w:color w:val="221F1F"/>
          <w:spacing w:val="2"/>
          <w:w w:val="145"/>
          <w:sz w:val="28"/>
          <w:u w:val="single" w:color="221F1F"/>
        </w:rPr>
        <w:t>HEALTHYCITIES</w:t>
      </w:r>
      <w:r>
        <w:rPr>
          <w:rFonts w:ascii="Caladea"/>
          <w:color w:val="221F1F"/>
          <w:spacing w:val="2"/>
          <w:sz w:val="28"/>
          <w:u w:val="single" w:color="221F1F"/>
        </w:rPr>
        <w:tab/>
      </w:r>
    </w:p>
    <w:p>
      <w:pPr>
        <w:spacing w:before="113"/>
        <w:ind w:left="36" w:right="3" w:firstLine="0"/>
        <w:jc w:val="center"/>
        <w:rPr>
          <w:rFonts w:ascii="Arial"/>
          <w:b/>
          <w:sz w:val="24"/>
        </w:rPr>
      </w:pPr>
      <w:hyperlink r:id="rId8">
        <w:r>
          <w:rPr>
            <w:rFonts w:ascii="Arial"/>
            <w:b/>
            <w:color w:val="221F1F"/>
            <w:sz w:val="24"/>
          </w:rPr>
          <w:t>www.growgreenconstructions.com</w:t>
        </w:r>
      </w:hyperlink>
      <w:r>
        <w:rPr>
          <w:rFonts w:ascii="Arial"/>
          <w:b/>
          <w:color w:val="221F1F"/>
          <w:sz w:val="24"/>
        </w:rPr>
        <w:t> email : </w:t>
      </w:r>
      <w:hyperlink r:id="rId9">
        <w:r>
          <w:rPr>
            <w:rFonts w:ascii="Arial"/>
            <w:b/>
            <w:color w:val="221F1F"/>
            <w:sz w:val="24"/>
          </w:rPr>
          <w:t>anil@growgreenconstructions.com</w:t>
        </w:r>
      </w:hyperlink>
    </w:p>
    <w:p>
      <w:pPr>
        <w:pStyle w:val="Heading2"/>
        <w:spacing w:before="17"/>
        <w:ind w:left="77"/>
        <w:jc w:val="center"/>
      </w:pPr>
      <w:r>
        <w:rPr/>
        <w:drawing>
          <wp:anchor distT="0" distB="0" distL="0" distR="0" allowOverlap="1" layoutInCell="1" locked="0" behindDoc="1" simplePos="0" relativeHeight="487537152">
            <wp:simplePos x="0" y="0"/>
            <wp:positionH relativeFrom="page">
              <wp:posOffset>1035050</wp:posOffset>
            </wp:positionH>
            <wp:positionV relativeFrom="paragraph">
              <wp:posOffset>234491</wp:posOffset>
            </wp:positionV>
            <wp:extent cx="5543550" cy="6096000"/>
            <wp:effectExtent l="0" t="0" r="0" b="0"/>
            <wp:wrapNone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0pt;margin-top:19.713881pt;width:595.3pt;height:.89999pt;mso-position-horizontal-relative:page;mso-position-vertical-relative:paragraph;z-index:15730176" filled="true" fillcolor="#221f1f" stroked="false">
            <v:fill type="solid"/>
            <w10:wrap type="none"/>
          </v:rect>
        </w:pict>
      </w:r>
      <w:r>
        <w:rPr>
          <w:color w:val="221F1F"/>
          <w:w w:val="95"/>
        </w:rPr>
        <w:t>Opp. Rural Police Station D.R ground, Chamundeshwari Nagar, Bannur Main Road, Mandya - 571 401</w:t>
      </w:r>
    </w:p>
    <w:p>
      <w:pPr>
        <w:pStyle w:val="BodyText"/>
        <w:spacing w:before="3"/>
        <w:rPr>
          <w:rFonts w:ascii="Arial"/>
          <w:b/>
          <w:sz w:val="27"/>
        </w:rPr>
      </w:pPr>
    </w:p>
    <w:p>
      <w:pPr>
        <w:spacing w:before="0"/>
        <w:ind w:left="131" w:right="3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Materials Detail For 2,30,000 Rs</w:t>
      </w:r>
    </w:p>
    <w:p>
      <w:pPr>
        <w:pStyle w:val="BodyText"/>
        <w:spacing w:before="6"/>
        <w:rPr>
          <w:rFonts w:ascii="Arial"/>
          <w:b/>
          <w:sz w:val="36"/>
        </w:rPr>
      </w:pPr>
    </w:p>
    <w:p>
      <w:pPr>
        <w:pStyle w:val="Heading2"/>
        <w:tabs>
          <w:tab w:pos="8903" w:val="left" w:leader="none"/>
        </w:tabs>
      </w:pPr>
      <w:r>
        <w:rPr/>
        <w:t>Clint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:</w:t>
        <w:tab/>
        <w:t>Date</w:t>
      </w:r>
      <w:r>
        <w:rPr>
          <w:spacing w:val="-1"/>
        </w:rPr>
        <w:t> </w:t>
      </w:r>
      <w:r>
        <w:rPr/>
        <w:t>:</w:t>
      </w:r>
    </w:p>
    <w:p>
      <w:pPr>
        <w:tabs>
          <w:tab w:pos="8915" w:val="left" w:leader="none"/>
        </w:tabs>
        <w:spacing w:before="234"/>
        <w:ind w:left="501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Ph.No</w:t>
      </w:r>
      <w:r>
        <w:rPr>
          <w:rFonts w:ascii="Arial"/>
          <w:b/>
          <w:spacing w:val="-4"/>
          <w:sz w:val="26"/>
        </w:rPr>
        <w:t> </w:t>
      </w:r>
      <w:r>
        <w:rPr>
          <w:rFonts w:ascii="Arial"/>
          <w:b/>
          <w:sz w:val="26"/>
        </w:rPr>
        <w:t>=</w:t>
        <w:tab/>
        <w:t>Place : Mandya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5"/>
        <w:rPr>
          <w:rFonts w:ascii="Arial"/>
          <w:b/>
          <w:sz w:val="32"/>
        </w:rPr>
      </w:pPr>
    </w:p>
    <w:p>
      <w:pPr>
        <w:pStyle w:val="BodyText"/>
        <w:spacing w:line="295" w:lineRule="auto"/>
        <w:ind w:left="400" w:right="8485"/>
      </w:pPr>
      <w:r>
        <w:rPr/>
        <w:t>1] Wire cut Bricks = 8 Rs/Each 2] TATA =66Rs/KG</w:t>
      </w:r>
    </w:p>
    <w:p>
      <w:pPr>
        <w:pStyle w:val="BodyText"/>
        <w:spacing w:line="297" w:lineRule="auto" w:before="3"/>
        <w:ind w:left="400" w:right="7694"/>
      </w:pPr>
      <w:r>
        <w:rPr/>
        <w:t>3] River Sand &amp; P Sand for Plastering 4] M-Sand and 20mm (Durga Material) 5] Ultratech Cement = 450 Rs/Bag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</w:tabs>
        <w:spacing w:line="272" w:lineRule="exact" w:before="0" w:after="0"/>
        <w:ind w:left="662" w:right="0" w:hanging="263"/>
        <w:jc w:val="left"/>
        <w:rPr>
          <w:sz w:val="24"/>
        </w:rPr>
      </w:pPr>
      <w:r>
        <w:rPr>
          <w:sz w:val="24"/>
        </w:rPr>
        <w:t>Size Stone =</w:t>
      </w:r>
      <w:r>
        <w:rPr>
          <w:spacing w:val="-4"/>
          <w:sz w:val="24"/>
        </w:rPr>
        <w:t> </w:t>
      </w:r>
      <w:r>
        <w:rPr>
          <w:sz w:val="24"/>
        </w:rPr>
        <w:t>Nagamangala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</w:tabs>
        <w:spacing w:line="295" w:lineRule="auto" w:before="65" w:after="0"/>
        <w:ind w:left="400" w:right="7066" w:firstLine="0"/>
        <w:jc w:val="left"/>
        <w:rPr>
          <w:sz w:val="24"/>
        </w:rPr>
      </w:pPr>
      <w:r>
        <w:rPr>
          <w:sz w:val="24"/>
        </w:rPr>
        <w:t>Bathroom Wall &amp; Floor Tiles = 40Rs/Sq </w:t>
      </w:r>
      <w:r>
        <w:rPr>
          <w:spacing w:val="-7"/>
          <w:sz w:val="24"/>
        </w:rPr>
        <w:t>Ft </w:t>
      </w:r>
      <w:r>
        <w:rPr>
          <w:sz w:val="24"/>
        </w:rPr>
        <w:t>8] Parking Tiles = 30Rs /Sq</w:t>
      </w:r>
      <w:r>
        <w:rPr>
          <w:spacing w:val="-4"/>
          <w:sz w:val="24"/>
        </w:rPr>
        <w:t> </w:t>
      </w:r>
      <w:r>
        <w:rPr>
          <w:sz w:val="24"/>
        </w:rPr>
        <w:t>Ft</w:t>
      </w:r>
    </w:p>
    <w:p>
      <w:pPr>
        <w:pStyle w:val="BodyText"/>
        <w:spacing w:line="295" w:lineRule="auto" w:before="3"/>
        <w:ind w:left="400" w:right="8391"/>
      </w:pPr>
      <w:r>
        <w:rPr/>
        <w:t>9] Elevation Tiles = 75Rs /Sq Ft 10] Granite = 100Rs/Sq Ft</w:t>
      </w:r>
    </w:p>
    <w:p>
      <w:pPr>
        <w:pStyle w:val="BodyText"/>
        <w:spacing w:line="297" w:lineRule="auto" w:before="2"/>
        <w:ind w:left="400" w:right="5625"/>
      </w:pPr>
      <w:r>
        <w:rPr/>
        <w:t>11] Paint = Asian Premium (inside) &amp; Asian ultima (outside) 12]Putty = Birla Wall Care (4 coats)</w:t>
      </w:r>
    </w:p>
    <w:p>
      <w:pPr>
        <w:pStyle w:val="BodyText"/>
        <w:spacing w:line="297" w:lineRule="auto"/>
        <w:ind w:left="400" w:right="6157"/>
      </w:pPr>
      <w:r>
        <w:rPr/>
        <w:t>13] Plumbing Pipes = Aashirvaad, SWR CPVC &amp; PVC 14] PVC Over head Tank = 1000 ltr (3 Layer)</w:t>
      </w:r>
    </w:p>
    <w:p>
      <w:pPr>
        <w:pStyle w:val="BodyText"/>
        <w:spacing w:line="295" w:lineRule="auto"/>
        <w:ind w:left="400" w:right="5586"/>
      </w:pPr>
      <w:r>
        <w:rPr/>
        <w:t>15] Electrical Wires &amp; Switches = Havells With Metal Boxes 16]Electrical Slab Pipes = VIP</w:t>
      </w:r>
    </w:p>
    <w:p>
      <w:pPr>
        <w:pStyle w:val="ListParagraph"/>
        <w:numPr>
          <w:ilvl w:val="0"/>
          <w:numId w:val="2"/>
        </w:numPr>
        <w:tabs>
          <w:tab w:pos="722" w:val="left" w:leader="none"/>
        </w:tabs>
        <w:spacing w:line="240" w:lineRule="auto" w:before="0" w:after="0"/>
        <w:ind w:left="721" w:right="0" w:hanging="322"/>
        <w:jc w:val="left"/>
        <w:rPr>
          <w:sz w:val="24"/>
        </w:rPr>
      </w:pPr>
      <w:r>
        <w:rPr>
          <w:sz w:val="24"/>
        </w:rPr>
        <w:t>Jaguar</w:t>
      </w:r>
    </w:p>
    <w:p>
      <w:pPr>
        <w:pStyle w:val="BodyText"/>
        <w:spacing w:line="295" w:lineRule="auto" w:before="65"/>
        <w:ind w:left="700" w:right="8071"/>
      </w:pPr>
      <w:r>
        <w:rPr/>
        <w:t>A] Commode = 8,000Rs/Each B] Indian basin = 2000 Rs/ Each</w:t>
      </w:r>
    </w:p>
    <w:p>
      <w:pPr>
        <w:pStyle w:val="BodyText"/>
        <w:spacing w:line="295" w:lineRule="auto" w:before="3"/>
        <w:ind w:left="700" w:right="7098"/>
      </w:pPr>
      <w:r>
        <w:rPr/>
        <w:t>C] Diverters With Spouts = 6,000 Rs/Each D] Taps = 350 Rs/Each</w:t>
      </w:r>
    </w:p>
    <w:p>
      <w:pPr>
        <w:pStyle w:val="BodyText"/>
        <w:spacing w:line="297" w:lineRule="auto" w:before="2"/>
        <w:ind w:left="700" w:right="8011"/>
      </w:pPr>
      <w:r>
        <w:rPr/>
        <w:t>E] Wash Basin = 1,500 Rs/Each F] Kitchen Sink = 3,000 Rs/Each</w:t>
      </w:r>
    </w:p>
    <w:p>
      <w:pPr>
        <w:pStyle w:val="ListParagraph"/>
        <w:numPr>
          <w:ilvl w:val="1"/>
          <w:numId w:val="2"/>
        </w:numPr>
        <w:tabs>
          <w:tab w:pos="1023" w:val="left" w:leader="none"/>
        </w:tabs>
        <w:spacing w:line="295" w:lineRule="auto" w:before="0" w:after="0"/>
        <w:ind w:left="940" w:right="6513" w:hanging="300"/>
        <w:jc w:val="left"/>
        <w:rPr>
          <w:sz w:val="24"/>
        </w:rPr>
      </w:pPr>
      <w:r>
        <w:rPr>
          <w:sz w:val="24"/>
        </w:rPr>
        <w:t>Main Doors Locks = Godrej = 3,000 </w:t>
      </w:r>
      <w:r>
        <w:rPr>
          <w:spacing w:val="-3"/>
          <w:sz w:val="24"/>
        </w:rPr>
        <w:t>Rs/Each </w:t>
      </w:r>
      <w:r>
        <w:rPr>
          <w:sz w:val="24"/>
        </w:rPr>
        <w:t>Room Doors Locks (Europa) = 1000 Rs</w:t>
      </w:r>
      <w:r>
        <w:rPr>
          <w:spacing w:val="-5"/>
          <w:sz w:val="24"/>
        </w:rPr>
        <w:t> </w:t>
      </w:r>
      <w:r>
        <w:rPr>
          <w:sz w:val="24"/>
        </w:rPr>
        <w:t>Each</w:t>
      </w:r>
    </w:p>
    <w:p>
      <w:pPr>
        <w:pStyle w:val="ListParagraph"/>
        <w:numPr>
          <w:ilvl w:val="1"/>
          <w:numId w:val="2"/>
        </w:numPr>
        <w:tabs>
          <w:tab w:pos="1023" w:val="left" w:leader="none"/>
        </w:tabs>
        <w:spacing w:line="240" w:lineRule="auto" w:before="3" w:after="0"/>
        <w:ind w:left="1022" w:right="0" w:hanging="383"/>
        <w:jc w:val="left"/>
        <w:rPr>
          <w:sz w:val="24"/>
        </w:rPr>
      </w:pPr>
      <w:r>
        <w:rPr>
          <w:sz w:val="24"/>
        </w:rPr>
        <w:t>Main Door Handle = 2,500</w:t>
      </w:r>
      <w:r>
        <w:rPr>
          <w:spacing w:val="-1"/>
          <w:sz w:val="24"/>
        </w:rPr>
        <w:t> </w:t>
      </w:r>
      <w:r>
        <w:rPr>
          <w:sz w:val="24"/>
        </w:rPr>
        <w:t>Rs/Each</w:t>
      </w:r>
    </w:p>
    <w:p>
      <w:pPr>
        <w:pStyle w:val="ListParagraph"/>
        <w:numPr>
          <w:ilvl w:val="1"/>
          <w:numId w:val="2"/>
        </w:numPr>
        <w:tabs>
          <w:tab w:pos="1023" w:val="left" w:leader="none"/>
        </w:tabs>
        <w:spacing w:line="295" w:lineRule="auto" w:before="65" w:after="0"/>
        <w:ind w:left="940" w:right="6980" w:hanging="300"/>
        <w:jc w:val="left"/>
        <w:rPr>
          <w:sz w:val="24"/>
        </w:rPr>
      </w:pPr>
      <w:r>
        <w:rPr/>
        <w:pict>
          <v:shape style="position:absolute;margin-left:0pt;margin-top:69.953125pt;width:595.25pt;height:18.05pt;mso-position-horizontal-relative:page;mso-position-vertical-relative:paragraph;z-index:15731200" coordorigin="0,1399" coordsize="11905,361" path="m0,1399l0,1504,21,1760,11905,1760,11905,1736,6005,1736,0,1399xm11905,1413l6005,1736,11905,1736,11905,1413xe" filled="true" fillcolor="#929497" stroked="false">
            <v:path arrowok="t"/>
            <v:fill type="solid"/>
            <w10:wrap type="none"/>
          </v:shape>
        </w:pict>
      </w:r>
      <w:r>
        <w:rPr>
          <w:sz w:val="24"/>
        </w:rPr>
        <w:t>Main Door Frame = Teak Wood (8X4)” Pooja Doors Frame = Teak Wood</w:t>
      </w:r>
      <w:r>
        <w:rPr>
          <w:spacing w:val="1"/>
          <w:sz w:val="24"/>
        </w:rPr>
        <w:t> </w:t>
      </w:r>
      <w:r>
        <w:rPr>
          <w:spacing w:val="-3"/>
          <w:sz w:val="24"/>
        </w:rPr>
        <w:t>(5X4)”</w:t>
      </w:r>
    </w:p>
    <w:p>
      <w:pPr>
        <w:spacing w:after="0" w:line="295" w:lineRule="auto"/>
        <w:jc w:val="left"/>
        <w:rPr>
          <w:sz w:val="24"/>
        </w:rPr>
        <w:sectPr>
          <w:type w:val="continuous"/>
          <w:pgSz w:w="11920" w:h="16850"/>
          <w:pgMar w:top="180" w:bottom="0" w:left="0" w:right="0"/>
        </w:sectPr>
      </w:pPr>
    </w:p>
    <w:p>
      <w:pPr>
        <w:pStyle w:val="ListParagraph"/>
        <w:numPr>
          <w:ilvl w:val="1"/>
          <w:numId w:val="2"/>
        </w:numPr>
        <w:tabs>
          <w:tab w:pos="1023" w:val="left" w:leader="none"/>
        </w:tabs>
        <w:spacing w:line="297" w:lineRule="auto" w:before="60" w:after="0"/>
        <w:ind w:left="580" w:right="3280" w:firstLine="60"/>
        <w:jc w:val="left"/>
        <w:rPr>
          <w:sz w:val="24"/>
        </w:rPr>
      </w:pPr>
      <w:r>
        <w:rPr>
          <w:sz w:val="24"/>
        </w:rPr>
        <w:t>Others Doors Frames = (5X3)” Teak Frames and Shutters with Antique Hinges 22] Windows = (5X3)” Teak Frames and Shutters with Antique</w:t>
      </w:r>
      <w:r>
        <w:rPr>
          <w:spacing w:val="-1"/>
          <w:sz w:val="24"/>
        </w:rPr>
        <w:t> </w:t>
      </w:r>
      <w:r>
        <w:rPr>
          <w:sz w:val="24"/>
        </w:rPr>
        <w:t>Hinges</w:t>
      </w:r>
    </w:p>
    <w:p>
      <w:pPr>
        <w:pStyle w:val="BodyText"/>
        <w:spacing w:line="295" w:lineRule="auto"/>
        <w:ind w:left="580" w:right="6764"/>
      </w:pPr>
      <w:r>
        <w:rPr/>
        <w:t>23] Plywood = Bell (18mm Thick) 65Rs/Sq FT 24] Laminates</w:t>
      </w:r>
    </w:p>
    <w:p>
      <w:pPr>
        <w:pStyle w:val="BodyText"/>
        <w:spacing w:line="295" w:lineRule="auto" w:before="3"/>
        <w:ind w:left="823" w:right="7694" w:hanging="3"/>
      </w:pPr>
      <w:r>
        <w:rPr/>
        <w:t>External = 1000Rs/Sheet (1mm) Internal = 400 Rs/Sheet (0.8 mm)</w:t>
      </w:r>
    </w:p>
    <w:p>
      <w:pPr>
        <w:pStyle w:val="ListParagraph"/>
        <w:numPr>
          <w:ilvl w:val="0"/>
          <w:numId w:val="3"/>
        </w:numPr>
        <w:tabs>
          <w:tab w:pos="903" w:val="left" w:leader="none"/>
        </w:tabs>
        <w:spacing w:line="240" w:lineRule="auto" w:before="3" w:after="0"/>
        <w:ind w:left="902" w:right="0" w:hanging="383"/>
        <w:jc w:val="left"/>
        <w:rPr>
          <w:sz w:val="24"/>
        </w:rPr>
      </w:pPr>
      <w:r>
        <w:rPr>
          <w:sz w:val="24"/>
        </w:rPr>
        <w:t>Kitchen &amp; Wardrobes = Godrej</w:t>
      </w:r>
      <w:r>
        <w:rPr>
          <w:spacing w:val="-4"/>
          <w:sz w:val="24"/>
        </w:rPr>
        <w:t> </w:t>
      </w:r>
      <w:r>
        <w:rPr>
          <w:sz w:val="24"/>
        </w:rPr>
        <w:t>Hinges</w:t>
      </w:r>
    </w:p>
    <w:p>
      <w:pPr>
        <w:pStyle w:val="ListParagraph"/>
        <w:numPr>
          <w:ilvl w:val="0"/>
          <w:numId w:val="3"/>
        </w:numPr>
        <w:tabs>
          <w:tab w:pos="903" w:val="left" w:leader="none"/>
        </w:tabs>
        <w:spacing w:line="295" w:lineRule="auto" w:before="65" w:after="0"/>
        <w:ind w:left="880" w:right="6110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40224">
            <wp:simplePos x="0" y="0"/>
            <wp:positionH relativeFrom="page">
              <wp:posOffset>1035050</wp:posOffset>
            </wp:positionH>
            <wp:positionV relativeFrom="paragraph">
              <wp:posOffset>174665</wp:posOffset>
            </wp:positionV>
            <wp:extent cx="5543550" cy="6096000"/>
            <wp:effectExtent l="0" t="0" r="0" b="0"/>
            <wp:wrapNone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Kitchen Baskets (Worth of 50,000 Rs Accessories) Thali = 8”</w:t>
      </w:r>
      <w:r>
        <w:rPr>
          <w:spacing w:val="-3"/>
          <w:sz w:val="24"/>
        </w:rPr>
        <w:t> </w:t>
      </w:r>
      <w:r>
        <w:rPr>
          <w:sz w:val="24"/>
        </w:rPr>
        <w:t>(SS)</w:t>
      </w:r>
    </w:p>
    <w:p>
      <w:pPr>
        <w:pStyle w:val="BodyText"/>
        <w:spacing w:line="297" w:lineRule="auto" w:before="2"/>
        <w:ind w:left="820" w:right="9013" w:firstLine="60"/>
      </w:pPr>
      <w:r>
        <w:rPr/>
        <w:t>Plane = 8” (SS) Cuttlery = 4” (SS) Corner Set (SS) Bottle trap = (SS)</w:t>
      </w:r>
    </w:p>
    <w:p>
      <w:pPr>
        <w:pStyle w:val="BodyText"/>
        <w:spacing w:line="271" w:lineRule="exact"/>
        <w:ind w:left="580"/>
      </w:pPr>
      <w:r>
        <w:rPr/>
        <w:t>50,000 Worth of Accessories</w:t>
      </w:r>
    </w:p>
    <w:p>
      <w:pPr>
        <w:pStyle w:val="ListParagraph"/>
        <w:numPr>
          <w:ilvl w:val="0"/>
          <w:numId w:val="3"/>
        </w:numPr>
        <w:tabs>
          <w:tab w:pos="382" w:val="left" w:leader="none"/>
        </w:tabs>
        <w:spacing w:line="240" w:lineRule="auto" w:before="68" w:after="0"/>
        <w:ind w:left="902" w:right="5392" w:hanging="903"/>
        <w:jc w:val="right"/>
        <w:rPr>
          <w:sz w:val="24"/>
        </w:rPr>
      </w:pPr>
      <w:r>
        <w:rPr>
          <w:sz w:val="24"/>
        </w:rPr>
        <w:t>Wardrobes and Kitchen Cabinet Handles = 4” (150</w:t>
      </w:r>
      <w:r>
        <w:rPr>
          <w:spacing w:val="-8"/>
          <w:sz w:val="24"/>
        </w:rPr>
        <w:t> </w:t>
      </w:r>
      <w:r>
        <w:rPr>
          <w:sz w:val="24"/>
        </w:rPr>
        <w:t>Rs/Pc)</w:t>
      </w:r>
    </w:p>
    <w:p>
      <w:pPr>
        <w:pStyle w:val="BodyText"/>
        <w:spacing w:before="64"/>
        <w:ind w:right="5461"/>
        <w:jc w:val="right"/>
      </w:pPr>
      <w:r>
        <w:rPr/>
        <w:t>8” (250 Rs/Pc)</w:t>
      </w:r>
    </w:p>
    <w:p>
      <w:pPr>
        <w:pStyle w:val="ListParagraph"/>
        <w:numPr>
          <w:ilvl w:val="0"/>
          <w:numId w:val="3"/>
        </w:numPr>
        <w:tabs>
          <w:tab w:pos="843" w:val="left" w:leader="none"/>
        </w:tabs>
        <w:spacing w:line="295" w:lineRule="auto" w:before="65" w:after="0"/>
        <w:ind w:left="460" w:right="6131" w:firstLine="0"/>
        <w:jc w:val="left"/>
        <w:rPr>
          <w:sz w:val="24"/>
        </w:rPr>
      </w:pPr>
      <w:r>
        <w:rPr>
          <w:sz w:val="24"/>
        </w:rPr>
        <w:t>SS Railings = Zindal 304 (10mm Toughened </w:t>
      </w:r>
      <w:r>
        <w:rPr>
          <w:spacing w:val="-3"/>
          <w:sz w:val="24"/>
        </w:rPr>
        <w:t>glass] </w:t>
      </w:r>
      <w:r>
        <w:rPr>
          <w:sz w:val="24"/>
        </w:rPr>
        <w:t>29] Window Glass = 100rs/sq ft</w:t>
      </w:r>
    </w:p>
    <w:sectPr>
      <w:pgSz w:w="11920" w:h="16850"/>
      <w:pgMar w:top="9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ladea">
    <w:altName w:val="Calade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5"/>
      <w:numFmt w:val="decimal"/>
      <w:lvlText w:val="%1]"/>
      <w:lvlJc w:val="left"/>
      <w:pPr>
        <w:ind w:left="902" w:hanging="38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1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2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3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4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5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06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0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8" w:hanging="38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7"/>
      <w:numFmt w:val="decimal"/>
      <w:lvlText w:val="%1]"/>
      <w:lvlJc w:val="left"/>
      <w:pPr>
        <w:ind w:left="721" w:hanging="321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2"/>
        <w:szCs w:val="22"/>
        <w:lang w:val="en-US" w:eastAsia="en-US" w:bidi="ar-SA"/>
      </w:rPr>
    </w:lvl>
    <w:lvl w:ilvl="1">
      <w:start w:val="18"/>
      <w:numFmt w:val="decimal"/>
      <w:lvlText w:val="%2]"/>
      <w:lvlJc w:val="left"/>
      <w:pPr>
        <w:ind w:left="940" w:hanging="38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0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1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2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4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5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7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8" w:hanging="38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6"/>
      <w:numFmt w:val="decimal"/>
      <w:lvlText w:val="%1]"/>
      <w:lvlJc w:val="left"/>
      <w:pPr>
        <w:ind w:left="662" w:hanging="262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5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0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5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5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0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35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60" w:hanging="26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43" w:lineRule="exact"/>
      <w:ind w:left="2736"/>
      <w:outlineLvl w:val="1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01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102" w:firstLine="81"/>
    </w:pPr>
    <w:rPr>
      <w:rFonts w:ascii="Trebuchet MS" w:hAnsi="Trebuchet MS" w:eastAsia="Trebuchet MS" w:cs="Trebuchet MS"/>
      <w:b/>
      <w:bCs/>
      <w:sz w:val="44"/>
      <w:szCs w:val="4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5"/>
      <w:ind w:left="902" w:hanging="38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growgreenconstructions.com/" TargetMode="External"/><Relationship Id="rId9" Type="http://schemas.openxmlformats.org/officeDocument/2006/relationships/hyperlink" Target="mailto:anil@growgreenconstructions.com" TargetMode="External"/><Relationship Id="rId10" Type="http://schemas.openxmlformats.org/officeDocument/2006/relationships/image" Target="media/image4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:title>GROW GREEN Letters Heads.cdr</dc:title>
  <dcterms:created xsi:type="dcterms:W3CDTF">2021-11-26T06:01:02Z</dcterms:created>
  <dcterms:modified xsi:type="dcterms:W3CDTF">2021-11-26T06:01:02Z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2021-11-26T00:00:00Z</vt:filetime>
  </property>
</Properties>
</file>