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A98C" w14:textId="77777777" w:rsidR="00446964" w:rsidRPr="00A6282D" w:rsidRDefault="00000000" w:rsidP="00A6282D">
      <w:pPr>
        <w:pStyle w:val="Heading1"/>
        <w:jc w:val="center"/>
      </w:pPr>
      <w:r w:rsidRPr="00A6282D">
        <w:t>Keyword Analysis Document</w:t>
      </w:r>
    </w:p>
    <w:p w14:paraId="7A0B1282" w14:textId="77777777" w:rsidR="00446964" w:rsidRDefault="00000000">
      <w:pPr>
        <w:pStyle w:val="Heading2"/>
      </w:pPr>
      <w:r>
        <w:t>Campaign Information</w:t>
      </w:r>
    </w:p>
    <w:p w14:paraId="15D1FD57" w14:textId="18C09A6D" w:rsidR="00446964" w:rsidRDefault="00000000">
      <w:r>
        <w:t>Campaign Name: Google Search Enhancements</w:t>
      </w:r>
      <w:r>
        <w:br/>
        <w:t>Client: ABC Tech Solutions</w:t>
      </w:r>
      <w:r>
        <w:br/>
        <w:t xml:space="preserve">Date: </w:t>
      </w:r>
      <w:r w:rsidR="00A6282D">
        <w:t>6</w:t>
      </w:r>
      <w:r w:rsidR="00A6282D" w:rsidRPr="00A6282D">
        <w:rPr>
          <w:vertAlign w:val="superscript"/>
        </w:rPr>
        <w:t>th</w:t>
      </w:r>
      <w:r w:rsidR="00A6282D">
        <w:t xml:space="preserve"> September 2021</w:t>
      </w:r>
      <w:r>
        <w:br/>
        <w:t>Prepared by: Purnima Bhuyan</w:t>
      </w:r>
    </w:p>
    <w:p w14:paraId="33F0ACAD" w14:textId="77777777" w:rsidR="00446964" w:rsidRDefault="00000000">
      <w:pPr>
        <w:pStyle w:val="Heading2"/>
      </w:pPr>
      <w:r>
        <w:t>1. Objective</w:t>
      </w:r>
    </w:p>
    <w:p w14:paraId="331D39EC" w14:textId="36981097" w:rsidR="00446964" w:rsidRDefault="00A6282D" w:rsidP="00A6282D">
      <w:pPr>
        <w:pStyle w:val="ListParagraph"/>
      </w:pPr>
      <w:r>
        <w:t xml:space="preserve">1. </w:t>
      </w:r>
      <w:r w:rsidR="00000000">
        <w:t>To increase ad visibility, engagement, and conversions by selecting and optimizing high-intent keywords. This analysis focuses on:</w:t>
      </w:r>
      <w:r w:rsidR="00000000">
        <w:br/>
      </w:r>
      <w:r>
        <w:t xml:space="preserve">2. </w:t>
      </w:r>
      <w:r w:rsidR="00000000">
        <w:t>Identifying high-value keywords that align with target audience intent.</w:t>
      </w:r>
      <w:r w:rsidR="00000000">
        <w:br/>
      </w:r>
      <w:r>
        <w:t xml:space="preserve">3. </w:t>
      </w:r>
      <w:r w:rsidR="00000000">
        <w:t>Filtering out irrelevant keywords with negative keywords to reduce wasted spend.</w:t>
      </w:r>
      <w:r w:rsidR="00000000">
        <w:br/>
      </w:r>
      <w:r>
        <w:t xml:space="preserve">4. </w:t>
      </w:r>
      <w:r w:rsidR="00000000">
        <w:t>Optimizing bids and targeting for top-performing keywords to maximize return on ad spend (ROAS).</w:t>
      </w:r>
    </w:p>
    <w:p w14:paraId="0343DABF" w14:textId="77777777" w:rsidR="00446964" w:rsidRDefault="00000000">
      <w:pPr>
        <w:pStyle w:val="Heading2"/>
      </w:pPr>
      <w:r>
        <w:t>2. Keyword Categories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320"/>
        <w:gridCol w:w="5427"/>
      </w:tblGrid>
      <w:tr w:rsidR="00446964" w14:paraId="478A3937" w14:textId="77777777" w:rsidTr="00A6282D">
        <w:tc>
          <w:tcPr>
            <w:tcW w:w="4320" w:type="dxa"/>
          </w:tcPr>
          <w:p w14:paraId="5D2B73DA" w14:textId="77777777" w:rsidR="00446964" w:rsidRDefault="00000000">
            <w:r>
              <w:t>Category</w:t>
            </w:r>
          </w:p>
        </w:tc>
        <w:tc>
          <w:tcPr>
            <w:tcW w:w="5427" w:type="dxa"/>
          </w:tcPr>
          <w:p w14:paraId="67086150" w14:textId="77777777" w:rsidR="00446964" w:rsidRDefault="00000000">
            <w:r>
              <w:t>Description</w:t>
            </w:r>
          </w:p>
        </w:tc>
      </w:tr>
      <w:tr w:rsidR="00446964" w14:paraId="41451C17" w14:textId="77777777" w:rsidTr="00A6282D">
        <w:tc>
          <w:tcPr>
            <w:tcW w:w="4320" w:type="dxa"/>
          </w:tcPr>
          <w:p w14:paraId="1CC1D630" w14:textId="77777777" w:rsidR="00446964" w:rsidRDefault="00000000">
            <w:r>
              <w:t>High-Intent Keywords</w:t>
            </w:r>
          </w:p>
        </w:tc>
        <w:tc>
          <w:tcPr>
            <w:tcW w:w="5427" w:type="dxa"/>
          </w:tcPr>
          <w:p w14:paraId="5342B5CB" w14:textId="77777777" w:rsidR="00446964" w:rsidRDefault="00000000">
            <w:r>
              <w:t>Keywords with strong buying intent, targeting decision-makers</w:t>
            </w:r>
          </w:p>
        </w:tc>
      </w:tr>
      <w:tr w:rsidR="00446964" w14:paraId="31DB76BA" w14:textId="77777777" w:rsidTr="00A6282D">
        <w:tc>
          <w:tcPr>
            <w:tcW w:w="4320" w:type="dxa"/>
          </w:tcPr>
          <w:p w14:paraId="1353750D" w14:textId="77777777" w:rsidR="00446964" w:rsidRDefault="00000000">
            <w:r>
              <w:t>Informational Keywords</w:t>
            </w:r>
          </w:p>
        </w:tc>
        <w:tc>
          <w:tcPr>
            <w:tcW w:w="5427" w:type="dxa"/>
          </w:tcPr>
          <w:p w14:paraId="03BE2D46" w14:textId="77777777" w:rsidR="00446964" w:rsidRDefault="00000000">
            <w:r>
              <w:t>Keywords aimed at audiences seeking information or comparisons</w:t>
            </w:r>
          </w:p>
        </w:tc>
      </w:tr>
      <w:tr w:rsidR="00446964" w14:paraId="111BF93A" w14:textId="77777777" w:rsidTr="00A6282D">
        <w:tc>
          <w:tcPr>
            <w:tcW w:w="4320" w:type="dxa"/>
          </w:tcPr>
          <w:p w14:paraId="4B667C0F" w14:textId="77777777" w:rsidR="00446964" w:rsidRDefault="00000000">
            <w:r>
              <w:t>Brand Keywords</w:t>
            </w:r>
          </w:p>
        </w:tc>
        <w:tc>
          <w:tcPr>
            <w:tcW w:w="5427" w:type="dxa"/>
          </w:tcPr>
          <w:p w14:paraId="35B23805" w14:textId="77777777" w:rsidR="00446964" w:rsidRDefault="00000000">
            <w:r>
              <w:t>Keywords containing the client’s brand name to boost brand visibility</w:t>
            </w:r>
          </w:p>
        </w:tc>
      </w:tr>
    </w:tbl>
    <w:p w14:paraId="7934DEA3" w14:textId="77777777" w:rsidR="00446964" w:rsidRDefault="00000000">
      <w:pPr>
        <w:pStyle w:val="Heading2"/>
      </w:pPr>
      <w:r>
        <w:t>3. Keyword Performance Overview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343"/>
        <w:gridCol w:w="1518"/>
        <w:gridCol w:w="768"/>
        <w:gridCol w:w="1376"/>
        <w:gridCol w:w="607"/>
        <w:gridCol w:w="738"/>
        <w:gridCol w:w="1379"/>
        <w:gridCol w:w="1284"/>
        <w:gridCol w:w="778"/>
      </w:tblGrid>
      <w:tr w:rsidR="00446964" w14:paraId="625D8631" w14:textId="77777777" w:rsidTr="00A6282D">
        <w:tc>
          <w:tcPr>
            <w:tcW w:w="1209" w:type="dxa"/>
          </w:tcPr>
          <w:p w14:paraId="7C4E18BC" w14:textId="77777777" w:rsidR="00446964" w:rsidRDefault="00000000">
            <w:r>
              <w:t>Keyword</w:t>
            </w:r>
          </w:p>
        </w:tc>
        <w:tc>
          <w:tcPr>
            <w:tcW w:w="1363" w:type="dxa"/>
          </w:tcPr>
          <w:p w14:paraId="5B17D882" w14:textId="77777777" w:rsidR="00446964" w:rsidRDefault="00000000">
            <w:r>
              <w:t>Category</w:t>
            </w:r>
          </w:p>
        </w:tc>
        <w:tc>
          <w:tcPr>
            <w:tcW w:w="702" w:type="dxa"/>
          </w:tcPr>
          <w:p w14:paraId="3CD9E8F0" w14:textId="77777777" w:rsidR="00446964" w:rsidRDefault="00000000">
            <w:r>
              <w:t>Clicks</w:t>
            </w:r>
          </w:p>
        </w:tc>
        <w:tc>
          <w:tcPr>
            <w:tcW w:w="1238" w:type="dxa"/>
          </w:tcPr>
          <w:p w14:paraId="0ECA26BE" w14:textId="77777777" w:rsidR="00446964" w:rsidRDefault="00000000">
            <w:r>
              <w:t>Impressions</w:t>
            </w:r>
          </w:p>
        </w:tc>
        <w:tc>
          <w:tcPr>
            <w:tcW w:w="560" w:type="dxa"/>
          </w:tcPr>
          <w:p w14:paraId="7C3CFB8B" w14:textId="77777777" w:rsidR="00446964" w:rsidRDefault="00000000">
            <w:r>
              <w:t>CTR (%)</w:t>
            </w:r>
          </w:p>
        </w:tc>
        <w:tc>
          <w:tcPr>
            <w:tcW w:w="676" w:type="dxa"/>
          </w:tcPr>
          <w:p w14:paraId="4A8B105C" w14:textId="77777777" w:rsidR="00446964" w:rsidRDefault="00000000">
            <w:r>
              <w:t>Avg. CPC</w:t>
            </w:r>
          </w:p>
        </w:tc>
        <w:tc>
          <w:tcPr>
            <w:tcW w:w="1240" w:type="dxa"/>
          </w:tcPr>
          <w:p w14:paraId="53FF85D8" w14:textId="77777777" w:rsidR="00446964" w:rsidRDefault="00000000">
            <w:r>
              <w:t>Conversions</w:t>
            </w:r>
          </w:p>
        </w:tc>
        <w:tc>
          <w:tcPr>
            <w:tcW w:w="1157" w:type="dxa"/>
          </w:tcPr>
          <w:p w14:paraId="0CBE82F1" w14:textId="77777777" w:rsidR="00446964" w:rsidRDefault="00000000">
            <w:r>
              <w:t>Conversion Rate (%)</w:t>
            </w:r>
          </w:p>
        </w:tc>
        <w:tc>
          <w:tcPr>
            <w:tcW w:w="894" w:type="dxa"/>
          </w:tcPr>
          <w:p w14:paraId="03B2185E" w14:textId="77777777" w:rsidR="00446964" w:rsidRDefault="00000000">
            <w:r>
              <w:t>ROAS</w:t>
            </w:r>
          </w:p>
        </w:tc>
      </w:tr>
      <w:tr w:rsidR="00446964" w14:paraId="138AF4BB" w14:textId="77777777" w:rsidTr="00A6282D">
        <w:tc>
          <w:tcPr>
            <w:tcW w:w="1209" w:type="dxa"/>
          </w:tcPr>
          <w:p w14:paraId="38F200E9" w14:textId="77777777" w:rsidR="00446964" w:rsidRDefault="00000000">
            <w:r>
              <w:t>cloud migration solutions</w:t>
            </w:r>
          </w:p>
        </w:tc>
        <w:tc>
          <w:tcPr>
            <w:tcW w:w="1363" w:type="dxa"/>
          </w:tcPr>
          <w:p w14:paraId="3719AED5" w14:textId="77777777" w:rsidR="00446964" w:rsidRDefault="00000000">
            <w:r>
              <w:t>High-Intent</w:t>
            </w:r>
          </w:p>
        </w:tc>
        <w:tc>
          <w:tcPr>
            <w:tcW w:w="702" w:type="dxa"/>
          </w:tcPr>
          <w:p w14:paraId="6F54E017" w14:textId="77777777" w:rsidR="00446964" w:rsidRDefault="00000000">
            <w:r>
              <w:t>500</w:t>
            </w:r>
          </w:p>
        </w:tc>
        <w:tc>
          <w:tcPr>
            <w:tcW w:w="1238" w:type="dxa"/>
          </w:tcPr>
          <w:p w14:paraId="2625D3D5" w14:textId="77777777" w:rsidR="00446964" w:rsidRDefault="00000000">
            <w:r>
              <w:t>15000</w:t>
            </w:r>
          </w:p>
        </w:tc>
        <w:tc>
          <w:tcPr>
            <w:tcW w:w="560" w:type="dxa"/>
          </w:tcPr>
          <w:p w14:paraId="143C676D" w14:textId="77777777" w:rsidR="00446964" w:rsidRDefault="00000000">
            <w:r>
              <w:t>3.3</w:t>
            </w:r>
          </w:p>
        </w:tc>
        <w:tc>
          <w:tcPr>
            <w:tcW w:w="676" w:type="dxa"/>
          </w:tcPr>
          <w:p w14:paraId="6C587A4A" w14:textId="77777777" w:rsidR="00446964" w:rsidRDefault="00000000">
            <w:r>
              <w:t>$1.10</w:t>
            </w:r>
          </w:p>
        </w:tc>
        <w:tc>
          <w:tcPr>
            <w:tcW w:w="1240" w:type="dxa"/>
          </w:tcPr>
          <w:p w14:paraId="195863D8" w14:textId="77777777" w:rsidR="00446964" w:rsidRDefault="00000000">
            <w:r>
              <w:t>80</w:t>
            </w:r>
          </w:p>
        </w:tc>
        <w:tc>
          <w:tcPr>
            <w:tcW w:w="1157" w:type="dxa"/>
          </w:tcPr>
          <w:p w14:paraId="6EFB0BCA" w14:textId="77777777" w:rsidR="00446964" w:rsidRDefault="00000000">
            <w:r>
              <w:t>16.0</w:t>
            </w:r>
          </w:p>
        </w:tc>
        <w:tc>
          <w:tcPr>
            <w:tcW w:w="894" w:type="dxa"/>
          </w:tcPr>
          <w:p w14:paraId="300038AC" w14:textId="77777777" w:rsidR="00446964" w:rsidRDefault="00000000">
            <w:r>
              <w:t>350%</w:t>
            </w:r>
          </w:p>
        </w:tc>
      </w:tr>
      <w:tr w:rsidR="00446964" w14:paraId="37013D96" w14:textId="77777777" w:rsidTr="00A6282D">
        <w:tc>
          <w:tcPr>
            <w:tcW w:w="1209" w:type="dxa"/>
          </w:tcPr>
          <w:p w14:paraId="54DB6008" w14:textId="77777777" w:rsidR="00446964" w:rsidRDefault="00000000">
            <w:r>
              <w:t>IT outsourcing services</w:t>
            </w:r>
          </w:p>
        </w:tc>
        <w:tc>
          <w:tcPr>
            <w:tcW w:w="1363" w:type="dxa"/>
          </w:tcPr>
          <w:p w14:paraId="7EFFF249" w14:textId="77777777" w:rsidR="00446964" w:rsidRDefault="00000000">
            <w:r>
              <w:t>High-Intent</w:t>
            </w:r>
          </w:p>
        </w:tc>
        <w:tc>
          <w:tcPr>
            <w:tcW w:w="702" w:type="dxa"/>
          </w:tcPr>
          <w:p w14:paraId="3BFEE37D" w14:textId="77777777" w:rsidR="00446964" w:rsidRDefault="00000000">
            <w:r>
              <w:t>620</w:t>
            </w:r>
          </w:p>
        </w:tc>
        <w:tc>
          <w:tcPr>
            <w:tcW w:w="1238" w:type="dxa"/>
          </w:tcPr>
          <w:p w14:paraId="3C6A0DC0" w14:textId="77777777" w:rsidR="00446964" w:rsidRDefault="00000000">
            <w:r>
              <w:t>18000</w:t>
            </w:r>
          </w:p>
        </w:tc>
        <w:tc>
          <w:tcPr>
            <w:tcW w:w="560" w:type="dxa"/>
          </w:tcPr>
          <w:p w14:paraId="4B9E4256" w14:textId="77777777" w:rsidR="00446964" w:rsidRDefault="00000000">
            <w:r>
              <w:t>3.4</w:t>
            </w:r>
          </w:p>
        </w:tc>
        <w:tc>
          <w:tcPr>
            <w:tcW w:w="676" w:type="dxa"/>
          </w:tcPr>
          <w:p w14:paraId="1163B0F1" w14:textId="77777777" w:rsidR="00446964" w:rsidRDefault="00000000">
            <w:r>
              <w:t>$1.20</w:t>
            </w:r>
          </w:p>
        </w:tc>
        <w:tc>
          <w:tcPr>
            <w:tcW w:w="1240" w:type="dxa"/>
          </w:tcPr>
          <w:p w14:paraId="3887BCE8" w14:textId="77777777" w:rsidR="00446964" w:rsidRDefault="00000000">
            <w:r>
              <w:t>95</w:t>
            </w:r>
          </w:p>
        </w:tc>
        <w:tc>
          <w:tcPr>
            <w:tcW w:w="1157" w:type="dxa"/>
          </w:tcPr>
          <w:p w14:paraId="4A66E254" w14:textId="77777777" w:rsidR="00446964" w:rsidRDefault="00000000">
            <w:r>
              <w:t>15.3</w:t>
            </w:r>
          </w:p>
        </w:tc>
        <w:tc>
          <w:tcPr>
            <w:tcW w:w="894" w:type="dxa"/>
          </w:tcPr>
          <w:p w14:paraId="68058662" w14:textId="77777777" w:rsidR="00446964" w:rsidRDefault="00000000">
            <w:r>
              <w:t>380%</w:t>
            </w:r>
          </w:p>
        </w:tc>
      </w:tr>
      <w:tr w:rsidR="00446964" w14:paraId="544DCDB0" w14:textId="77777777" w:rsidTr="00A6282D">
        <w:tc>
          <w:tcPr>
            <w:tcW w:w="1209" w:type="dxa"/>
          </w:tcPr>
          <w:p w14:paraId="45A4711E" w14:textId="77777777" w:rsidR="00446964" w:rsidRDefault="00000000">
            <w:r>
              <w:t>cloud vs on-premise</w:t>
            </w:r>
          </w:p>
        </w:tc>
        <w:tc>
          <w:tcPr>
            <w:tcW w:w="1363" w:type="dxa"/>
          </w:tcPr>
          <w:p w14:paraId="50946CA1" w14:textId="77777777" w:rsidR="00446964" w:rsidRDefault="00000000">
            <w:r>
              <w:t>Informational</w:t>
            </w:r>
          </w:p>
        </w:tc>
        <w:tc>
          <w:tcPr>
            <w:tcW w:w="702" w:type="dxa"/>
          </w:tcPr>
          <w:p w14:paraId="6918496F" w14:textId="77777777" w:rsidR="00446964" w:rsidRDefault="00000000">
            <w:r>
              <w:t>400</w:t>
            </w:r>
          </w:p>
        </w:tc>
        <w:tc>
          <w:tcPr>
            <w:tcW w:w="1238" w:type="dxa"/>
          </w:tcPr>
          <w:p w14:paraId="63C60535" w14:textId="77777777" w:rsidR="00446964" w:rsidRDefault="00000000">
            <w:r>
              <w:t>25000</w:t>
            </w:r>
          </w:p>
        </w:tc>
        <w:tc>
          <w:tcPr>
            <w:tcW w:w="560" w:type="dxa"/>
          </w:tcPr>
          <w:p w14:paraId="3EC2B2F2" w14:textId="77777777" w:rsidR="00446964" w:rsidRDefault="00000000">
            <w:r>
              <w:t>1.6</w:t>
            </w:r>
          </w:p>
        </w:tc>
        <w:tc>
          <w:tcPr>
            <w:tcW w:w="676" w:type="dxa"/>
          </w:tcPr>
          <w:p w14:paraId="4E57CEF2" w14:textId="77777777" w:rsidR="00446964" w:rsidRDefault="00000000">
            <w:r>
              <w:t>$0.90</w:t>
            </w:r>
          </w:p>
        </w:tc>
        <w:tc>
          <w:tcPr>
            <w:tcW w:w="1240" w:type="dxa"/>
          </w:tcPr>
          <w:p w14:paraId="19AAFC5F" w14:textId="77777777" w:rsidR="00446964" w:rsidRDefault="00000000">
            <w:r>
              <w:t>30</w:t>
            </w:r>
          </w:p>
        </w:tc>
        <w:tc>
          <w:tcPr>
            <w:tcW w:w="1157" w:type="dxa"/>
          </w:tcPr>
          <w:p w14:paraId="4FA095E9" w14:textId="77777777" w:rsidR="00446964" w:rsidRDefault="00000000">
            <w:r>
              <w:t>7.5</w:t>
            </w:r>
          </w:p>
        </w:tc>
        <w:tc>
          <w:tcPr>
            <w:tcW w:w="894" w:type="dxa"/>
          </w:tcPr>
          <w:p w14:paraId="5EA3FDD5" w14:textId="77777777" w:rsidR="00446964" w:rsidRDefault="00000000">
            <w:r>
              <w:t>180%</w:t>
            </w:r>
          </w:p>
        </w:tc>
      </w:tr>
      <w:tr w:rsidR="00446964" w14:paraId="765FCE41" w14:textId="77777777" w:rsidTr="00A6282D">
        <w:tc>
          <w:tcPr>
            <w:tcW w:w="1209" w:type="dxa"/>
          </w:tcPr>
          <w:p w14:paraId="47D8B5B3" w14:textId="77777777" w:rsidR="00446964" w:rsidRDefault="00000000">
            <w:r>
              <w:t>ABC Tech cloud services</w:t>
            </w:r>
          </w:p>
        </w:tc>
        <w:tc>
          <w:tcPr>
            <w:tcW w:w="1363" w:type="dxa"/>
          </w:tcPr>
          <w:p w14:paraId="5FBF68EB" w14:textId="77777777" w:rsidR="00446964" w:rsidRDefault="00000000">
            <w:r>
              <w:t>Brand</w:t>
            </w:r>
          </w:p>
        </w:tc>
        <w:tc>
          <w:tcPr>
            <w:tcW w:w="702" w:type="dxa"/>
          </w:tcPr>
          <w:p w14:paraId="4D28F7DB" w14:textId="77777777" w:rsidR="00446964" w:rsidRDefault="00000000">
            <w:r>
              <w:t>300</w:t>
            </w:r>
          </w:p>
        </w:tc>
        <w:tc>
          <w:tcPr>
            <w:tcW w:w="1238" w:type="dxa"/>
          </w:tcPr>
          <w:p w14:paraId="37B96965" w14:textId="77777777" w:rsidR="00446964" w:rsidRDefault="00000000">
            <w:r>
              <w:t>5000</w:t>
            </w:r>
          </w:p>
        </w:tc>
        <w:tc>
          <w:tcPr>
            <w:tcW w:w="560" w:type="dxa"/>
          </w:tcPr>
          <w:p w14:paraId="5F0D238D" w14:textId="77777777" w:rsidR="00446964" w:rsidRDefault="00000000">
            <w:r>
              <w:t>6.0</w:t>
            </w:r>
          </w:p>
        </w:tc>
        <w:tc>
          <w:tcPr>
            <w:tcW w:w="676" w:type="dxa"/>
          </w:tcPr>
          <w:p w14:paraId="1619CC97" w14:textId="77777777" w:rsidR="00446964" w:rsidRDefault="00000000">
            <w:r>
              <w:t>$0.80</w:t>
            </w:r>
          </w:p>
        </w:tc>
        <w:tc>
          <w:tcPr>
            <w:tcW w:w="1240" w:type="dxa"/>
          </w:tcPr>
          <w:p w14:paraId="76CA73B3" w14:textId="77777777" w:rsidR="00446964" w:rsidRDefault="00000000">
            <w:r>
              <w:t>60</w:t>
            </w:r>
          </w:p>
        </w:tc>
        <w:tc>
          <w:tcPr>
            <w:tcW w:w="1157" w:type="dxa"/>
          </w:tcPr>
          <w:p w14:paraId="4FC598BB" w14:textId="77777777" w:rsidR="00446964" w:rsidRDefault="00000000">
            <w:r>
              <w:t>20.0</w:t>
            </w:r>
          </w:p>
        </w:tc>
        <w:tc>
          <w:tcPr>
            <w:tcW w:w="894" w:type="dxa"/>
          </w:tcPr>
          <w:p w14:paraId="6A811DC4" w14:textId="77777777" w:rsidR="00446964" w:rsidRDefault="00000000">
            <w:r>
              <w:t>420%</w:t>
            </w:r>
          </w:p>
        </w:tc>
      </w:tr>
    </w:tbl>
    <w:p w14:paraId="54787C96" w14:textId="77777777" w:rsidR="00446964" w:rsidRDefault="00000000">
      <w:pPr>
        <w:pStyle w:val="Heading3"/>
      </w:pPr>
      <w:r>
        <w:t>Key Insights:</w:t>
      </w:r>
    </w:p>
    <w:p w14:paraId="2D5072C4" w14:textId="77777777" w:rsidR="00446964" w:rsidRDefault="00000000">
      <w:r>
        <w:t xml:space="preserve">- </w:t>
      </w:r>
      <w:r w:rsidRPr="00A6282D">
        <w:rPr>
          <w:b/>
          <w:bCs/>
        </w:rPr>
        <w:t>High-Intent Keywords:</w:t>
      </w:r>
      <w:r>
        <w:t xml:space="preserve"> ‘cloud migration solutions’ and ‘IT outsourcing services’ achieved high CTR and conversion rates.</w:t>
      </w:r>
      <w:r>
        <w:br/>
      </w:r>
      <w:r>
        <w:lastRenderedPageBreak/>
        <w:t xml:space="preserve">- </w:t>
      </w:r>
      <w:r w:rsidRPr="00A6282D">
        <w:rPr>
          <w:b/>
          <w:bCs/>
        </w:rPr>
        <w:t>Informational Keywords:</w:t>
      </w:r>
      <w:r>
        <w:t xml:space="preserve"> Lower CTR but useful for top-of-funnel activities.</w:t>
      </w:r>
      <w:r>
        <w:br/>
        <w:t>- Brand Keywords: High CTR and conversions, reflecting strong brand trust.</w:t>
      </w:r>
    </w:p>
    <w:p w14:paraId="024F8EBE" w14:textId="77777777" w:rsidR="00446964" w:rsidRDefault="00000000">
      <w:pPr>
        <w:pStyle w:val="Heading2"/>
      </w:pPr>
      <w:r>
        <w:t>4. Negative Keywords List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46964" w14:paraId="11659725" w14:textId="77777777" w:rsidTr="00A6282D">
        <w:tc>
          <w:tcPr>
            <w:tcW w:w="9889" w:type="dxa"/>
          </w:tcPr>
          <w:p w14:paraId="4123B1B7" w14:textId="77777777" w:rsidR="00446964" w:rsidRDefault="00000000">
            <w:r>
              <w:t>Negative Keywords</w:t>
            </w:r>
          </w:p>
        </w:tc>
      </w:tr>
      <w:tr w:rsidR="00446964" w14:paraId="7C0052F9" w14:textId="77777777" w:rsidTr="00A6282D">
        <w:tc>
          <w:tcPr>
            <w:tcW w:w="9889" w:type="dxa"/>
          </w:tcPr>
          <w:p w14:paraId="016432DF" w14:textId="77777777" w:rsidR="00446964" w:rsidRDefault="00000000">
            <w:r>
              <w:t>free</w:t>
            </w:r>
          </w:p>
        </w:tc>
      </w:tr>
      <w:tr w:rsidR="00446964" w14:paraId="3C56B440" w14:textId="77777777" w:rsidTr="00A6282D">
        <w:tc>
          <w:tcPr>
            <w:tcW w:w="9889" w:type="dxa"/>
          </w:tcPr>
          <w:p w14:paraId="337C22FB" w14:textId="77777777" w:rsidR="00446964" w:rsidRDefault="00000000">
            <w:r>
              <w:t>entry-level</w:t>
            </w:r>
          </w:p>
        </w:tc>
      </w:tr>
      <w:tr w:rsidR="00446964" w14:paraId="762B4291" w14:textId="77777777" w:rsidTr="00A6282D">
        <w:tc>
          <w:tcPr>
            <w:tcW w:w="9889" w:type="dxa"/>
          </w:tcPr>
          <w:p w14:paraId="654DD683" w14:textId="77777777" w:rsidR="00446964" w:rsidRDefault="00000000">
            <w:r>
              <w:t>internship</w:t>
            </w:r>
          </w:p>
        </w:tc>
      </w:tr>
      <w:tr w:rsidR="00446964" w14:paraId="13CB50E8" w14:textId="77777777" w:rsidTr="00A6282D">
        <w:tc>
          <w:tcPr>
            <w:tcW w:w="9889" w:type="dxa"/>
          </w:tcPr>
          <w:p w14:paraId="74A5B2DA" w14:textId="77777777" w:rsidR="00446964" w:rsidRDefault="00000000">
            <w:r>
              <w:t>low-cost</w:t>
            </w:r>
          </w:p>
        </w:tc>
      </w:tr>
      <w:tr w:rsidR="00446964" w14:paraId="5B22F664" w14:textId="77777777" w:rsidTr="00A6282D">
        <w:tc>
          <w:tcPr>
            <w:tcW w:w="9889" w:type="dxa"/>
          </w:tcPr>
          <w:p w14:paraId="79EB838F" w14:textId="77777777" w:rsidR="00446964" w:rsidRDefault="00000000">
            <w:r>
              <w:t>tutorial</w:t>
            </w:r>
          </w:p>
        </w:tc>
      </w:tr>
    </w:tbl>
    <w:p w14:paraId="67533477" w14:textId="77777777" w:rsidR="00446964" w:rsidRDefault="00000000">
      <w:pPr>
        <w:pStyle w:val="Heading2"/>
      </w:pPr>
      <w:r>
        <w:t>5. Recommendations</w:t>
      </w:r>
    </w:p>
    <w:p w14:paraId="7E10A6C6" w14:textId="77777777" w:rsidR="00446964" w:rsidRDefault="00000000">
      <w:r w:rsidRPr="00A6282D">
        <w:rPr>
          <w:b/>
          <w:bCs/>
        </w:rPr>
        <w:t>A. Expand High-Intent Keywords:</w:t>
      </w:r>
      <w:r w:rsidRPr="00A6282D">
        <w:rPr>
          <w:b/>
          <w:bCs/>
        </w:rPr>
        <w:br/>
      </w:r>
      <w:r>
        <w:t>- Test phrases like 'best cloud migration services'.</w:t>
      </w:r>
      <w:r>
        <w:br/>
      </w:r>
      <w:r>
        <w:br/>
      </w:r>
      <w:r w:rsidRPr="00A6282D">
        <w:rPr>
          <w:b/>
          <w:bCs/>
        </w:rPr>
        <w:t>B. Optimize Bid Strategies:</w:t>
      </w:r>
      <w:r>
        <w:br/>
        <w:t>- Increase bids for 'cloud migration solutions' and similar keywords.</w:t>
      </w:r>
      <w:r>
        <w:br/>
      </w:r>
      <w:r>
        <w:br/>
      </w:r>
      <w:r w:rsidRPr="00A6282D">
        <w:rPr>
          <w:b/>
          <w:bCs/>
        </w:rPr>
        <w:t>C. A/B Test Informational Keywords:</w:t>
      </w:r>
      <w:r w:rsidRPr="00A6282D">
        <w:rPr>
          <w:b/>
          <w:bCs/>
        </w:rPr>
        <w:br/>
      </w:r>
      <w:r>
        <w:t>- Experiment with variations like 'cloud vs on-premise'.</w:t>
      </w:r>
    </w:p>
    <w:p w14:paraId="5FDAE932" w14:textId="77777777" w:rsidR="00446964" w:rsidRDefault="00000000">
      <w:pPr>
        <w:pStyle w:val="Heading2"/>
      </w:pPr>
      <w:r>
        <w:t>6. Summary of Results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20"/>
        <w:gridCol w:w="5569"/>
      </w:tblGrid>
      <w:tr w:rsidR="00446964" w14:paraId="0FCC4A55" w14:textId="77777777" w:rsidTr="00A6282D">
        <w:tc>
          <w:tcPr>
            <w:tcW w:w="4320" w:type="dxa"/>
          </w:tcPr>
          <w:p w14:paraId="6C311953" w14:textId="77777777" w:rsidR="00446964" w:rsidRDefault="00000000">
            <w:r>
              <w:t>Metric</w:t>
            </w:r>
          </w:p>
        </w:tc>
        <w:tc>
          <w:tcPr>
            <w:tcW w:w="5569" w:type="dxa"/>
          </w:tcPr>
          <w:p w14:paraId="32A57027" w14:textId="77777777" w:rsidR="00446964" w:rsidRDefault="00000000">
            <w:r>
              <w:t>Result</w:t>
            </w:r>
          </w:p>
        </w:tc>
      </w:tr>
      <w:tr w:rsidR="00446964" w14:paraId="1F2FB591" w14:textId="77777777" w:rsidTr="00A6282D">
        <w:tc>
          <w:tcPr>
            <w:tcW w:w="4320" w:type="dxa"/>
          </w:tcPr>
          <w:p w14:paraId="2B4C6144" w14:textId="77777777" w:rsidR="00446964" w:rsidRDefault="00000000">
            <w:r>
              <w:t>Average CTR</w:t>
            </w:r>
          </w:p>
        </w:tc>
        <w:tc>
          <w:tcPr>
            <w:tcW w:w="5569" w:type="dxa"/>
          </w:tcPr>
          <w:p w14:paraId="2C3C44FF" w14:textId="77777777" w:rsidR="00446964" w:rsidRDefault="00000000">
            <w:r>
              <w:t>3.5%</w:t>
            </w:r>
          </w:p>
        </w:tc>
      </w:tr>
      <w:tr w:rsidR="00446964" w14:paraId="5BD709A2" w14:textId="77777777" w:rsidTr="00A6282D">
        <w:tc>
          <w:tcPr>
            <w:tcW w:w="4320" w:type="dxa"/>
          </w:tcPr>
          <w:p w14:paraId="045547BB" w14:textId="77777777" w:rsidR="00446964" w:rsidRDefault="00000000">
            <w:r>
              <w:t>Average CPC</w:t>
            </w:r>
          </w:p>
        </w:tc>
        <w:tc>
          <w:tcPr>
            <w:tcW w:w="5569" w:type="dxa"/>
          </w:tcPr>
          <w:p w14:paraId="56AD926B" w14:textId="77777777" w:rsidR="00446964" w:rsidRDefault="00000000">
            <w:r>
              <w:t>$1.05</w:t>
            </w:r>
          </w:p>
        </w:tc>
      </w:tr>
      <w:tr w:rsidR="00446964" w14:paraId="2560F96D" w14:textId="77777777" w:rsidTr="00A6282D">
        <w:tc>
          <w:tcPr>
            <w:tcW w:w="4320" w:type="dxa"/>
          </w:tcPr>
          <w:p w14:paraId="639961DE" w14:textId="77777777" w:rsidR="00446964" w:rsidRDefault="00000000">
            <w:r>
              <w:t>Total Conversions</w:t>
            </w:r>
          </w:p>
        </w:tc>
        <w:tc>
          <w:tcPr>
            <w:tcW w:w="5569" w:type="dxa"/>
          </w:tcPr>
          <w:p w14:paraId="0E4C6F92" w14:textId="77777777" w:rsidR="00446964" w:rsidRDefault="00000000">
            <w:r>
              <w:t>265</w:t>
            </w:r>
          </w:p>
        </w:tc>
      </w:tr>
      <w:tr w:rsidR="00446964" w14:paraId="5BFBC1A3" w14:textId="77777777" w:rsidTr="00A6282D">
        <w:tc>
          <w:tcPr>
            <w:tcW w:w="4320" w:type="dxa"/>
          </w:tcPr>
          <w:p w14:paraId="144D85B8" w14:textId="77777777" w:rsidR="00446964" w:rsidRDefault="00000000">
            <w:r>
              <w:t>Overall ROAS</w:t>
            </w:r>
          </w:p>
        </w:tc>
        <w:tc>
          <w:tcPr>
            <w:tcW w:w="5569" w:type="dxa"/>
          </w:tcPr>
          <w:p w14:paraId="7D0FA361" w14:textId="77777777" w:rsidR="00446964" w:rsidRDefault="00000000">
            <w:r>
              <w:t>340%</w:t>
            </w:r>
          </w:p>
        </w:tc>
      </w:tr>
    </w:tbl>
    <w:p w14:paraId="64407EBA" w14:textId="77777777" w:rsidR="00446964" w:rsidRDefault="00000000">
      <w:pPr>
        <w:pStyle w:val="Heading2"/>
      </w:pPr>
      <w:r>
        <w:t>7. Strategic Takeaways</w:t>
      </w:r>
    </w:p>
    <w:p w14:paraId="194A90B8" w14:textId="77777777" w:rsidR="00446964" w:rsidRDefault="00000000">
      <w:r w:rsidRPr="00A6282D">
        <w:rPr>
          <w:b/>
          <w:bCs/>
        </w:rPr>
        <w:t>1. High-Intent Keywords Drive Conversions:</w:t>
      </w:r>
      <w:r>
        <w:t xml:space="preserve"> Strong buying intent terms yield high ROAS.</w:t>
      </w:r>
      <w:r>
        <w:br/>
      </w:r>
      <w:r w:rsidRPr="00A6282D">
        <w:rPr>
          <w:b/>
          <w:bCs/>
        </w:rPr>
        <w:t>2. Brand Keywords:</w:t>
      </w:r>
      <w:r>
        <w:t xml:space="preserve"> Investing in branded terms enhances engagement and loyalty.</w:t>
      </w:r>
      <w:r>
        <w:br/>
      </w:r>
      <w:r w:rsidRPr="00A6282D">
        <w:rPr>
          <w:b/>
          <w:bCs/>
        </w:rPr>
        <w:t>3. Effective Use of Negative Keywords:</w:t>
      </w:r>
      <w:r>
        <w:t xml:space="preserve"> Filtering irrelevant traffic optimizes spend.</w:t>
      </w:r>
    </w:p>
    <w:sectPr w:rsidR="00446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689937">
    <w:abstractNumId w:val="8"/>
  </w:num>
  <w:num w:numId="2" w16cid:durableId="509878659">
    <w:abstractNumId w:val="6"/>
  </w:num>
  <w:num w:numId="3" w16cid:durableId="956451548">
    <w:abstractNumId w:val="5"/>
  </w:num>
  <w:num w:numId="4" w16cid:durableId="1451166633">
    <w:abstractNumId w:val="4"/>
  </w:num>
  <w:num w:numId="5" w16cid:durableId="1461418620">
    <w:abstractNumId w:val="7"/>
  </w:num>
  <w:num w:numId="6" w16cid:durableId="866605640">
    <w:abstractNumId w:val="3"/>
  </w:num>
  <w:num w:numId="7" w16cid:durableId="1898709276">
    <w:abstractNumId w:val="2"/>
  </w:num>
  <w:num w:numId="8" w16cid:durableId="1674452249">
    <w:abstractNumId w:val="1"/>
  </w:num>
  <w:num w:numId="9" w16cid:durableId="2065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964"/>
    <w:rsid w:val="00697FE4"/>
    <w:rsid w:val="00A62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31F7D"/>
  <w14:defaultImageDpi w14:val="300"/>
  <w15:docId w15:val="{AC182AAF-E2B6-4193-9A15-A26A97F1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Purnima Bhuyan (ALLEN RECRUITMENT CONSULTING)</cp:lastModifiedBy>
  <cp:revision>2</cp:revision>
  <dcterms:created xsi:type="dcterms:W3CDTF">2024-11-07T15:24:00Z</dcterms:created>
  <dcterms:modified xsi:type="dcterms:W3CDTF">2024-11-07T15:24:00Z</dcterms:modified>
  <cp:category/>
</cp:coreProperties>
</file>