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Welcome Message</w:t>
      </w:r>
    </w:p>
    <w:p>
      <w:r>
        <w:t>Date: September 04, 2026</w:t>
      </w:r>
    </w:p>
    <w:p>
      <w:r>
        <w:t>Author: Sovereign AI</w:t>
      </w:r>
    </w:p>
    <w:p/>
    <w:p>
      <w:pPr>
        <w:pStyle w:val="Heading2"/>
      </w:pPr>
      <w:r>
        <w:t>Executive Summary</w:t>
      </w:r>
    </w:p>
    <w:p>
      <w:r>
        <w:t>Formal greeting to initiate service interaction.</w:t>
      </w:r>
    </w:p>
    <w:p>
      <w:pPr>
        <w:pStyle w:val="Heading2"/>
      </w:pPr>
      <w:r>
        <w:t>1. Technical Inspection Findings</w:t>
      </w:r>
    </w:p>
    <w:p>
      <w:pPr>
        <w:pStyle w:val="ListBullet"/>
      </w:pPr>
      <w:r>
        <w:t>PLACEHOLDER — NOT GROUNDED: No telemetry findings extracted.</w:t>
      </w:r>
    </w:p>
    <w:p>
      <w:pPr>
        <w:pStyle w:val="Heading2"/>
      </w:pPr>
      <w:r>
        <w:t>2. Standards &amp; Operational Grounding</w:t>
      </w:r>
    </w:p>
    <w:p>
      <w:r>
        <w:t>Documented findings evaluated against operating standards. Summary: Formal greeting to initiate service interaction.</w:t>
      </w:r>
    </w:p>
    <w:p>
      <w:pPr>
        <w:pStyle w:val="Heading2"/>
      </w:pPr>
      <w:r>
        <w:t>3. Risk Assessment &amp; Disposition</w:t>
      </w:r>
    </w:p>
    <w:p>
      <w:r>
        <w:t>Operational evaluation: Greetings from Sovereign! We're here to assist. Please specify your request.</w:t>
      </w:r>
    </w:p>
    <w:p>
      <w:pPr>
        <w:pStyle w:val="Heading2"/>
      </w:pPr>
      <w:r>
        <w:t>Conclusion</w:t>
      </w:r>
    </w:p>
    <w:p>
      <w:r>
        <w:t>Evaluation concluded. Recommendation: Greetings from Sovereign! We're here to assist. Please specify your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