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Solar Panel Performance Analysis</w:t>
      </w:r>
    </w:p>
    <w:p>
      <w:r>
        <w:t>Date: September 04,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Generated PDF report detailing solar panel performance metrics and comparative data.</w:t>
      </w:r>
    </w:p>
    <w:p>
      <w:pPr>
        <w:pStyle w:val="Heading2"/>
      </w:pPr>
      <w:r>
        <w:t>1. Technical Inspection Findings</w:t>
      </w:r>
    </w:p>
    <w:p>
      <w:pPr>
        <w:pStyle w:val="ListBullet"/>
      </w:pPr>
      <w:r>
        <w:t>Panel Efficiency: 22.1%</w:t>
      </w:r>
    </w:p>
    <w:p>
      <w:pPr>
        <w:pStyle w:val="ListBullet"/>
      </w:pPr>
      <w:r>
        <w:t>Energy Production: 15.3MW/day</w:t>
      </w:r>
    </w:p>
    <w:p>
      <w:pPr>
        <w:pStyle w:val="ListBullet"/>
      </w:pPr>
      <w:r>
        <w:t>Temperature Tolerance: -45°C to 55°C</w:t>
      </w:r>
    </w:p>
    <w:p>
      <w:pPr>
        <w:pStyle w:val="Heading2"/>
      </w:pPr>
      <w:r>
        <w:t>2. Standards &amp; Operational Grounding</w:t>
      </w:r>
    </w:p>
    <w:p>
      <w:r>
        <w:t>Documented findings evaluated against operating standards. Summary: Generated PDF report detailing solar panel performance metrics and comparative data.</w:t>
      </w:r>
    </w:p>
    <w:p>
      <w:pPr>
        <w:pStyle w:val="Heading2"/>
      </w:pPr>
      <w:r>
        <w:t>3. Risk Assessment &amp; Disposition</w:t>
      </w:r>
    </w:p>
    <w:p>
      <w:r>
        <w:t>Operational evaluation: Optimize manufacturing process for higher efficiency</w:t>
      </w:r>
    </w:p>
    <w:p>
      <w:pPr>
        <w:pStyle w:val="Heading2"/>
      </w:pPr>
      <w:r>
        <w:t>Conclusion</w:t>
      </w:r>
    </w:p>
    <w:p>
      <w:r>
        <w:t>Evaluation concluded. Recommendation: Optimize manufacturing process for higher efficiency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