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Calibri" w:cs="Calibri" w:eastAsia="Calibri" w:hAnsi="Calibri"/>
          <w:b/>
          <w:bCs/>
          <w:color w:val="1A3A5C"/>
          <w:sz w:val="40"/>
          <w:szCs w:val="40"/>
        </w:rPr>
        <w:t xml:space="preserve">PUNITH S. KALYANKAR</w:t>
      </w:r>
    </w:p>
    <w:p>
      <w:pPr>
        <w:spacing w:before="0" w:after="30"/>
        <w:jc w:val="center"/>
      </w:pPr>
      <w:r>
        <w:rPr>
          <w:rFonts w:ascii="Calibri" w:cs="Calibri" w:eastAsia="Calibri" w:hAnsi="Calibri"/>
          <w:color w:val="555F6E"/>
          <w:sz w:val="16"/>
          <w:szCs w:val="16"/>
        </w:rPr>
        <w:t xml:space="preserve">Business Development &amp; Analytics Professional  |  Bengaluru, India</w:t>
      </w:r>
    </w:p>
    <w:p>
      <w:pPr>
        <w:spacing w:before="0" w:after="180"/>
        <w:jc w:val="center"/>
      </w:pPr>
      <w:r>
        <w:rPr>
          <w:rFonts w:ascii="Calibri" w:cs="Calibri" w:eastAsia="Calibri" w:hAnsi="Calibri"/>
          <w:color w:val="555F6E"/>
          <w:sz w:val="16"/>
          <w:szCs w:val="16"/>
        </w:rPr>
        <w:t xml:space="preserve">+91 9148913509  |  puniithskalyankar2003@gmail.com  |  </w:t>
      </w:r>
      <w:r>
        <w:rPr>
          <w:rFonts w:ascii="Calibri" w:cs="Calibri" w:eastAsia="Calibri" w:hAnsi="Calibri"/>
          <w:color w:val="2563EB"/>
          <w:sz w:val="16"/>
          <w:szCs w:val="16"/>
        </w:rPr>
        <w:t xml:space="preserve">linkedin.com/in/punith-s-k  |  github.com/Punith-sk  |  punith-sk.github.io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aps/>
          <w:color w:val="1A3A5C"/>
          <w:sz w:val="21"/>
          <w:szCs w:val="21"/>
        </w:rPr>
        <w:t xml:space="preserve">PROFESSIONAL SUMMARY</w:t>
      </w:r>
    </w:p>
    <w:p>
      <w:pPr>
        <w:pBdr>
          <w:bottom w:val="single" w:color="2563EB" w:sz="5" w:space="1"/>
        </w:pBdr>
        <w:spacing w:before="60" w:after="0"/>
      </w:pPr>
    </w:p>
    <w:p>
      <w:pPr>
        <w:spacing w:before="80" w:after="0"/>
      </w:pPr>
    </w:p>
    <w:p>
      <w:pPr>
        <w:spacing w:before="0" w:after="0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Results-driven Business Development &amp; Analytics professional with 10 months of experience generating ₹24.3L+ in revenue through consultative sales of high-value EdTech programs (₹10K–₹2.15L ticket size) to students, working professionals, CEOs, and founders. Combines strong commercial acumen with hands-on technical skills in SQL, Python, Power BI, and automation engineering. Built a production-grade LinkedIn Auto Job Application system using Playwright, FastAPI, and BeautifulSoup. Mechanical Engineering graduate (DSU, 2025) with a multidisciplinary perspective on data, process, and business problems. Immediate joiner. Open to Bengaluru and Hyderabad.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aps/>
          <w:color w:val="1A3A5C"/>
          <w:sz w:val="21"/>
          <w:szCs w:val="21"/>
        </w:rPr>
        <w:t xml:space="preserve">CORE SKILLS</w:t>
      </w:r>
    </w:p>
    <w:p>
      <w:pPr>
        <w:pBdr>
          <w:bottom w:val="single" w:color="2563EB" w:sz="5" w:space="1"/>
        </w:pBdr>
        <w:spacing w:before="60" w:after="0"/>
      </w:pPr>
    </w:p>
    <w:p>
      <w:pPr>
        <w:spacing w:before="80" w:after="0"/>
      </w:pPr>
    </w:p>
    <w:p>
      <w:pPr>
        <w:spacing w:before="0" w:after="22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18"/>
          <w:szCs w:val="18"/>
        </w:rPr>
        <w:t xml:space="preserve">Sales &amp; BD: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Consultative Sales, Cold Calling, Inside Sales, Full Sales Cycle, CRM Management, Lead Qualification, Objection Handling, Revenue Forecasting</w:t>
      </w:r>
    </w:p>
    <w:p>
      <w:pPr>
        <w:spacing w:before="0" w:after="20"/>
      </w:pPr>
    </w:p>
    <w:p>
      <w:pPr>
        <w:spacing w:before="0" w:after="22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18"/>
          <w:szCs w:val="18"/>
        </w:rPr>
        <w:t xml:space="preserve">Analytics &amp; BI: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SQL Server, Python (Pandas, NumPy, Matplotlib), Power BI, Excel (Pivot Tables, VLOOKUP, INDEX-MATCH), Data Cleaning, KPI Dashboards, Root Cause Analysis</w:t>
      </w:r>
    </w:p>
    <w:p>
      <w:pPr>
        <w:spacing w:before="0" w:after="20"/>
      </w:pPr>
    </w:p>
    <w:p>
      <w:pPr>
        <w:spacing w:before="0" w:after="22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18"/>
          <w:szCs w:val="18"/>
        </w:rPr>
        <w:t xml:space="preserve">Engineering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Playwright, Selenium, FastAPI, BeautifulSoup, Uvicorn, Requests, python-dotenv, Web Scraping, Process Automation</w:t>
      </w:r>
    </w:p>
    <w:p>
      <w:pPr>
        <w:spacing w:before="0" w:after="20"/>
      </w:pPr>
    </w:p>
    <w:p>
      <w:pPr>
        <w:spacing w:before="0" w:after="22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18"/>
          <w:szCs w:val="18"/>
        </w:rPr>
        <w:t xml:space="preserve">Business Analysis: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BRD Documentation, Requirements Analysis, Stakeholder Management, Process Mapping, Zoho CRM, Jira (Basic)</w:t>
      </w:r>
    </w:p>
    <w:p>
      <w:pPr>
        <w:spacing w:before="0" w:after="20"/>
      </w:pPr>
    </w:p>
    <w:p>
      <w:pPr>
        <w:spacing w:before="0" w:after="22"/>
      </w:pPr>
      <w:r>
        <w:rPr>
          <w:rFonts w:ascii="Calibri" w:cs="Calibri" w:eastAsia="Calibri" w:hAnsi="Calibri"/>
          <w:b/>
          <w:bCs/>
          <w:i w:val="false"/>
          <w:iCs w:val="false"/>
          <w:color w:val="1A3A5C"/>
          <w:sz w:val="18"/>
          <w:szCs w:val="18"/>
        </w:rPr>
        <w:t xml:space="preserve">Web &amp; Tools: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8"/>
          <w:szCs w:val="18"/>
        </w:rPr>
        <w:t xml:space="preserve">HTML, CSS (Basic), Git &amp; GitHub, SQLite, Pandas, Docker (Basic)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aps/>
          <w:color w:val="1A3A5C"/>
          <w:sz w:val="21"/>
          <w:szCs w:val="21"/>
        </w:rPr>
        <w:t xml:space="preserve">PROFESSIONAL EXPERIENCE</w:t>
      </w:r>
    </w:p>
    <w:p>
      <w:pPr>
        <w:pBdr>
          <w:bottom w:val="single" w:color="2563EB" w:sz="5" w:space="1"/>
        </w:pBdr>
        <w:spacing w:before="60" w:after="0"/>
      </w:pPr>
    </w:p>
    <w:p>
      <w:pPr>
        <w:spacing w:before="80" w:after="0"/>
      </w:pPr>
    </w:p>
    <w:p>
      <w:pPr>
        <w:tabs>
          <w:tab w:val="right" w:pos="9260"/>
        </w:tabs>
        <w:spacing w:before="60" w:after="2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Business Development Associate  |  Intellipaat Software Solutions, Bengaluru</w:t>
      </w:r>
      <w:r>
        <w:rPr>
          <w:rFonts w:ascii="Calibri" w:cs="Calibri" w:eastAsia="Calibri" w:hAnsi="Calibri"/>
          <w:i/>
          <w:iCs/>
          <w:color w:val="555F6E"/>
          <w:sz w:val="16"/>
          <w:szCs w:val="16"/>
        </w:rPr>
        <w:t xml:space="preserve">	Feb 2025 – Nov 2025</w:t>
      </w:r>
    </w:p>
    <w:p>
      <w:pPr>
        <w:spacing w:before="0" w:after="30"/>
      </w:pP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Generated ₹24.3L+ in revenue across 10 months by closing 29 high-value EdTech deals ranging from ₹10,000 to ₹2,15,000 — including IIT/IIM-branded Investment Banking, Data Science, UI/UX, and Business Analytics programs.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Earned ₹56,834 in performance incentives through consistent target achievement; recognised as Star Performer multiple months for exceeding monthly revenue targets — peak month June: ₹8.5L in revenue.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Managed complete sales cycle end-to-end: cold calling, lead qualification, needs analysis, product pitching, objection handling, and payment closure — for a diverse client base including students, working professionals, startup founders, and C-suite executives.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Mentored and guided 9 junior BDAs on sales techniques, objection handling frameworks, and CRM best practices, contributing to team performance improvement.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Leveraged Zoho CRM, Excel, and SQL to analyze lead conversion patterns — identified that 80% of qualified leads were student-focused and uncovered seasonal South Indian enrollment spikes post-festive season, sharing actionable insights with the marketing team.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Collaborated with marketing and product teams to refine campaign targeting based on conversion data, directly improving lead quality and enrollment rates.</w:t>
      </w:r>
    </w:p>
    <w:p>
      <w:pPr>
        <w:spacing w:before="80" w:after="0"/>
      </w:pPr>
    </w:p>
    <w:p>
      <w:pPr>
        <w:tabs>
          <w:tab w:val="right" w:pos="9260"/>
        </w:tabs>
        <w:spacing w:before="60" w:after="2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R&amp;D Intern  |  Hindustan Aeronautics Limited (HAL), Bengaluru</w:t>
      </w:r>
      <w:r>
        <w:rPr>
          <w:rFonts w:ascii="Calibri" w:cs="Calibri" w:eastAsia="Calibri" w:hAnsi="Calibri"/>
          <w:i/>
          <w:iCs/>
          <w:color w:val="555F6E"/>
          <w:sz w:val="16"/>
          <w:szCs w:val="16"/>
        </w:rPr>
        <w:t xml:space="preserve">	Aug 2024 – Sep 2024</w:t>
      </w:r>
    </w:p>
    <w:p>
      <w:pPr>
        <w:spacing w:before="0" w:after="30"/>
      </w:pP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Documented and optimised 5+ R&amp;D operational workflows in an aerospace manufacturing environment, identifying 3 process inefficiencies that reduced operational friction by 15%.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Compiled equipment testing data and operational performance metrics for management reviews; supported cross-functional coordination across R&amp;D, Quality Control, and Operations — maintaining 98% process adherence.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Gained hands-on exposure to aerospace manufacturing documentation standards, engineering data protocols, and multi-department project coordination.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aps/>
          <w:color w:val="1A3A5C"/>
          <w:sz w:val="21"/>
          <w:szCs w:val="21"/>
        </w:rPr>
        <w:t xml:space="preserve">TECHNICAL PROJECTS</w:t>
      </w:r>
    </w:p>
    <w:p>
      <w:pPr>
        <w:pBdr>
          <w:bottom w:val="single" w:color="2563EB" w:sz="5" w:space="1"/>
        </w:pBdr>
        <w:spacing w:before="60" w:after="0"/>
      </w:pPr>
    </w:p>
    <w:p>
      <w:pPr>
        <w:spacing w:before="80" w:after="0"/>
      </w:pPr>
    </w:p>
    <w:p>
      <w:pPr>
        <w:tabs>
          <w:tab w:val="right" w:pos="9260"/>
        </w:tabs>
        <w:spacing w:before="60" w:after="2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LinkedIn Auto Job Application System  |  Python, Playwright, FastAPI, BeautifulSoup</w:t>
      </w:r>
      <w:r>
        <w:rPr>
          <w:rFonts w:ascii="Calibri" w:cs="Calibri" w:eastAsia="Calibri" w:hAnsi="Calibri"/>
          <w:i/>
          <w:iCs/>
          <w:color w:val="555F6E"/>
          <w:sz w:val="16"/>
          <w:szCs w:val="16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Built a production-grade automated job application tool that logs into LinkedIn, scrapes relevant job listings, and submits applications programmatically — reducing manual application time by 90%. Stack: Playwright, FastAPI, BeautifulSoup, Uvicorn, SQLite (deduplication), python-dotenv. Extending to Naukri platform. Live on GitHub.</w:t>
      </w:r>
    </w:p>
    <w:p>
      <w:pPr>
        <w:spacing w:before="40" w:after="0"/>
      </w:pPr>
    </w:p>
    <w:p>
      <w:pPr>
        <w:tabs>
          <w:tab w:val="right" w:pos="9260"/>
        </w:tabs>
        <w:spacing w:before="60" w:after="2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Customer Data Analysis Dashboard  |  Power BI, SQL, Excel</w:t>
      </w:r>
      <w:r>
        <w:rPr>
          <w:rFonts w:ascii="Calibri" w:cs="Calibri" w:eastAsia="Calibri" w:hAnsi="Calibri"/>
          <w:i/>
          <w:iCs/>
          <w:color w:val="555F6E"/>
          <w:sz w:val="16"/>
          <w:szCs w:val="16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Built interactive dashboard analyzing 150,000+ UK bank customer records; visualised 12+ KPIs with regional and customer segment filters — adopted across 4+ departments for weekly strategic decisions.</w:t>
      </w:r>
    </w:p>
    <w:p>
      <w:pPr>
        <w:spacing w:before="40" w:after="0"/>
      </w:pPr>
    </w:p>
    <w:p>
      <w:pPr>
        <w:tabs>
          <w:tab w:val="right" w:pos="9260"/>
        </w:tabs>
        <w:spacing w:before="60" w:after="2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Advanced SQL Customer &amp; Churn Analysis  |  SQL Server</w:t>
      </w:r>
      <w:r>
        <w:rPr>
          <w:rFonts w:ascii="Calibri" w:cs="Calibri" w:eastAsia="Calibri" w:hAnsi="Calibri"/>
          <w:i/>
          <w:iCs/>
          <w:color w:val="555F6E"/>
          <w:sz w:val="16"/>
          <w:szCs w:val="16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Extracted churn patterns and segmentation insights from 50,000+ transaction records using complex subqueries, JOINs, EXISTS operators, and indexing for performance optimisation.</w:t>
      </w:r>
    </w:p>
    <w:p>
      <w:pPr>
        <w:spacing w:before="40" w:after="0"/>
      </w:pPr>
    </w:p>
    <w:p>
      <w:pPr>
        <w:tabs>
          <w:tab w:val="right" w:pos="9260"/>
        </w:tabs>
        <w:spacing w:before="60" w:after="2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Dividend &amp; Stock Profit Calculator  |  Python</w:t>
      </w:r>
      <w:r>
        <w:rPr>
          <w:rFonts w:ascii="Calibri" w:cs="Calibri" w:eastAsia="Calibri" w:hAnsi="Calibri"/>
          <w:i/>
          <w:iCs/>
          <w:color w:val="555F6E"/>
          <w:sz w:val="16"/>
          <w:szCs w:val="16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Python-based financial tool for computing dividend returns and stock profit/loss across multiple holdings — demonstrates quantitative analytical thinking and finance domain interest. Live on GitHub.</w:t>
      </w:r>
    </w:p>
    <w:p>
      <w:pPr>
        <w:spacing w:before="40" w:after="0"/>
      </w:pPr>
    </w:p>
    <w:p>
      <w:pPr>
        <w:tabs>
          <w:tab w:val="right" w:pos="9260"/>
        </w:tabs>
        <w:spacing w:before="60" w:after="2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Smart Waste Management &amp; Agriculture Monitoring  |  IoT, Python  (B.Tech Capstone)</w:t>
      </w:r>
      <w:r>
        <w:rPr>
          <w:rFonts w:ascii="Calibri" w:cs="Calibri" w:eastAsia="Calibri" w:hAnsi="Calibri"/>
          <w:i/>
          <w:iCs/>
          <w:color w:val="555F6E"/>
          <w:sz w:val="16"/>
          <w:szCs w:val="16"/>
        </w:rPr>
        <w:t xml:space="preserve">	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Sensor-integrated monitoring systems with threshold-based alerting and real-time data collection — concepts directly applicable to industrial predictive maintenance and OEE tracking.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aps/>
          <w:color w:val="1A3A5C"/>
          <w:sz w:val="21"/>
          <w:szCs w:val="21"/>
        </w:rPr>
        <w:t xml:space="preserve">EDUCATION</w:t>
      </w:r>
    </w:p>
    <w:p>
      <w:pPr>
        <w:pBdr>
          <w:bottom w:val="single" w:color="2563EB" w:sz="5" w:space="1"/>
        </w:pBdr>
        <w:spacing w:before="60" w:after="0"/>
      </w:pPr>
    </w:p>
    <w:p>
      <w:pPr>
        <w:spacing w:before="80" w:after="0"/>
      </w:pPr>
    </w:p>
    <w:p>
      <w:pPr>
        <w:tabs>
          <w:tab w:val="right" w:pos="9260"/>
        </w:tabs>
        <w:spacing w:before="60" w:after="20"/>
      </w:pPr>
      <w:r>
        <w:rPr>
          <w:rFonts w:ascii="Calibri" w:cs="Calibri" w:eastAsia="Calibri" w:hAnsi="Calibri"/>
          <w:b/>
          <w:bCs/>
          <w:color w:val="111827"/>
          <w:sz w:val="18"/>
          <w:szCs w:val="18"/>
        </w:rPr>
        <w:t xml:space="preserve">B.Tech – Mechanical Engineering  |  Dayananda Sagar University, Bengaluru</w:t>
      </w:r>
      <w:r>
        <w:rPr>
          <w:rFonts w:ascii="Calibri" w:cs="Calibri" w:eastAsia="Calibri" w:hAnsi="Calibri"/>
          <w:i/>
          <w:iCs/>
          <w:color w:val="555F6E"/>
          <w:sz w:val="16"/>
          <w:szCs w:val="16"/>
        </w:rPr>
        <w:t xml:space="preserve">	2021 – 2025</w:t>
      </w:r>
    </w:p>
    <w:p>
      <w:pPr>
        <w:spacing w:before="0" w:after="20"/>
      </w:pPr>
      <w:r>
        <w:rPr>
          <w:rFonts w:ascii="Calibri" w:cs="Calibri" w:eastAsia="Calibri" w:hAnsi="Calibri"/>
          <w:color w:val="555F6E"/>
          <w:sz w:val="16"/>
          <w:szCs w:val="16"/>
        </w:rPr>
        <w:t xml:space="preserve">Relevant Coursework: Data Analytics with Python, Business Communication, Organizational Behavior, Manufacturing Processes, Production Engineering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aps/>
          <w:color w:val="1A3A5C"/>
          <w:sz w:val="21"/>
          <w:szCs w:val="21"/>
        </w:rPr>
        <w:t xml:space="preserve">CERTIFICATIONS &amp; TRAINING</w:t>
      </w:r>
    </w:p>
    <w:p>
      <w:pPr>
        <w:pBdr>
          <w:bottom w:val="single" w:color="2563EB" w:sz="5" w:space="1"/>
        </w:pBdr>
        <w:spacing w:before="60" w:after="0"/>
      </w:pPr>
    </w:p>
    <w:p>
      <w:pPr>
        <w:spacing w:before="80" w:after="0"/>
      </w:pPr>
    </w:p>
    <w:p>
      <w:pPr>
        <w:spacing w:before="0"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11827"/>
          <w:sz w:val="16"/>
          <w:szCs w:val="16"/>
        </w:rPr>
        <w:t xml:space="preserve">Data Analysis with Python  •  Data Analysis with SQL  •  Excel for Data Analysis  •  Business Finance Foundations  •  Organizational Behaviour (NPTEL)  •  </w:t>
      </w:r>
      <w:r>
        <w:rPr>
          <w:rFonts w:ascii="Calibri" w:cs="Calibri" w:eastAsia="Calibri" w:hAnsi="Calibri"/>
          <w:b/>
          <w:bCs/>
          <w:i w:val="false"/>
          <w:iCs w:val="false"/>
          <w:color w:val="111827"/>
          <w:sz w:val="16"/>
          <w:szCs w:val="16"/>
        </w:rPr>
        <w:t xml:space="preserve">AI/ML Engineering incl. LLMs, GenAI, PyTorch, RAG — Apna College (In Progress)  •  </w:t>
      </w:r>
      <w:r>
        <w:rPr>
          <w:rFonts w:ascii="Calibri" w:cs="Calibri" w:eastAsia="Calibri" w:hAnsi="Calibri"/>
          <w:b w:val="false"/>
          <w:bCs w:val="false"/>
          <w:i/>
          <w:iCs/>
          <w:color w:val="555F6E"/>
          <w:sz w:val="16"/>
          <w:szCs w:val="16"/>
        </w:rPr>
        <w:t xml:space="preserve">Google Ads Search Certification — Skillshop (Planned)</w:t>
      </w:r>
    </w:p>
    <w:p>
      <w:pPr>
        <w:spacing w:before="160" w:after="0"/>
      </w:pPr>
      <w:r>
        <w:rPr>
          <w:rFonts w:ascii="Calibri" w:cs="Calibri" w:eastAsia="Calibri" w:hAnsi="Calibri"/>
          <w:b/>
          <w:bCs/>
          <w:caps/>
          <w:color w:val="1A3A5C"/>
          <w:sz w:val="21"/>
          <w:szCs w:val="21"/>
        </w:rPr>
        <w:t xml:space="preserve">KEY ACHIEVEMENTS</w:t>
      </w:r>
    </w:p>
    <w:p>
      <w:pPr>
        <w:pBdr>
          <w:bottom w:val="single" w:color="2563EB" w:sz="5" w:space="1"/>
        </w:pBdr>
        <w:spacing w:before="60" w:after="0"/>
      </w:pPr>
    </w:p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₹24.3L+ revenue generated as a fresher in 10 months — consistently above monthly targets across the tenure.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Star Performer recognition at Intellipaat for multiple consecutive months based on revenue and conversion metrics.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Mentored 9 junior associates — the only non-senior team member to take on a training/guidance responsibility.</w:t>
      </w:r>
    </w:p>
    <w:p>
      <w:pPr>
        <w:pStyle w:val="ListParagraph"/>
        <w:numPr>
          <w:ilvl w:val="0"/>
          <w:numId w:val="2"/>
        </w:numPr>
        <w:spacing w:before="0" w:after="22"/>
      </w:pPr>
      <w:r>
        <w:rPr>
          <w:rFonts w:ascii="Calibri" w:cs="Calibri" w:eastAsia="Calibri" w:hAnsi="Calibri"/>
          <w:color w:val="111827"/>
          <w:sz w:val="18"/>
          <w:szCs w:val="18"/>
        </w:rPr>
        <w:t xml:space="preserve">Built and deployed a live portfolio website (punith-sk.github.io) and a production-grade automation tool independently with no formal software engineering training.</w:t>
      </w:r>
    </w:p>
    <w:sectPr>
      <w:pgSz w:w="12240" w:h="15840" w:orient="portrait"/>
      <w:pgMar w:top="720" w:right="1000" w:bottom="7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00" w:hanging="240"/>
      </w:pPr>
      <w:rPr>
        <w:color w:val="2563EB"/>
        <w:sz w:val="18"/>
        <w:szCs w:val="18"/>
      </w:rPr>
    </w:lvl>
    <w:lvl w:ilvl="1" w15:tentative="1">
      <w:start w:val="1"/>
      <w:numFmt w:val="bullet"/>
      <w:lvlText w:val="–"/>
      <w:lvlJc w:val="left"/>
      <w:pPr>
        <w:ind w:left="720" w:hanging="240"/>
      </w:pPr>
      <w:rPr>
        <w:color w:val="555F6E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2026-03-12T10:50:17.546Z</dcterms:created>
  <dcterms:modified xsi:type="dcterms:W3CDTF">2026-03-12T10:50:17.547Z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