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Science Scholar Awards - 2022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Applicant Photo</w:t>
            </w:r>
          </w:p>
        </w:tc>
        <w:tc>
          <w:tcPr>
            <w:tcW w:w="2000" w:type="dxa"/>
          </w:tcPr>
          <w:p>
            <w:pPr/>
            <w:r>
              <w:pict>
                <v:shape type="#_x0000_t75" stroked="f" style="width:80pt; height:45pt; margin-left:1pt; margin-top:-1pt; position:relative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Pharmaceutical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Bio-Medical Sciences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2023/2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Shubham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1969/12/31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punitha.izaap@gmail.com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8976512345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>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Nominator1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nominator@gmail.com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8765412345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Letter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http://local.sunpharma.md/uploads/60/output.pdf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Bio-Data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Supervisor Certifying Research Work</w:t>
            </w:r>
          </w:p>
        </w:tc>
        <w:tc>
          <w:tcPr>
            <w:tcW w:w="2000" w:type="dxa"/>
          </w:tcPr>
          <w:p>
            <w:hyperlink r:id="rId8" w:history="1">
              <w:r>
                <w:t xml:space="preserve">http://local.sunpharma.md/uploads/60/output.pdf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Excellence Research Work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Lists of Publications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Applicant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Ethical Clearance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Statement of duly signed by Nominee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Citation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Aggregate Marks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Age Proof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Declaration Candidate</w:t>
            </w:r>
          </w:p>
        </w:tc>
        <w:tc>
          <w:tcPr>
            <w:tcW w:w="2000" w:type="dxa"/>
          </w:tcPr>
          <w:p>
            <w:hyperlink r:id="rId9" w:history="1">
              <w:r>
                <w:t xml:space="preserve">http://local.sunpharma.md/uploads/60/</w:t>
              </w:r>
            </w:hyperlink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yperlink" Target="http://local.sunpharma.md/uploads/60/output.pdf" TargetMode="External"/><Relationship Id="rId9" Type="http://schemas.openxmlformats.org/officeDocument/2006/relationships/hyperlink" Target="http://local.sunpharma.md/uploads/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2023-02-17T00:01:25-06:00</dcterms:created>
  <dcterms:modified xsi:type="dcterms:W3CDTF">2023-02-17T00:01:25-06:00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