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6B" w:rsidRDefault="00C7236B">
      <w:pPr>
        <w:rPr>
          <w:rFonts w:ascii="Times New Roman" w:hAnsi="Times New Roman" w:cs="Times New Roman"/>
          <w:b/>
          <w:bCs/>
          <w:sz w:val="28"/>
          <w:szCs w:val="28"/>
          <w:shd w:val="clear" w:color="auto" w:fill="FFFFFF"/>
        </w:rPr>
      </w:pPr>
    </w:p>
    <w:p w:rsidR="00C7236B" w:rsidRDefault="00C7236B">
      <w:pPr>
        <w:rPr>
          <w:rFonts w:ascii="Times New Roman" w:hAnsi="Times New Roman" w:cs="Times New Roman"/>
          <w:b/>
          <w:bCs/>
          <w:sz w:val="28"/>
          <w:szCs w:val="28"/>
          <w:shd w:val="clear" w:color="auto" w:fill="FFFFFF"/>
        </w:rPr>
      </w:pPr>
    </w:p>
    <w:p w:rsidR="00E43C9E" w:rsidRDefault="00C7236B">
      <w:pPr>
        <w:rPr>
          <w:rFonts w:ascii="Times New Roman" w:hAnsi="Times New Roman" w:cs="Times New Roman"/>
          <w:b/>
          <w:bCs/>
          <w:sz w:val="36"/>
          <w:szCs w:val="36"/>
          <w:shd w:val="clear" w:color="auto" w:fill="FFFFFF"/>
        </w:rPr>
      </w:pPr>
      <w:r w:rsidRPr="00C7236B">
        <w:rPr>
          <w:rFonts w:ascii="Times New Roman" w:hAnsi="Times New Roman" w:cs="Times New Roman"/>
          <w:b/>
          <w:bCs/>
          <w:sz w:val="36"/>
          <w:szCs w:val="36"/>
          <w:shd w:val="clear" w:color="auto" w:fill="FFFFFF"/>
        </w:rPr>
        <w:t>Sun Pharma Science Foundation Research Awards 2021</w:t>
      </w:r>
    </w:p>
    <w:p w:rsidR="00D45471" w:rsidRPr="00D45471" w:rsidRDefault="00D45471">
      <w:pPr>
        <w:rPr>
          <w:rFonts w:ascii="Times New Roman" w:hAnsi="Times New Roman" w:cs="Times New Roman"/>
          <w:b/>
          <w:color w:val="000000"/>
          <w:sz w:val="24"/>
          <w:szCs w:val="24"/>
          <w:shd w:val="clear" w:color="auto" w:fill="FFFFFF"/>
        </w:rPr>
      </w:pPr>
      <w:r w:rsidRPr="00D45471">
        <w:rPr>
          <w:rFonts w:ascii="Times New Roman" w:hAnsi="Times New Roman" w:cs="Times New Roman"/>
          <w:b/>
          <w:color w:val="000000"/>
          <w:sz w:val="24"/>
          <w:szCs w:val="24"/>
          <w:shd w:val="clear" w:color="auto" w:fill="FFFFFF"/>
        </w:rPr>
        <w:t>Statement of Research Achievements</w:t>
      </w:r>
      <w:r>
        <w:rPr>
          <w:rFonts w:ascii="Times New Roman" w:hAnsi="Times New Roman" w:cs="Times New Roman"/>
          <w:b/>
          <w:color w:val="000000"/>
          <w:sz w:val="24"/>
          <w:szCs w:val="24"/>
          <w:shd w:val="clear" w:color="auto" w:fill="FFFFFF"/>
        </w:rPr>
        <w:t>:</w:t>
      </w:r>
    </w:p>
    <w:p w:rsidR="00D45471" w:rsidRDefault="00D45471">
      <w:pPr>
        <w:rPr>
          <w:rFonts w:ascii="Times New Roman" w:hAnsi="Times New Roman" w:cs="Times New Roman"/>
          <w:color w:val="000000"/>
          <w:sz w:val="24"/>
          <w:szCs w:val="24"/>
          <w:shd w:val="clear" w:color="auto" w:fill="FFFFFF"/>
        </w:rPr>
      </w:pPr>
    </w:p>
    <w:p w:rsidR="00D45471" w:rsidRDefault="00D4547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D45471" w:rsidRDefault="00D45471">
      <w:pPr>
        <w:rPr>
          <w:rFonts w:ascii="Times New Roman" w:hAnsi="Times New Roman" w:cs="Times New Roman"/>
          <w:b/>
          <w:bCs/>
          <w:sz w:val="36"/>
          <w:szCs w:val="36"/>
          <w:shd w:val="clear" w:color="auto" w:fill="FFFFFF"/>
        </w:rPr>
      </w:pPr>
      <w:r w:rsidRPr="00D45471">
        <w:rPr>
          <w:rFonts w:ascii="Times New Roman" w:hAnsi="Times New Roman" w:cs="Times New Roman"/>
          <w:color w:val="000000"/>
          <w:sz w:val="24"/>
          <w:szCs w:val="24"/>
          <w:shd w:val="clear" w:color="auto" w:fill="FFFFFF"/>
        </w:rPr>
        <w:t xml:space="preserve">I have not received </w:t>
      </w:r>
      <w:r>
        <w:rPr>
          <w:rFonts w:ascii="Times New Roman" w:hAnsi="Times New Roman" w:cs="Times New Roman"/>
          <w:color w:val="000000"/>
          <w:sz w:val="24"/>
          <w:szCs w:val="24"/>
          <w:shd w:val="clear" w:color="auto" w:fill="FFFFFF"/>
        </w:rPr>
        <w:t>any a</w:t>
      </w:r>
      <w:r w:rsidRPr="00D45471">
        <w:rPr>
          <w:rFonts w:ascii="Times New Roman" w:hAnsi="Times New Roman" w:cs="Times New Roman"/>
          <w:color w:val="000000"/>
          <w:sz w:val="24"/>
          <w:szCs w:val="24"/>
          <w:shd w:val="clear" w:color="auto" w:fill="FFFFFF"/>
        </w:rPr>
        <w:t>ward</w:t>
      </w:r>
      <w:r>
        <w:rPr>
          <w:rFonts w:ascii="Times New Roman" w:hAnsi="Times New Roman" w:cs="Times New Roman"/>
          <w:color w:val="000000"/>
          <w:sz w:val="24"/>
          <w:szCs w:val="24"/>
          <w:shd w:val="clear" w:color="auto" w:fill="FFFFFF"/>
        </w:rPr>
        <w:t xml:space="preserve"> yet.</w:t>
      </w:r>
    </w:p>
    <w:p w:rsidR="0084328E" w:rsidRDefault="00D45471" w:rsidP="00D45471">
      <w:pPr>
        <w:rPr>
          <w:rFonts w:ascii="Times New Roman" w:hAnsi="Times New Roman" w:cs="Times New Roman"/>
          <w:color w:val="000000"/>
          <w:sz w:val="24"/>
          <w:szCs w:val="24"/>
          <w:shd w:val="clear" w:color="auto" w:fill="FFFFFF"/>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extent cx="1019175" cy="1009650"/>
            <wp:effectExtent l="19050" t="0" r="9525" b="0"/>
            <wp:docPr id="1" name="Picture 1" descr="C:\Users\Jai\Downloads\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ownloads\IMG (1).jpg"/>
                    <pic:cNvPicPr>
                      <a:picLocks noChangeAspect="1" noChangeArrowheads="1"/>
                    </pic:cNvPicPr>
                  </pic:nvPicPr>
                  <pic:blipFill>
                    <a:blip r:embed="rId7"/>
                    <a:srcRect/>
                    <a:stretch>
                      <a:fillRect/>
                    </a:stretch>
                  </pic:blipFill>
                  <pic:spPr bwMode="auto">
                    <a:xfrm>
                      <a:off x="0" y="0"/>
                      <a:ext cx="1019175" cy="1009650"/>
                    </a:xfrm>
                    <a:prstGeom prst="rect">
                      <a:avLst/>
                    </a:prstGeom>
                    <a:noFill/>
                    <a:ln w="9525">
                      <a:noFill/>
                      <a:miter lim="800000"/>
                      <a:headEnd/>
                      <a:tailEnd/>
                    </a:ln>
                  </pic:spPr>
                </pic:pic>
              </a:graphicData>
            </a:graphic>
          </wp:inline>
        </w:drawing>
      </w:r>
      <w:r w:rsidR="0084328E">
        <w:rPr>
          <w:rFonts w:ascii="Times New Roman" w:hAnsi="Times New Roman" w:cs="Times New Roman"/>
          <w:color w:val="000000"/>
          <w:sz w:val="24"/>
          <w:szCs w:val="24"/>
          <w:shd w:val="clear" w:color="auto" w:fill="FFFFFF"/>
        </w:rPr>
        <w:t xml:space="preserve">                                                                                            </w:t>
      </w:r>
    </w:p>
    <w:p w:rsidR="0084328E" w:rsidRDefault="0084328E" w:rsidP="0084328E">
      <w:pPr>
        <w:spacing w:after="0"/>
        <w:ind w:firstLine="720"/>
        <w:jc w:val="both"/>
        <w:rPr>
          <w:rFonts w:ascii="Times New Roman" w:hAnsi="Times New Roman" w:cs="Times New Roman"/>
          <w:color w:val="000000"/>
          <w:sz w:val="24"/>
          <w:szCs w:val="24"/>
          <w:shd w:val="clear" w:color="auto" w:fill="FFFFFF"/>
        </w:rPr>
      </w:pPr>
    </w:p>
    <w:p w:rsidR="0084328E" w:rsidRDefault="0084328E" w:rsidP="0084328E">
      <w:pPr>
        <w:spacing w:after="0"/>
        <w:ind w:firstLine="720"/>
        <w:jc w:val="both"/>
        <w:rPr>
          <w:rFonts w:ascii="Times New Roman" w:hAnsi="Times New Roman" w:cs="Times New Roman"/>
          <w:color w:val="000000"/>
          <w:sz w:val="24"/>
          <w:szCs w:val="24"/>
          <w:shd w:val="clear" w:color="auto" w:fill="FFFFFF"/>
        </w:rPr>
      </w:pPr>
    </w:p>
    <w:p w:rsidR="0084328E" w:rsidRDefault="0084328E" w:rsidP="0084328E">
      <w:pPr>
        <w:spacing w:after="0"/>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D45471">
        <w:rPr>
          <w:rFonts w:ascii="Times New Roman" w:hAnsi="Times New Roman" w:cs="Times New Roman"/>
          <w:color w:val="000000"/>
          <w:sz w:val="24"/>
          <w:szCs w:val="24"/>
          <w:shd w:val="clear" w:color="auto" w:fill="FFFFFF"/>
        </w:rPr>
        <w:t>Dr. Seema V. Pattewar</w:t>
      </w:r>
    </w:p>
    <w:p w:rsidR="0084328E" w:rsidRPr="0084328E" w:rsidRDefault="0084328E" w:rsidP="0084328E">
      <w:pPr>
        <w:spacing w:after="0"/>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Sanjivani College of pharmaceutical Education and research</w:t>
      </w:r>
    </w:p>
    <w:p w:rsidR="008E0E25" w:rsidRPr="006E4529" w:rsidRDefault="008E0E25" w:rsidP="008E0E25">
      <w:pPr>
        <w:spacing w:after="0"/>
        <w:jc w:val="both"/>
        <w:rPr>
          <w:rFonts w:ascii="Times New Roman" w:hAnsi="Times New Roman" w:cs="Times New Roman"/>
          <w:color w:val="000000"/>
          <w:sz w:val="24"/>
          <w:szCs w:val="24"/>
          <w:shd w:val="clear" w:color="auto" w:fill="FFFFFF"/>
        </w:rPr>
      </w:pPr>
      <w:r w:rsidRPr="006E4529">
        <w:rPr>
          <w:rFonts w:ascii="Times New Roman" w:hAnsi="Times New Roman" w:cs="Times New Roman"/>
          <w:color w:val="000000"/>
          <w:sz w:val="24"/>
          <w:szCs w:val="24"/>
          <w:shd w:val="clear" w:color="auto" w:fill="FFFFFF"/>
        </w:rPr>
        <w:t xml:space="preserve"> </w:t>
      </w:r>
    </w:p>
    <w:p w:rsidR="008E0E25" w:rsidRPr="006E4529" w:rsidRDefault="008E0E25" w:rsidP="008E0E25">
      <w:pPr>
        <w:spacing w:after="0"/>
        <w:jc w:val="both"/>
        <w:rPr>
          <w:rFonts w:ascii="Times New Roman" w:hAnsi="Times New Roman" w:cs="Times New Roman"/>
          <w:sz w:val="24"/>
          <w:szCs w:val="24"/>
        </w:rPr>
      </w:pPr>
      <w:r w:rsidRPr="006E4529">
        <w:rPr>
          <w:rFonts w:ascii="Times New Roman" w:hAnsi="Times New Roman" w:cs="Times New Roman"/>
          <w:color w:val="000000"/>
          <w:sz w:val="24"/>
          <w:szCs w:val="24"/>
          <w:shd w:val="clear" w:color="auto" w:fill="FFFFFF"/>
        </w:rPr>
        <w:t xml:space="preserve">           </w:t>
      </w:r>
    </w:p>
    <w:sectPr w:rsidR="008E0E25" w:rsidRPr="006E4529" w:rsidSect="00E839A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12F" w:rsidRDefault="00BC312F" w:rsidP="00B77EC4">
      <w:pPr>
        <w:spacing w:after="0" w:line="240" w:lineRule="auto"/>
      </w:pPr>
      <w:r>
        <w:separator/>
      </w:r>
    </w:p>
  </w:endnote>
  <w:endnote w:type="continuationSeparator" w:id="1">
    <w:p w:rsidR="00BC312F" w:rsidRDefault="00BC312F" w:rsidP="00B7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EC4" w:rsidRDefault="00B77EC4" w:rsidP="00B77EC4">
    <w:pPr>
      <w:pBdr>
        <w:bottom w:val="single" w:sz="12" w:space="1" w:color="auto"/>
      </w:pBdr>
      <w:tabs>
        <w:tab w:val="left" w:pos="8070"/>
      </w:tabs>
      <w:spacing w:after="0"/>
      <w:ind w:left="180" w:hanging="900"/>
      <w:rPr>
        <w:rFonts w:ascii="Times New Roman" w:hAnsi="Times New Roman"/>
        <w:b/>
        <w:bCs/>
        <w:color w:val="FF0000"/>
        <w:sz w:val="20"/>
        <w:szCs w:val="20"/>
      </w:rPr>
    </w:pPr>
    <w:bookmarkStart w:id="1" w:name="_Hlk69739050"/>
    <w:bookmarkStart w:id="2" w:name="_Hlk69739051"/>
    <w:bookmarkStart w:id="3" w:name="_Hlk72507744"/>
    <w:bookmarkStart w:id="4" w:name="_Hlk72507745"/>
  </w:p>
  <w:p w:rsidR="00B77EC4" w:rsidRPr="008F1E72" w:rsidRDefault="00B77EC4" w:rsidP="00B77EC4">
    <w:pPr>
      <w:tabs>
        <w:tab w:val="left" w:pos="8070"/>
      </w:tabs>
      <w:spacing w:after="0"/>
      <w:ind w:left="810" w:hanging="1440"/>
      <w:rPr>
        <w:rFonts w:ascii="Times New Roman" w:hAnsi="Times New Roman"/>
        <w:b/>
        <w:bCs/>
        <w:color w:val="FF0000"/>
        <w:sz w:val="20"/>
        <w:szCs w:val="20"/>
      </w:rPr>
    </w:pPr>
    <w:bookmarkStart w:id="5" w:name="_Hlk67301560"/>
    <w:bookmarkStart w:id="6" w:name="_Hlk67301561"/>
    <w:bookmarkStart w:id="7" w:name="_Hlk68269534"/>
    <w:bookmarkStart w:id="8" w:name="_Hlk68269535"/>
    <w:bookmarkStart w:id="9" w:name="_Hlk68532896"/>
    <w:bookmarkStart w:id="10" w:name="_Hlk68532897"/>
    <w:r w:rsidRPr="008F1E72">
      <w:rPr>
        <w:rFonts w:ascii="Times New Roman" w:hAnsi="Times New Roman"/>
        <w:b/>
        <w:bCs/>
        <w:color w:val="FF0000"/>
        <w:sz w:val="20"/>
        <w:szCs w:val="20"/>
      </w:rPr>
      <w:t xml:space="preserve">VISION- </w:t>
    </w:r>
    <w:r>
      <w:rPr>
        <w:rFonts w:ascii="Times New Roman" w:hAnsi="Times New Roman"/>
        <w:b/>
        <w:bCs/>
        <w:color w:val="FF0000"/>
        <w:sz w:val="20"/>
        <w:szCs w:val="20"/>
      </w:rPr>
      <w:t>OUR</w:t>
    </w:r>
    <w:r w:rsidRPr="008F1E72">
      <w:rPr>
        <w:rFonts w:ascii="Times New Roman" w:hAnsi="Times New Roman"/>
        <w:b/>
        <w:bCs/>
        <w:color w:val="FF0000"/>
        <w:sz w:val="20"/>
        <w:szCs w:val="20"/>
      </w:rPr>
      <w:t xml:space="preserve"> VISION IS TO BECOME A CENTER OF EXCELLENCE FOR EDUCATION, RESEARCHAND   TRAINING.</w:t>
    </w:r>
  </w:p>
  <w:p w:rsidR="00B77EC4" w:rsidRDefault="00B77EC4" w:rsidP="00B77EC4">
    <w:pPr>
      <w:pStyle w:val="Footer"/>
      <w:ind w:left="990" w:hanging="1440"/>
    </w:pPr>
    <w:r w:rsidRPr="00770E1E">
      <w:rPr>
        <w:rFonts w:ascii="Times New Roman" w:hAnsi="Times New Roman"/>
        <w:b/>
        <w:bCs/>
        <w:color w:val="7030A0"/>
        <w:sz w:val="20"/>
        <w:szCs w:val="20"/>
      </w:rPr>
      <w:t>MISSION</w:t>
    </w:r>
    <w:r w:rsidRPr="00770E1E">
      <w:rPr>
        <w:rFonts w:ascii="Times New Roman" w:hAnsi="Times New Roman"/>
        <w:b/>
        <w:bCs/>
        <w:color w:val="00B050"/>
        <w:sz w:val="20"/>
        <w:szCs w:val="20"/>
      </w:rPr>
      <w:t xml:space="preserve">- </w:t>
    </w:r>
    <w:r w:rsidRPr="00770E1E">
      <w:rPr>
        <w:rFonts w:ascii="Times New Roman" w:hAnsi="Times New Roman"/>
        <w:b/>
        <w:bCs/>
        <w:i/>
        <w:iCs/>
        <w:color w:val="7030A0"/>
        <w:sz w:val="20"/>
        <w:szCs w:val="20"/>
      </w:rPr>
      <w:t>Our mission is to impart high quality technical education and training in pharmacy discipline to make professionally competent, ethically sound and skilled pharmacists to cater the needs of society, especially competitiveness.</w:t>
    </w:r>
    <w:bookmarkEnd w:id="1"/>
    <w:bookmarkEnd w:id="2"/>
    <w:bookmarkEnd w:id="3"/>
    <w:bookmarkEnd w:id="4"/>
    <w:bookmarkEnd w:id="5"/>
    <w:bookmarkEnd w:id="6"/>
    <w:bookmarkEnd w:id="7"/>
    <w:bookmarkEnd w:id="8"/>
    <w:bookmarkEnd w:id="9"/>
    <w:bookmarkEnd w:id="10"/>
  </w:p>
  <w:p w:rsidR="00B77EC4" w:rsidRDefault="00B77EC4" w:rsidP="00B77EC4">
    <w:pPr>
      <w:pStyle w:val="Footer"/>
    </w:pPr>
  </w:p>
  <w:p w:rsidR="00B77EC4" w:rsidRDefault="00B77E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12F" w:rsidRDefault="00BC312F" w:rsidP="00B77EC4">
      <w:pPr>
        <w:spacing w:after="0" w:line="240" w:lineRule="auto"/>
      </w:pPr>
      <w:r>
        <w:separator/>
      </w:r>
    </w:p>
  </w:footnote>
  <w:footnote w:type="continuationSeparator" w:id="1">
    <w:p w:rsidR="00BC312F" w:rsidRDefault="00BC312F" w:rsidP="00B7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margin" w:tblpXSpec="center" w:tblpY="166"/>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4145"/>
      <w:gridCol w:w="3240"/>
      <w:gridCol w:w="2357"/>
    </w:tblGrid>
    <w:tr w:rsidR="00B77EC4" w:rsidTr="001D068F">
      <w:trPr>
        <w:trHeight w:val="1394"/>
      </w:trPr>
      <w:tc>
        <w:tcPr>
          <w:tcW w:w="2160" w:type="dxa"/>
          <w:shd w:val="clear" w:color="auto" w:fill="auto"/>
          <w:hideMark/>
        </w:tcPr>
        <w:p w:rsidR="00B77EC4" w:rsidRDefault="00B77EC4" w:rsidP="00B77EC4">
          <w:pPr>
            <w:spacing w:after="0" w:line="240" w:lineRule="auto"/>
          </w:pPr>
          <w:bookmarkStart w:id="0" w:name="_Hlk51248003"/>
          <w:r>
            <w:rPr>
              <w:noProof/>
            </w:rPr>
            <w:drawing>
              <wp:anchor distT="0" distB="0" distL="114300" distR="114300" simplePos="0" relativeHeight="251659264" behindDoc="1" locked="0" layoutInCell="1" allowOverlap="1">
                <wp:simplePos x="0" y="0"/>
                <wp:positionH relativeFrom="column">
                  <wp:posOffset>186055</wp:posOffset>
                </wp:positionH>
                <wp:positionV relativeFrom="paragraph">
                  <wp:posOffset>155575</wp:posOffset>
                </wp:positionV>
                <wp:extent cx="771525" cy="762635"/>
                <wp:effectExtent l="0" t="0" r="9525" b="0"/>
                <wp:wrapTight wrapText="bothSides">
                  <wp:wrapPolygon edited="0">
                    <wp:start x="0" y="0"/>
                    <wp:lineTo x="0" y="21042"/>
                    <wp:lineTo x="21333" y="21042"/>
                    <wp:lineTo x="21333" y="0"/>
                    <wp:lineTo x="0" y="0"/>
                  </wp:wrapPolygon>
                </wp:wrapTight>
                <wp:docPr id="5" name="Picture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
                          <a:grayscl/>
                        </a:blip>
                        <a:srcRect/>
                        <a:stretch>
                          <a:fillRect/>
                        </a:stretch>
                      </pic:blipFill>
                      <pic:spPr bwMode="auto">
                        <a:xfrm>
                          <a:off x="0" y="0"/>
                          <a:ext cx="771525" cy="762635"/>
                        </a:xfrm>
                        <a:prstGeom prst="rect">
                          <a:avLst/>
                        </a:prstGeom>
                        <a:noFill/>
                      </pic:spPr>
                    </pic:pic>
                  </a:graphicData>
                </a:graphic>
              </wp:anchor>
            </w:drawing>
          </w:r>
        </w:p>
      </w:tc>
      <w:tc>
        <w:tcPr>
          <w:tcW w:w="9742" w:type="dxa"/>
          <w:gridSpan w:val="3"/>
          <w:shd w:val="clear" w:color="auto" w:fill="auto"/>
        </w:tcPr>
        <w:p w:rsidR="00B77EC4" w:rsidRPr="001603F3" w:rsidRDefault="00B77EC4" w:rsidP="00B77EC4">
          <w:pPr>
            <w:spacing w:after="0" w:line="240" w:lineRule="auto"/>
            <w:jc w:val="center"/>
            <w:rPr>
              <w:b/>
            </w:rPr>
          </w:pPr>
        </w:p>
        <w:p w:rsidR="00B77EC4" w:rsidRPr="001603F3" w:rsidRDefault="00B77EC4" w:rsidP="00B77EC4">
          <w:pPr>
            <w:spacing w:after="0" w:line="240" w:lineRule="auto"/>
            <w:jc w:val="center"/>
            <w:rPr>
              <w:b/>
            </w:rPr>
          </w:pPr>
          <w:r w:rsidRPr="001603F3">
            <w:rPr>
              <w:b/>
            </w:rPr>
            <w:t>Sanjivani Rural Education Society’s</w:t>
          </w:r>
        </w:p>
        <w:p w:rsidR="00B77EC4" w:rsidRPr="001603F3" w:rsidRDefault="00B77EC4" w:rsidP="00B77EC4">
          <w:pPr>
            <w:spacing w:after="0" w:line="240" w:lineRule="auto"/>
            <w:jc w:val="center"/>
            <w:rPr>
              <w:b/>
              <w:sz w:val="38"/>
              <w:szCs w:val="38"/>
            </w:rPr>
          </w:pPr>
          <w:r w:rsidRPr="001603F3">
            <w:rPr>
              <w:b/>
              <w:sz w:val="38"/>
              <w:szCs w:val="38"/>
            </w:rPr>
            <w:t>Sanjivani College of Pharmaceutical Education &amp; Research</w:t>
          </w:r>
        </w:p>
        <w:p w:rsidR="00B77EC4" w:rsidRPr="001603F3" w:rsidRDefault="00B77EC4" w:rsidP="00B77EC4">
          <w:pPr>
            <w:spacing w:after="0" w:line="240" w:lineRule="auto"/>
            <w:jc w:val="center"/>
            <w:rPr>
              <w:b/>
              <w:sz w:val="16"/>
              <w:szCs w:val="16"/>
            </w:rPr>
          </w:pPr>
          <w:r w:rsidRPr="001603F3">
            <w:rPr>
              <w:b/>
            </w:rPr>
            <w:t xml:space="preserve">NBA </w:t>
          </w:r>
          <w:r>
            <w:t>and</w:t>
          </w:r>
          <w:r w:rsidRPr="001603F3">
            <w:rPr>
              <w:b/>
            </w:rPr>
            <w:t xml:space="preserve"> NAAC ‘A’ Accredited, ISO 9001:2015 Certified</w:t>
          </w:r>
        </w:p>
        <w:p w:rsidR="00B77EC4" w:rsidRDefault="00B77EC4" w:rsidP="00B77EC4">
          <w:pPr>
            <w:spacing w:after="0" w:line="240" w:lineRule="auto"/>
          </w:pPr>
          <w:r w:rsidRPr="001603F3">
            <w:rPr>
              <w:b/>
            </w:rPr>
            <w:t>At: Sahajanandnagar</w:t>
          </w:r>
          <w:r>
            <w:t xml:space="preserve">,   </w:t>
          </w:r>
          <w:r w:rsidRPr="001603F3">
            <w:rPr>
              <w:b/>
            </w:rPr>
            <w:t>Post: Shinganapur- 423603,       Tal: Kopargaon,       Dist: Ahmednagar (MS)</w:t>
          </w:r>
        </w:p>
      </w:tc>
    </w:tr>
    <w:tr w:rsidR="00B77EC4" w:rsidRPr="001603F3" w:rsidTr="001D068F">
      <w:tc>
        <w:tcPr>
          <w:tcW w:w="2160" w:type="dxa"/>
          <w:shd w:val="clear" w:color="auto" w:fill="auto"/>
          <w:hideMark/>
        </w:tcPr>
        <w:p w:rsidR="00B77EC4" w:rsidRPr="001603F3" w:rsidRDefault="00B77EC4" w:rsidP="00B77EC4">
          <w:pPr>
            <w:spacing w:after="0" w:line="240" w:lineRule="auto"/>
            <w:rPr>
              <w:sz w:val="18"/>
              <w:szCs w:val="18"/>
            </w:rPr>
          </w:pPr>
          <w:r w:rsidRPr="001603F3">
            <w:rPr>
              <w:sz w:val="18"/>
              <w:szCs w:val="18"/>
            </w:rPr>
            <w:t xml:space="preserve">Approved by AICTE </w:t>
          </w:r>
        </w:p>
        <w:p w:rsidR="00B77EC4" w:rsidRPr="001603F3" w:rsidRDefault="00B77EC4" w:rsidP="00B77EC4">
          <w:pPr>
            <w:spacing w:after="0" w:line="240" w:lineRule="auto"/>
            <w:rPr>
              <w:sz w:val="18"/>
              <w:szCs w:val="18"/>
            </w:rPr>
          </w:pPr>
          <w:r w:rsidRPr="001603F3">
            <w:rPr>
              <w:sz w:val="18"/>
              <w:szCs w:val="18"/>
            </w:rPr>
            <w:t xml:space="preserve">&amp; PCI, New Delhi </w:t>
          </w:r>
        </w:p>
      </w:tc>
      <w:tc>
        <w:tcPr>
          <w:tcW w:w="4145" w:type="dxa"/>
          <w:shd w:val="clear" w:color="auto" w:fill="auto"/>
          <w:hideMark/>
        </w:tcPr>
        <w:p w:rsidR="00B77EC4" w:rsidRPr="001603F3" w:rsidRDefault="00B77EC4" w:rsidP="00B77EC4">
          <w:pPr>
            <w:spacing w:after="0" w:line="240" w:lineRule="auto"/>
            <w:rPr>
              <w:sz w:val="18"/>
              <w:szCs w:val="18"/>
            </w:rPr>
          </w:pPr>
          <w:r w:rsidRPr="001603F3">
            <w:rPr>
              <w:sz w:val="18"/>
              <w:szCs w:val="18"/>
            </w:rPr>
            <w:t>Affiliated to Savitribai Phule Pune University, Pune</w:t>
          </w:r>
        </w:p>
        <w:p w:rsidR="00B77EC4" w:rsidRPr="001603F3" w:rsidRDefault="00B77EC4" w:rsidP="00B77EC4">
          <w:pPr>
            <w:spacing w:after="0" w:line="240" w:lineRule="auto"/>
            <w:rPr>
              <w:sz w:val="18"/>
              <w:szCs w:val="18"/>
            </w:rPr>
          </w:pPr>
          <w:r w:rsidRPr="001603F3">
            <w:rPr>
              <w:sz w:val="18"/>
              <w:szCs w:val="18"/>
            </w:rPr>
            <w:t>University ID: PU/AN/Pharm/81/2004</w:t>
          </w:r>
        </w:p>
      </w:tc>
      <w:tc>
        <w:tcPr>
          <w:tcW w:w="3240" w:type="dxa"/>
          <w:shd w:val="clear" w:color="auto" w:fill="auto"/>
          <w:hideMark/>
        </w:tcPr>
        <w:p w:rsidR="00B77EC4" w:rsidRPr="001603F3" w:rsidRDefault="00B77EC4" w:rsidP="00B77EC4">
          <w:pPr>
            <w:spacing w:after="0" w:line="240" w:lineRule="auto"/>
            <w:rPr>
              <w:sz w:val="18"/>
              <w:szCs w:val="18"/>
            </w:rPr>
          </w:pPr>
          <w:r w:rsidRPr="001603F3">
            <w:rPr>
              <w:sz w:val="18"/>
              <w:szCs w:val="18"/>
            </w:rPr>
            <w:t xml:space="preserve">Web Site: </w:t>
          </w:r>
          <w:hyperlink r:id="rId2" w:history="1">
            <w:r w:rsidRPr="001603F3">
              <w:rPr>
                <w:rStyle w:val="Hyperlink"/>
                <w:sz w:val="18"/>
                <w:szCs w:val="18"/>
              </w:rPr>
              <w:t>www.sanjivanipharm.org.in</w:t>
            </w:r>
          </w:hyperlink>
        </w:p>
        <w:p w:rsidR="00B77EC4" w:rsidRPr="001603F3" w:rsidRDefault="00B77EC4" w:rsidP="00B77EC4">
          <w:pPr>
            <w:spacing w:after="0" w:line="240" w:lineRule="auto"/>
            <w:rPr>
              <w:sz w:val="18"/>
              <w:szCs w:val="18"/>
            </w:rPr>
          </w:pPr>
          <w:r w:rsidRPr="001603F3">
            <w:rPr>
              <w:sz w:val="18"/>
              <w:szCs w:val="18"/>
            </w:rPr>
            <w:t xml:space="preserve">Email- </w:t>
          </w:r>
          <w:hyperlink r:id="rId3" w:history="1">
            <w:r w:rsidRPr="001603F3">
              <w:rPr>
                <w:rStyle w:val="Hyperlink"/>
                <w:sz w:val="18"/>
                <w:szCs w:val="18"/>
              </w:rPr>
              <w:t>principalbpharm@sanjivani.org.in</w:t>
            </w:r>
          </w:hyperlink>
        </w:p>
      </w:tc>
      <w:tc>
        <w:tcPr>
          <w:tcW w:w="2357" w:type="dxa"/>
          <w:shd w:val="clear" w:color="auto" w:fill="auto"/>
          <w:hideMark/>
        </w:tcPr>
        <w:p w:rsidR="00B77EC4" w:rsidRPr="001603F3" w:rsidRDefault="00B77EC4" w:rsidP="00B77EC4">
          <w:pPr>
            <w:spacing w:after="0" w:line="240" w:lineRule="auto"/>
            <w:rPr>
              <w:sz w:val="18"/>
              <w:szCs w:val="18"/>
            </w:rPr>
          </w:pPr>
          <w:r w:rsidRPr="001603F3">
            <w:rPr>
              <w:sz w:val="18"/>
              <w:szCs w:val="18"/>
            </w:rPr>
            <w:t>Ph:   (02423) 222862, 223362, Fax: (02423) 222682</w:t>
          </w:r>
          <w:bookmarkEnd w:id="0"/>
        </w:p>
      </w:tc>
    </w:tr>
  </w:tbl>
  <w:p w:rsidR="00B77EC4" w:rsidRDefault="00B7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AA3"/>
    <w:multiLevelType w:val="multilevel"/>
    <w:tmpl w:val="72580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4D55C0B"/>
    <w:multiLevelType w:val="hybridMultilevel"/>
    <w:tmpl w:val="DA14E766"/>
    <w:lvl w:ilvl="0" w:tplc="EEAAB74A">
      <w:start w:val="1"/>
      <w:numFmt w:val="bullet"/>
      <w:lvlText w:val=""/>
      <w:lvlJc w:val="left"/>
      <w:pPr>
        <w:tabs>
          <w:tab w:val="num" w:pos="720"/>
        </w:tabs>
        <w:ind w:left="720" w:hanging="360"/>
      </w:pPr>
      <w:rPr>
        <w:rFonts w:ascii="Wingdings" w:hAnsi="Wingdings" w:hint="default"/>
      </w:rPr>
    </w:lvl>
    <w:lvl w:ilvl="1" w:tplc="0060BADC" w:tentative="1">
      <w:start w:val="1"/>
      <w:numFmt w:val="bullet"/>
      <w:lvlText w:val=""/>
      <w:lvlJc w:val="left"/>
      <w:pPr>
        <w:tabs>
          <w:tab w:val="num" w:pos="1440"/>
        </w:tabs>
        <w:ind w:left="1440" w:hanging="360"/>
      </w:pPr>
      <w:rPr>
        <w:rFonts w:ascii="Wingdings" w:hAnsi="Wingdings" w:hint="default"/>
      </w:rPr>
    </w:lvl>
    <w:lvl w:ilvl="2" w:tplc="3C06262A" w:tentative="1">
      <w:start w:val="1"/>
      <w:numFmt w:val="bullet"/>
      <w:lvlText w:val=""/>
      <w:lvlJc w:val="left"/>
      <w:pPr>
        <w:tabs>
          <w:tab w:val="num" w:pos="2160"/>
        </w:tabs>
        <w:ind w:left="2160" w:hanging="360"/>
      </w:pPr>
      <w:rPr>
        <w:rFonts w:ascii="Wingdings" w:hAnsi="Wingdings" w:hint="default"/>
      </w:rPr>
    </w:lvl>
    <w:lvl w:ilvl="3" w:tplc="9E501420" w:tentative="1">
      <w:start w:val="1"/>
      <w:numFmt w:val="bullet"/>
      <w:lvlText w:val=""/>
      <w:lvlJc w:val="left"/>
      <w:pPr>
        <w:tabs>
          <w:tab w:val="num" w:pos="2880"/>
        </w:tabs>
        <w:ind w:left="2880" w:hanging="360"/>
      </w:pPr>
      <w:rPr>
        <w:rFonts w:ascii="Wingdings" w:hAnsi="Wingdings" w:hint="default"/>
      </w:rPr>
    </w:lvl>
    <w:lvl w:ilvl="4" w:tplc="6756ADE2" w:tentative="1">
      <w:start w:val="1"/>
      <w:numFmt w:val="bullet"/>
      <w:lvlText w:val=""/>
      <w:lvlJc w:val="left"/>
      <w:pPr>
        <w:tabs>
          <w:tab w:val="num" w:pos="3600"/>
        </w:tabs>
        <w:ind w:left="3600" w:hanging="360"/>
      </w:pPr>
      <w:rPr>
        <w:rFonts w:ascii="Wingdings" w:hAnsi="Wingdings" w:hint="default"/>
      </w:rPr>
    </w:lvl>
    <w:lvl w:ilvl="5" w:tplc="22A4309E" w:tentative="1">
      <w:start w:val="1"/>
      <w:numFmt w:val="bullet"/>
      <w:lvlText w:val=""/>
      <w:lvlJc w:val="left"/>
      <w:pPr>
        <w:tabs>
          <w:tab w:val="num" w:pos="4320"/>
        </w:tabs>
        <w:ind w:left="4320" w:hanging="360"/>
      </w:pPr>
      <w:rPr>
        <w:rFonts w:ascii="Wingdings" w:hAnsi="Wingdings" w:hint="default"/>
      </w:rPr>
    </w:lvl>
    <w:lvl w:ilvl="6" w:tplc="7AEAEDB6" w:tentative="1">
      <w:start w:val="1"/>
      <w:numFmt w:val="bullet"/>
      <w:lvlText w:val=""/>
      <w:lvlJc w:val="left"/>
      <w:pPr>
        <w:tabs>
          <w:tab w:val="num" w:pos="5040"/>
        </w:tabs>
        <w:ind w:left="5040" w:hanging="360"/>
      </w:pPr>
      <w:rPr>
        <w:rFonts w:ascii="Wingdings" w:hAnsi="Wingdings" w:hint="default"/>
      </w:rPr>
    </w:lvl>
    <w:lvl w:ilvl="7" w:tplc="205270DA" w:tentative="1">
      <w:start w:val="1"/>
      <w:numFmt w:val="bullet"/>
      <w:lvlText w:val=""/>
      <w:lvlJc w:val="left"/>
      <w:pPr>
        <w:tabs>
          <w:tab w:val="num" w:pos="5760"/>
        </w:tabs>
        <w:ind w:left="5760" w:hanging="360"/>
      </w:pPr>
      <w:rPr>
        <w:rFonts w:ascii="Wingdings" w:hAnsi="Wingdings" w:hint="default"/>
      </w:rPr>
    </w:lvl>
    <w:lvl w:ilvl="8" w:tplc="D9CE5C6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611B"/>
    <w:rsid w:val="002A6CB9"/>
    <w:rsid w:val="002D77D7"/>
    <w:rsid w:val="003F389E"/>
    <w:rsid w:val="004E2B1A"/>
    <w:rsid w:val="005E513B"/>
    <w:rsid w:val="006E4529"/>
    <w:rsid w:val="00750549"/>
    <w:rsid w:val="007542EA"/>
    <w:rsid w:val="0084328E"/>
    <w:rsid w:val="008E0E25"/>
    <w:rsid w:val="009518DF"/>
    <w:rsid w:val="00A523DF"/>
    <w:rsid w:val="00AA4320"/>
    <w:rsid w:val="00B77EC4"/>
    <w:rsid w:val="00BC312F"/>
    <w:rsid w:val="00BC3A89"/>
    <w:rsid w:val="00BE6E60"/>
    <w:rsid w:val="00C7236B"/>
    <w:rsid w:val="00D45471"/>
    <w:rsid w:val="00DF201E"/>
    <w:rsid w:val="00E43C9E"/>
    <w:rsid w:val="00E839AA"/>
    <w:rsid w:val="00EE790B"/>
    <w:rsid w:val="00F97775"/>
    <w:rsid w:val="00FE6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4"/>
  </w:style>
  <w:style w:type="paragraph" w:styleId="Footer">
    <w:name w:val="footer"/>
    <w:basedOn w:val="Normal"/>
    <w:link w:val="FooterChar"/>
    <w:uiPriority w:val="99"/>
    <w:unhideWhenUsed/>
    <w:rsid w:val="00B7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4"/>
  </w:style>
  <w:style w:type="character" w:styleId="Hyperlink">
    <w:name w:val="Hyperlink"/>
    <w:uiPriority w:val="99"/>
    <w:semiHidden/>
    <w:unhideWhenUsed/>
    <w:rsid w:val="00B77EC4"/>
    <w:rPr>
      <w:color w:val="0563C1"/>
      <w:u w:val="single"/>
    </w:rPr>
  </w:style>
  <w:style w:type="paragraph" w:styleId="ListParagraph">
    <w:name w:val="List Paragraph"/>
    <w:basedOn w:val="Normal"/>
    <w:uiPriority w:val="34"/>
    <w:qFormat/>
    <w:rsid w:val="0084328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5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4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7778732">
      <w:bodyDiv w:val="1"/>
      <w:marLeft w:val="0"/>
      <w:marRight w:val="0"/>
      <w:marTop w:val="0"/>
      <w:marBottom w:val="0"/>
      <w:divBdr>
        <w:top w:val="none" w:sz="0" w:space="0" w:color="auto"/>
        <w:left w:val="none" w:sz="0" w:space="0" w:color="auto"/>
        <w:bottom w:val="none" w:sz="0" w:space="0" w:color="auto"/>
        <w:right w:val="none" w:sz="0" w:space="0" w:color="auto"/>
      </w:divBdr>
      <w:divsChild>
        <w:div w:id="1562906248">
          <w:marLeft w:val="446"/>
          <w:marRight w:val="0"/>
          <w:marTop w:val="0"/>
          <w:marBottom w:val="0"/>
          <w:divBdr>
            <w:top w:val="none" w:sz="0" w:space="0" w:color="auto"/>
            <w:left w:val="none" w:sz="0" w:space="0" w:color="auto"/>
            <w:bottom w:val="none" w:sz="0" w:space="0" w:color="auto"/>
            <w:right w:val="none" w:sz="0" w:space="0" w:color="auto"/>
          </w:divBdr>
        </w:div>
        <w:div w:id="20669488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principalbpharm@sanjivani.org.in" TargetMode="External"/><Relationship Id="rId2" Type="http://schemas.openxmlformats.org/officeDocument/2006/relationships/hyperlink" Target="http://www.sanjivanipharm.org.in"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Jai</cp:lastModifiedBy>
  <cp:revision>2</cp:revision>
  <dcterms:created xsi:type="dcterms:W3CDTF">2021-08-05T04:13:00Z</dcterms:created>
  <dcterms:modified xsi:type="dcterms:W3CDTF">2021-08-05T04:13:00Z</dcterms:modified>
</cp:coreProperties>
</file>