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20700" w14:textId="77777777" w:rsidR="00C820FB" w:rsidRPr="00044990" w:rsidRDefault="00C820FB" w:rsidP="00C820FB">
      <w:pPr>
        <w:spacing w:after="0" w:line="240" w:lineRule="auto"/>
        <w:rPr>
          <w:rFonts w:ascii="Times New Roman"/>
          <w:b/>
          <w:bCs/>
          <w:sz w:val="24"/>
          <w:szCs w:val="24"/>
          <w:u w:val="single"/>
        </w:rPr>
      </w:pPr>
      <w:r w:rsidRPr="00044990">
        <w:rPr>
          <w:rFonts w:ascii="Times New Roman"/>
          <w:b/>
          <w:bCs/>
          <w:sz w:val="24"/>
          <w:szCs w:val="24"/>
          <w:u w:val="single"/>
        </w:rPr>
        <w:t>PATENT:</w:t>
      </w:r>
    </w:p>
    <w:p w14:paraId="7A634E5B" w14:textId="77777777" w:rsidR="00C820FB" w:rsidRPr="00D11BD5" w:rsidRDefault="00C820FB" w:rsidP="00C820FB">
      <w:pPr>
        <w:spacing w:after="0" w:line="240" w:lineRule="auto"/>
        <w:rPr>
          <w:rFonts w:ascii="Times New Roman"/>
          <w:b/>
          <w:sz w:val="24"/>
          <w:szCs w:val="24"/>
        </w:rPr>
      </w:pPr>
    </w:p>
    <w:p w14:paraId="4EC20493" w14:textId="77777777" w:rsidR="00C820FB" w:rsidRPr="004B26E2" w:rsidRDefault="00C820FB" w:rsidP="00C820FB">
      <w:pPr>
        <w:pStyle w:val="ListParagraph"/>
        <w:numPr>
          <w:ilvl w:val="0"/>
          <w:numId w:val="3"/>
        </w:numPr>
        <w:autoSpaceDE w:val="0"/>
        <w:autoSpaceDN w:val="0"/>
        <w:adjustRightInd w:val="0"/>
        <w:spacing w:after="0"/>
        <w:rPr>
          <w:rFonts w:ascii="Times New Roman"/>
          <w:bCs/>
          <w:sz w:val="24"/>
          <w:szCs w:val="24"/>
        </w:rPr>
      </w:pPr>
      <w:r w:rsidRPr="004B26E2">
        <w:rPr>
          <w:rFonts w:ascii="Times New Roman"/>
          <w:b/>
          <w:bCs/>
          <w:sz w:val="24"/>
          <w:szCs w:val="24"/>
        </w:rPr>
        <w:t xml:space="preserve">International PCT application </w:t>
      </w:r>
      <w:r w:rsidRPr="004B26E2">
        <w:rPr>
          <w:rFonts w:ascii="Times New Roman"/>
          <w:bCs/>
          <w:sz w:val="24"/>
          <w:szCs w:val="24"/>
        </w:rPr>
        <w:t xml:space="preserve">no PCT/IN2020/051068 “ANTIBODIES AGAINST LIPOCALIN-2 AND USE THEREOF”. Sorab. N. Dalal, Manjula Das, Sujan K Dhar, Smitha P K, </w:t>
      </w:r>
      <w:r w:rsidRPr="004B26E2">
        <w:rPr>
          <w:rFonts w:ascii="Times New Roman"/>
          <w:b/>
          <w:bCs/>
          <w:sz w:val="24"/>
          <w:szCs w:val="24"/>
        </w:rPr>
        <w:t>Nazia Chaudhary,</w:t>
      </w:r>
      <w:r w:rsidRPr="004B26E2">
        <w:rPr>
          <w:rFonts w:ascii="Times New Roman"/>
          <w:bCs/>
          <w:sz w:val="24"/>
          <w:szCs w:val="24"/>
        </w:rPr>
        <w:t xml:space="preserve"> Nehanjali Dwivedi, Sanjay Gupta, Sanket shah, Bhagya Shree, Rahul Thorat and Nileema Khapare. Publication no. W0/2021/137254. 08 July S2021</w:t>
      </w:r>
    </w:p>
    <w:p w14:paraId="60E24306" w14:textId="750B40A4" w:rsidR="00C820FB" w:rsidRPr="00C820FB" w:rsidRDefault="00C820FB" w:rsidP="00C820FB">
      <w:pPr>
        <w:pStyle w:val="ListParagraph"/>
        <w:numPr>
          <w:ilvl w:val="0"/>
          <w:numId w:val="3"/>
        </w:numPr>
        <w:autoSpaceDE w:val="0"/>
        <w:autoSpaceDN w:val="0"/>
        <w:adjustRightInd w:val="0"/>
        <w:spacing w:after="0"/>
        <w:rPr>
          <w:rFonts w:ascii="Times New Roman"/>
          <w:bCs/>
          <w:sz w:val="24"/>
          <w:szCs w:val="24"/>
        </w:rPr>
      </w:pPr>
      <w:r w:rsidRPr="004B26E2">
        <w:rPr>
          <w:rFonts w:ascii="Times New Roman"/>
          <w:b/>
          <w:bCs/>
          <w:sz w:val="24"/>
          <w:szCs w:val="24"/>
        </w:rPr>
        <w:t>DBT Indian Patent no</w:t>
      </w:r>
      <w:r w:rsidRPr="004B26E2">
        <w:rPr>
          <w:rFonts w:ascii="Times New Roman"/>
          <w:bCs/>
          <w:sz w:val="24"/>
          <w:szCs w:val="24"/>
        </w:rPr>
        <w:t>: 202021000274 “ANTIBODIES AGAINST LIPOCALIN-2 AND USE THEREOF”. Sorab. N. Dalal, Manjula Das, Sujan K Dhar, Smitha P K, Nazia Chaudhary, Nehanjali Dwivedi, Sanjay Gupta, Sanket shah, Bhagya Shree, Rahul Thorat and Nileema Khapare. Patent office jou</w:t>
      </w:r>
      <w:r>
        <w:rPr>
          <w:rFonts w:ascii="Times New Roman"/>
          <w:bCs/>
          <w:sz w:val="24"/>
          <w:szCs w:val="24"/>
        </w:rPr>
        <w:t>rna</w:t>
      </w:r>
      <w:r w:rsidRPr="004B26E2">
        <w:rPr>
          <w:rFonts w:ascii="Times New Roman"/>
          <w:bCs/>
          <w:sz w:val="24"/>
          <w:szCs w:val="24"/>
        </w:rPr>
        <w:t>l no 31/2021. 30 July 2021.</w:t>
      </w:r>
    </w:p>
    <w:p w14:paraId="171984EB" w14:textId="77777777" w:rsidR="00C820FB" w:rsidRDefault="00C820FB" w:rsidP="002A2660">
      <w:pPr>
        <w:spacing w:after="0" w:line="240" w:lineRule="auto"/>
        <w:rPr>
          <w:rFonts w:ascii="Times New Roman" w:eastAsia="Times New Roman" w:hAnsi="Times New Roman" w:cs="Times New Roman"/>
          <w:b/>
          <w:sz w:val="24"/>
          <w:szCs w:val="24"/>
          <w:u w:val="single"/>
          <w:lang w:val="en-US"/>
        </w:rPr>
      </w:pPr>
    </w:p>
    <w:p w14:paraId="0E7A74BF" w14:textId="77777777" w:rsidR="00C820FB" w:rsidRDefault="00C820FB" w:rsidP="002A2660">
      <w:pPr>
        <w:spacing w:after="0" w:line="240" w:lineRule="auto"/>
        <w:rPr>
          <w:rFonts w:ascii="Times New Roman" w:eastAsia="Times New Roman" w:hAnsi="Times New Roman" w:cs="Times New Roman"/>
          <w:b/>
          <w:sz w:val="24"/>
          <w:szCs w:val="24"/>
          <w:u w:val="single"/>
          <w:lang w:val="en-US"/>
        </w:rPr>
      </w:pPr>
    </w:p>
    <w:p w14:paraId="60815EAD" w14:textId="3282C2F1" w:rsidR="002A2660" w:rsidRPr="002A2660" w:rsidRDefault="00C820FB" w:rsidP="002A2660">
      <w:pPr>
        <w:spacing w:after="0" w:line="240" w:lineRule="auto"/>
        <w:rPr>
          <w:rFonts w:ascii="Times New Roman" w:eastAsia="Times New Roman" w:hAnsi="Times New Roman" w:cs="Times New Roman"/>
          <w:b/>
          <w:sz w:val="24"/>
          <w:szCs w:val="24"/>
          <w:u w:val="single"/>
          <w:lang w:val="en-US"/>
        </w:rPr>
      </w:pPr>
      <w:r>
        <w:rPr>
          <w:rFonts w:ascii="Times New Roman" w:eastAsia="Times New Roman" w:hAnsi="Times New Roman" w:cs="Times New Roman"/>
          <w:b/>
          <w:sz w:val="24"/>
          <w:szCs w:val="24"/>
          <w:u w:val="single"/>
          <w:lang w:val="en-US"/>
        </w:rPr>
        <w:t>Research articles</w:t>
      </w:r>
      <w:r w:rsidR="002A2660" w:rsidRPr="002A2660">
        <w:rPr>
          <w:rFonts w:ascii="Times New Roman" w:eastAsia="Times New Roman" w:hAnsi="Times New Roman" w:cs="Times New Roman"/>
          <w:b/>
          <w:sz w:val="24"/>
          <w:szCs w:val="24"/>
          <w:u w:val="single"/>
          <w:lang w:val="en-US"/>
        </w:rPr>
        <w:t xml:space="preserve">: </w:t>
      </w:r>
    </w:p>
    <w:p w14:paraId="5E1A063D" w14:textId="77777777" w:rsidR="002A2660" w:rsidRPr="002A2660" w:rsidRDefault="002A2660" w:rsidP="002A2660">
      <w:pPr>
        <w:spacing w:after="0" w:line="240" w:lineRule="auto"/>
        <w:rPr>
          <w:rFonts w:ascii="Times New Roman" w:eastAsia="Times New Roman" w:hAnsi="Times New Roman" w:cs="Times New Roman"/>
          <w:b/>
          <w:sz w:val="24"/>
          <w:szCs w:val="24"/>
          <w:lang w:val="en-US"/>
        </w:rPr>
      </w:pPr>
    </w:p>
    <w:p w14:paraId="276E2CFA" w14:textId="77777777" w:rsidR="002A2660" w:rsidRPr="002A2660" w:rsidRDefault="002A2660" w:rsidP="002A2660">
      <w:pPr>
        <w:numPr>
          <w:ilvl w:val="0"/>
          <w:numId w:val="1"/>
        </w:numPr>
        <w:autoSpaceDE w:val="0"/>
        <w:autoSpaceDN w:val="0"/>
        <w:adjustRightInd w:val="0"/>
        <w:spacing w:after="0" w:line="276" w:lineRule="auto"/>
        <w:contextualSpacing/>
        <w:rPr>
          <w:rFonts w:ascii="Times New Roman" w:eastAsia="Times New Roman" w:hAnsi="Times New Roman" w:cs="Times New Roman"/>
          <w:color w:val="000000"/>
          <w:sz w:val="24"/>
          <w:szCs w:val="24"/>
        </w:rPr>
      </w:pPr>
      <w:r w:rsidRPr="002A2660">
        <w:rPr>
          <w:rFonts w:ascii="Times New Roman" w:eastAsia="Times New Roman" w:hAnsi="Times New Roman" w:cs="Times New Roman"/>
          <w:b/>
          <w:bCs/>
          <w:color w:val="222222"/>
          <w:sz w:val="24"/>
          <w:szCs w:val="24"/>
          <w:shd w:val="clear" w:color="auto" w:fill="FFFFFF"/>
        </w:rPr>
        <w:t>Chaudhary N</w:t>
      </w:r>
      <w:r w:rsidRPr="002A2660">
        <w:rPr>
          <w:rFonts w:ascii="Times New Roman" w:eastAsia="Times New Roman" w:hAnsi="Times New Roman" w:cs="Times New Roman"/>
          <w:color w:val="222222"/>
          <w:sz w:val="24"/>
          <w:szCs w:val="24"/>
          <w:shd w:val="clear" w:color="auto" w:fill="FFFFFF"/>
        </w:rPr>
        <w:t>, Choudhary B, Shah SG, Khapare N, Dwivedi N, Gaikwad A, Joshi N, Raichanna J, Basu S, Gurjar M, Smitha PK, Saklani A, Gera P, Ramadwar M, Patil P, Thorat R, Gota V, Dhar SK, Gupta S, Das M, Dalal SN. "Lipocalin 2 expression promotes tumor progression and therapy resistance by inhibiting ferroptosis in colorectal cancer." </w:t>
      </w:r>
      <w:r w:rsidRPr="002A2660">
        <w:rPr>
          <w:rFonts w:ascii="Times New Roman" w:eastAsia="Times New Roman" w:hAnsi="Times New Roman" w:cs="Times New Roman"/>
          <w:i/>
          <w:iCs/>
          <w:color w:val="222222"/>
          <w:sz w:val="24"/>
          <w:szCs w:val="24"/>
          <w:shd w:val="clear" w:color="auto" w:fill="FFFFFF"/>
        </w:rPr>
        <w:t>International Journal of Cancer</w:t>
      </w:r>
      <w:r w:rsidRPr="002A2660">
        <w:rPr>
          <w:rFonts w:ascii="Times New Roman" w:eastAsia="Times New Roman" w:hAnsi="Times New Roman" w:cs="Times New Roman"/>
          <w:color w:val="222222"/>
          <w:sz w:val="24"/>
          <w:szCs w:val="24"/>
          <w:shd w:val="clear" w:color="auto" w:fill="FFFFFF"/>
        </w:rPr>
        <w:t>. 2021;149(7):1495–1511.</w:t>
      </w:r>
    </w:p>
    <w:p w14:paraId="48C02BFE" w14:textId="77777777" w:rsidR="002A2660" w:rsidRPr="002A2660" w:rsidRDefault="002A2660" w:rsidP="002A2660">
      <w:pPr>
        <w:numPr>
          <w:ilvl w:val="0"/>
          <w:numId w:val="1"/>
        </w:numPr>
        <w:autoSpaceDE w:val="0"/>
        <w:autoSpaceDN w:val="0"/>
        <w:adjustRightInd w:val="0"/>
        <w:spacing w:after="0" w:line="276" w:lineRule="auto"/>
        <w:contextualSpacing/>
        <w:rPr>
          <w:rFonts w:ascii="Times New Roman" w:eastAsia="Times New Roman" w:hAnsi="Times New Roman" w:cs="Times New Roman"/>
          <w:color w:val="000000"/>
          <w:sz w:val="24"/>
          <w:szCs w:val="24"/>
        </w:rPr>
      </w:pPr>
      <w:r w:rsidRPr="002A2660">
        <w:rPr>
          <w:rFonts w:ascii="Times New Roman" w:eastAsia="Times New Roman" w:hAnsi="Times New Roman" w:cs="Times New Roman"/>
          <w:color w:val="222222"/>
          <w:sz w:val="24"/>
          <w:szCs w:val="24"/>
          <w:shd w:val="clear" w:color="auto" w:fill="FFFFFF"/>
        </w:rPr>
        <w:t xml:space="preserve">Rashid M, Shah SG, Verma T, </w:t>
      </w:r>
      <w:r w:rsidRPr="002A2660">
        <w:rPr>
          <w:rFonts w:ascii="Times New Roman" w:eastAsia="Times New Roman" w:hAnsi="Times New Roman" w:cs="Times New Roman"/>
          <w:b/>
          <w:bCs/>
          <w:color w:val="222222"/>
          <w:sz w:val="24"/>
          <w:szCs w:val="24"/>
          <w:shd w:val="clear" w:color="auto" w:fill="FFFFFF"/>
        </w:rPr>
        <w:t>Chaudhary N</w:t>
      </w:r>
      <w:r w:rsidRPr="002A2660">
        <w:rPr>
          <w:rFonts w:ascii="Times New Roman" w:eastAsia="Times New Roman" w:hAnsi="Times New Roman" w:cs="Times New Roman"/>
          <w:color w:val="222222"/>
          <w:sz w:val="24"/>
          <w:szCs w:val="24"/>
          <w:shd w:val="clear" w:color="auto" w:fill="FFFFFF"/>
        </w:rPr>
        <w:t>, Rauniyar S, Patel VB, Gera PB, Smoot D, Ashaktorab H, Dalal SN, Gupta S. Tumor-specific overexpression of histone gene, H3C14 in gastric cancer is mediated through EGFR-FOXC1 axis. Biochimica et Biophysica Acta (BBA)-Gene Regulatory Mechanisms. 2021 Apr 1;1864(4-5):194703.</w:t>
      </w:r>
    </w:p>
    <w:p w14:paraId="0F647975" w14:textId="77777777" w:rsidR="002A2660" w:rsidRPr="002A2660" w:rsidRDefault="002A2660" w:rsidP="002A2660">
      <w:pPr>
        <w:numPr>
          <w:ilvl w:val="0"/>
          <w:numId w:val="1"/>
        </w:numPr>
        <w:autoSpaceDE w:val="0"/>
        <w:autoSpaceDN w:val="0"/>
        <w:adjustRightInd w:val="0"/>
        <w:spacing w:after="0" w:line="276" w:lineRule="auto"/>
        <w:contextualSpacing/>
        <w:rPr>
          <w:rFonts w:ascii="Times New Roman" w:eastAsia="Times New Roman" w:hAnsi="Times New Roman" w:cs="Times New Roman"/>
          <w:color w:val="000000"/>
          <w:sz w:val="24"/>
          <w:szCs w:val="24"/>
        </w:rPr>
      </w:pPr>
      <w:r w:rsidRPr="002A2660">
        <w:rPr>
          <w:rFonts w:ascii="Times New Roman" w:eastAsia="Times New Roman" w:hAnsi="Times New Roman" w:cs="Times New Roman"/>
          <w:color w:val="222222"/>
          <w:sz w:val="24"/>
          <w:szCs w:val="24"/>
          <w:shd w:val="clear" w:color="auto" w:fill="FFFFFF"/>
        </w:rPr>
        <w:t xml:space="preserve">Basu S, </w:t>
      </w:r>
      <w:r w:rsidRPr="002A2660">
        <w:rPr>
          <w:rFonts w:ascii="Times New Roman" w:eastAsia="Times New Roman" w:hAnsi="Times New Roman" w:cs="Times New Roman"/>
          <w:b/>
          <w:bCs/>
          <w:color w:val="222222"/>
          <w:sz w:val="24"/>
          <w:szCs w:val="24"/>
          <w:shd w:val="clear" w:color="auto" w:fill="FFFFFF"/>
        </w:rPr>
        <w:t>Chaudhary N</w:t>
      </w:r>
      <w:r w:rsidRPr="002A2660">
        <w:rPr>
          <w:rFonts w:ascii="Times New Roman" w:eastAsia="Times New Roman" w:hAnsi="Times New Roman" w:cs="Times New Roman"/>
          <w:color w:val="222222"/>
          <w:sz w:val="24"/>
          <w:szCs w:val="24"/>
          <w:shd w:val="clear" w:color="auto" w:fill="FFFFFF"/>
        </w:rPr>
        <w:t>, Shah S, Braggs C, Sawant A, Vaz S, Thorat R, Gupta S, Dalal SN. Plakophilin3 loss leads to an increase in lipocalin2 expression, which is required for tumour formation. Experimental cell research. 2018 Aug 15;369(2):251-65.</w:t>
      </w:r>
    </w:p>
    <w:p w14:paraId="1C942A3D" w14:textId="77777777" w:rsidR="002A2660" w:rsidRPr="002A2660" w:rsidRDefault="002A2660" w:rsidP="002A2660">
      <w:pPr>
        <w:numPr>
          <w:ilvl w:val="0"/>
          <w:numId w:val="1"/>
        </w:numPr>
        <w:spacing w:after="0" w:line="240" w:lineRule="auto"/>
        <w:contextualSpacing/>
        <w:rPr>
          <w:rFonts w:ascii="Times New Roman" w:eastAsia="Times New Roman" w:hAnsi="Times New Roman" w:cs="Times New Roman"/>
          <w:color w:val="000000"/>
          <w:sz w:val="24"/>
          <w:szCs w:val="24"/>
        </w:rPr>
      </w:pPr>
      <w:r w:rsidRPr="002A2660">
        <w:rPr>
          <w:rFonts w:ascii="Times New Roman" w:eastAsia="Times New Roman" w:hAnsi="Times New Roman" w:cs="Times New Roman"/>
          <w:b/>
          <w:color w:val="000000"/>
          <w:sz w:val="24"/>
          <w:szCs w:val="24"/>
          <w:u w:val="single"/>
        </w:rPr>
        <w:t>Chaudhary N</w:t>
      </w:r>
      <w:r w:rsidRPr="002A2660">
        <w:rPr>
          <w:rFonts w:ascii="Times New Roman" w:eastAsia="Times New Roman" w:hAnsi="Times New Roman" w:cs="Times New Roman"/>
          <w:bCs/>
          <w:color w:val="000000"/>
          <w:sz w:val="24"/>
          <w:szCs w:val="24"/>
        </w:rPr>
        <w:t xml:space="preserve"> and Prabhu S. </w:t>
      </w:r>
      <w:r w:rsidRPr="002A2660">
        <w:rPr>
          <w:rFonts w:ascii="Times New Roman" w:eastAsia="Times New Roman" w:hAnsi="Times New Roman" w:cs="Times New Roman"/>
          <w:color w:val="000000"/>
          <w:sz w:val="24"/>
          <w:szCs w:val="24"/>
        </w:rPr>
        <w:t>Actinomycetes from Hot Water Spring Capable of Producing Enzymes of Industrial Importance.</w:t>
      </w:r>
      <w:r w:rsidRPr="002A2660">
        <w:rPr>
          <w:rFonts w:ascii="Times New Roman" w:eastAsia="Times New Roman" w:hAnsi="Times New Roman" w:cs="Times New Roman"/>
          <w:b/>
          <w:bCs/>
          <w:color w:val="555555"/>
          <w:sz w:val="24"/>
          <w:szCs w:val="24"/>
        </w:rPr>
        <w:t xml:space="preserve"> </w:t>
      </w:r>
      <w:r w:rsidRPr="002A2660">
        <w:rPr>
          <w:rFonts w:ascii="Times New Roman" w:eastAsia="Times New Roman" w:hAnsi="Times New Roman" w:cs="Times New Roman"/>
          <w:bCs/>
          <w:color w:val="000000"/>
          <w:sz w:val="24"/>
          <w:szCs w:val="24"/>
        </w:rPr>
        <w:t>International Journal of Research Studies in Biosciences (IJRSB).</w:t>
      </w:r>
      <w:r w:rsidRPr="002A2660">
        <w:rPr>
          <w:rFonts w:ascii="Times New Roman" w:eastAsia="Times New Roman" w:hAnsi="Times New Roman" w:cs="Times New Roman"/>
          <w:color w:val="222222"/>
          <w:sz w:val="24"/>
          <w:szCs w:val="24"/>
        </w:rPr>
        <w:t xml:space="preserve"> 2016 June. 4(6)</w:t>
      </w:r>
      <w:r w:rsidRPr="002A2660">
        <w:rPr>
          <w:rFonts w:ascii="Times New Roman" w:eastAsia="Times New Roman" w:hAnsi="Times New Roman" w:cs="Times New Roman"/>
          <w:color w:val="000000"/>
          <w:sz w:val="24"/>
          <w:szCs w:val="24"/>
        </w:rPr>
        <w:t>:</w:t>
      </w:r>
      <w:r w:rsidRPr="002A2660">
        <w:rPr>
          <w:rFonts w:ascii="Times New Roman" w:eastAsia="Times New Roman" w:hAnsi="Times New Roman" w:cs="Times New Roman"/>
          <w:b/>
          <w:bCs/>
          <w:color w:val="000000"/>
          <w:sz w:val="24"/>
          <w:szCs w:val="24"/>
        </w:rPr>
        <w:t xml:space="preserve"> </w:t>
      </w:r>
      <w:r w:rsidRPr="002A2660">
        <w:rPr>
          <w:rFonts w:ascii="Times New Roman" w:eastAsia="Times New Roman" w:hAnsi="Times New Roman" w:cs="Times New Roman"/>
          <w:bCs/>
          <w:color w:val="000000"/>
          <w:sz w:val="24"/>
          <w:szCs w:val="24"/>
        </w:rPr>
        <w:t>PP 29-35</w:t>
      </w:r>
      <w:r w:rsidRPr="002A2660">
        <w:rPr>
          <w:rFonts w:ascii="Times New Roman" w:eastAsia="Times New Roman" w:hAnsi="Times New Roman" w:cs="Times New Roman"/>
          <w:b/>
          <w:bCs/>
          <w:color w:val="555555"/>
          <w:sz w:val="24"/>
          <w:szCs w:val="24"/>
        </w:rPr>
        <w:t>.</w:t>
      </w:r>
    </w:p>
    <w:p w14:paraId="7B252A7E" w14:textId="77777777" w:rsidR="002A2660" w:rsidRPr="002A2660" w:rsidRDefault="002A2660" w:rsidP="002A2660">
      <w:pPr>
        <w:numPr>
          <w:ilvl w:val="0"/>
          <w:numId w:val="1"/>
        </w:numPr>
        <w:spacing w:after="0" w:line="240" w:lineRule="auto"/>
        <w:contextualSpacing/>
        <w:rPr>
          <w:rFonts w:ascii="Times New Roman" w:eastAsia="Times New Roman" w:hAnsi="Times New Roman" w:cs="Times New Roman"/>
          <w:color w:val="000000"/>
          <w:sz w:val="24"/>
          <w:szCs w:val="24"/>
        </w:rPr>
      </w:pPr>
      <w:r w:rsidRPr="002A2660">
        <w:rPr>
          <w:rFonts w:ascii="Times New Roman" w:eastAsia="Times New Roman" w:hAnsi="Times New Roman" w:cs="Times New Roman"/>
          <w:color w:val="000000"/>
          <w:sz w:val="24"/>
          <w:szCs w:val="24"/>
        </w:rPr>
        <w:t xml:space="preserve">Fernandes C, Sherin, </w:t>
      </w:r>
      <w:r w:rsidRPr="002A2660">
        <w:rPr>
          <w:rFonts w:ascii="Times New Roman" w:eastAsia="Times New Roman" w:hAnsi="Times New Roman" w:cs="Times New Roman"/>
          <w:b/>
          <w:bCs/>
          <w:color w:val="000000"/>
          <w:sz w:val="24"/>
          <w:szCs w:val="24"/>
          <w:u w:val="single"/>
        </w:rPr>
        <w:t>Chaudhary N</w:t>
      </w:r>
      <w:r w:rsidRPr="002A2660">
        <w:rPr>
          <w:rFonts w:ascii="Times New Roman" w:eastAsia="Times New Roman" w:hAnsi="Times New Roman" w:cs="Times New Roman"/>
          <w:color w:val="000000"/>
          <w:sz w:val="24"/>
          <w:szCs w:val="24"/>
        </w:rPr>
        <w:t xml:space="preserve">, Gheewala N, et al. A Study of thermostable protease from </w:t>
      </w:r>
      <w:r w:rsidRPr="002A2660">
        <w:rPr>
          <w:rFonts w:ascii="Times New Roman" w:eastAsia="Times New Roman" w:hAnsi="Times New Roman" w:cs="Times New Roman"/>
          <w:i/>
          <w:color w:val="000000"/>
          <w:sz w:val="24"/>
          <w:szCs w:val="24"/>
        </w:rPr>
        <w:t xml:space="preserve">Brevibacillus agri </w:t>
      </w:r>
      <w:r w:rsidRPr="002A2660">
        <w:rPr>
          <w:rFonts w:ascii="Times New Roman" w:eastAsia="Times New Roman" w:hAnsi="Times New Roman" w:cs="Times New Roman"/>
          <w:color w:val="000000"/>
          <w:sz w:val="24"/>
          <w:szCs w:val="24"/>
        </w:rPr>
        <w:t>using agro industrial waste as substrate for potential use as a detergent additive. Xplore- The Xavier’s Research Journal. 6(1) Sci ed.</w:t>
      </w:r>
    </w:p>
    <w:p w14:paraId="5BDC16C9" w14:textId="77777777" w:rsidR="002A2660" w:rsidRPr="002A2660" w:rsidRDefault="002A2660" w:rsidP="002A2660">
      <w:pPr>
        <w:spacing w:after="0" w:line="240" w:lineRule="auto"/>
        <w:rPr>
          <w:rFonts w:ascii="Times New Roman" w:eastAsia="Times New Roman" w:hAnsi="Times New Roman" w:cs="Times New Roman"/>
          <w:color w:val="000000"/>
          <w:sz w:val="24"/>
          <w:szCs w:val="24"/>
          <w:lang w:val="en-US"/>
        </w:rPr>
      </w:pPr>
    </w:p>
    <w:p w14:paraId="25631655" w14:textId="77777777" w:rsidR="002A2660" w:rsidRPr="002A2660" w:rsidRDefault="002A2660" w:rsidP="002A2660">
      <w:pPr>
        <w:spacing w:after="0" w:line="240" w:lineRule="auto"/>
        <w:rPr>
          <w:rFonts w:ascii="Times New Roman" w:eastAsia="Times New Roman" w:hAnsi="Times New Roman" w:cs="Times New Roman"/>
          <w:b/>
          <w:bCs/>
          <w:color w:val="000000"/>
          <w:sz w:val="24"/>
          <w:szCs w:val="24"/>
          <w:lang w:val="en-US"/>
        </w:rPr>
      </w:pPr>
      <w:r w:rsidRPr="002A2660">
        <w:rPr>
          <w:rFonts w:ascii="Times New Roman" w:eastAsia="Times New Roman" w:hAnsi="Times New Roman" w:cs="Times New Roman"/>
          <w:b/>
          <w:bCs/>
          <w:color w:val="000000"/>
          <w:sz w:val="24"/>
          <w:szCs w:val="24"/>
          <w:lang w:val="en-US"/>
        </w:rPr>
        <w:t>Manuscript under preparation:</w:t>
      </w:r>
    </w:p>
    <w:p w14:paraId="655C7146" w14:textId="77777777" w:rsidR="002A2660" w:rsidRPr="002A2660" w:rsidRDefault="002A2660" w:rsidP="002A2660">
      <w:pPr>
        <w:numPr>
          <w:ilvl w:val="0"/>
          <w:numId w:val="2"/>
        </w:numPr>
        <w:spacing w:after="0" w:line="276" w:lineRule="auto"/>
        <w:rPr>
          <w:rFonts w:ascii="Times New Roman" w:eastAsia="Times New Roman" w:hAnsi="Times New Roman" w:cs="Times New Roman"/>
          <w:sz w:val="24"/>
          <w:szCs w:val="24"/>
          <w:u w:val="single"/>
          <w:lang w:val="en-US"/>
        </w:rPr>
      </w:pPr>
      <w:r w:rsidRPr="002A2660">
        <w:rPr>
          <w:rFonts w:ascii="Times New Roman" w:eastAsia="Times New Roman" w:hAnsi="Times New Roman" w:cs="Times New Roman"/>
          <w:b/>
          <w:bCs/>
          <w:color w:val="222222"/>
          <w:sz w:val="24"/>
          <w:szCs w:val="24"/>
          <w:shd w:val="clear" w:color="auto" w:fill="FFFFFF"/>
          <w:lang w:val="en-US"/>
        </w:rPr>
        <w:t>Chaudhary N</w:t>
      </w:r>
      <w:r w:rsidRPr="002A2660">
        <w:rPr>
          <w:rFonts w:ascii="Times New Roman" w:eastAsia="Times New Roman" w:hAnsi="Times New Roman" w:cs="Times New Roman"/>
          <w:color w:val="222222"/>
          <w:sz w:val="24"/>
          <w:szCs w:val="24"/>
          <w:shd w:val="clear" w:color="auto" w:fill="FFFFFF"/>
          <w:lang w:val="en-US"/>
        </w:rPr>
        <w:t xml:space="preserve">, Joshi N, Shah SG, Doloi R, Thorat R, Gupta S, Dalal SN. </w:t>
      </w:r>
      <w:r w:rsidRPr="002A2660">
        <w:rPr>
          <w:rFonts w:ascii="Times New Roman" w:eastAsia="Times New Roman" w:hAnsi="Times New Roman" w:cs="Times New Roman"/>
          <w:color w:val="000000"/>
          <w:sz w:val="24"/>
          <w:szCs w:val="24"/>
          <w:lang w:val="en-US"/>
        </w:rPr>
        <w:t>Autophagy enhanced the radio-resistance of PKP3 knockdown colon cancer cell lines by regulating the level of ROS.  (From Thesis).</w:t>
      </w:r>
    </w:p>
    <w:p w14:paraId="267285B0" w14:textId="77777777" w:rsidR="002A2660" w:rsidRPr="002A2660" w:rsidRDefault="002A2660" w:rsidP="002A2660">
      <w:pPr>
        <w:numPr>
          <w:ilvl w:val="0"/>
          <w:numId w:val="2"/>
        </w:numPr>
        <w:spacing w:after="0" w:line="276" w:lineRule="auto"/>
        <w:contextualSpacing/>
        <w:rPr>
          <w:rFonts w:ascii="Times New Roman" w:eastAsia="Times New Roman" w:hAnsi="Times New Roman" w:cs="Times New Roman"/>
          <w:bCs/>
          <w:color w:val="000000"/>
          <w:sz w:val="24"/>
          <w:szCs w:val="24"/>
        </w:rPr>
      </w:pPr>
      <w:bookmarkStart w:id="0" w:name="_heading=h.gjdgxs" w:colFirst="0" w:colLast="0"/>
      <w:bookmarkEnd w:id="0"/>
      <w:r w:rsidRPr="002A2660">
        <w:rPr>
          <w:rFonts w:ascii="Times New Roman" w:eastAsia="Times New Roman" w:hAnsi="Times New Roman" w:cs="Times New Roman"/>
          <w:color w:val="222222"/>
          <w:sz w:val="24"/>
          <w:szCs w:val="24"/>
          <w:shd w:val="clear" w:color="auto" w:fill="FFFFFF"/>
        </w:rPr>
        <w:t xml:space="preserve">Shah SG, Rashid M, </w:t>
      </w:r>
      <w:r w:rsidRPr="002A2660">
        <w:rPr>
          <w:rFonts w:ascii="Times New Roman" w:eastAsia="Times New Roman" w:hAnsi="Times New Roman" w:cs="Times New Roman"/>
          <w:b/>
          <w:bCs/>
          <w:color w:val="222222"/>
          <w:sz w:val="24"/>
          <w:szCs w:val="24"/>
          <w:shd w:val="clear" w:color="auto" w:fill="FFFFFF"/>
        </w:rPr>
        <w:t>Chaudhary N</w:t>
      </w:r>
      <w:r w:rsidRPr="002A2660">
        <w:rPr>
          <w:rFonts w:ascii="Times New Roman" w:eastAsia="Times New Roman" w:hAnsi="Times New Roman" w:cs="Times New Roman"/>
          <w:color w:val="222222"/>
          <w:sz w:val="24"/>
          <w:szCs w:val="24"/>
          <w:shd w:val="clear" w:color="auto" w:fill="FFFFFF"/>
        </w:rPr>
        <w:t>, Thakur P, Gera P, Dalal S, Gupta S. 2021. Interplay between YY1, E2F1 and GCN5 regulates HIST2H2AC expression and contributes in tumorigenesis</w:t>
      </w:r>
    </w:p>
    <w:p w14:paraId="2CC19597" w14:textId="5220D90C" w:rsidR="009E122B" w:rsidRPr="00C820FB" w:rsidRDefault="002A2660" w:rsidP="00C820FB">
      <w:pPr>
        <w:numPr>
          <w:ilvl w:val="0"/>
          <w:numId w:val="2"/>
        </w:numPr>
        <w:spacing w:after="0" w:line="276" w:lineRule="auto"/>
        <w:contextualSpacing/>
        <w:jc w:val="both"/>
        <w:rPr>
          <w:rFonts w:ascii="Times New Roman" w:eastAsia="Times New Roman" w:hAnsi="Times New Roman" w:cs="Times New Roman"/>
          <w:color w:val="000000"/>
          <w:sz w:val="24"/>
          <w:szCs w:val="24"/>
        </w:rPr>
      </w:pPr>
      <w:r w:rsidRPr="002A2660">
        <w:rPr>
          <w:rFonts w:ascii="Times New Roman" w:eastAsia="Times New Roman" w:hAnsi="Times New Roman" w:cs="Times New Roman"/>
          <w:color w:val="222222"/>
          <w:sz w:val="24"/>
          <w:szCs w:val="24"/>
          <w:shd w:val="clear" w:color="auto" w:fill="FFFFFF"/>
        </w:rPr>
        <w:t xml:space="preserve">Shah SG, Rashid M, </w:t>
      </w:r>
      <w:r w:rsidRPr="002A2660">
        <w:rPr>
          <w:rFonts w:ascii="Times New Roman" w:eastAsia="Times New Roman" w:hAnsi="Times New Roman" w:cs="Times New Roman"/>
          <w:b/>
          <w:bCs/>
          <w:color w:val="222222"/>
          <w:sz w:val="24"/>
          <w:szCs w:val="24"/>
          <w:shd w:val="clear" w:color="auto" w:fill="FFFFFF"/>
        </w:rPr>
        <w:t>Chaudhary N</w:t>
      </w:r>
      <w:r w:rsidRPr="002A2660">
        <w:rPr>
          <w:rFonts w:ascii="Times New Roman" w:eastAsia="Times New Roman" w:hAnsi="Times New Roman" w:cs="Times New Roman"/>
          <w:color w:val="222222"/>
          <w:sz w:val="24"/>
          <w:szCs w:val="24"/>
          <w:shd w:val="clear" w:color="auto" w:fill="FFFFFF"/>
        </w:rPr>
        <w:t>, Natu A, Patel VB, Khade B, Thorat R, Gera P, Dalal S, Gupta S. 2021. H2A2C – Histone isoform, a key regulator of ROS, DNA damage, mitochondrial biogenesis and ferroptosis in breast cancer</w:t>
      </w:r>
    </w:p>
    <w:sectPr w:rsidR="009E122B" w:rsidRPr="00C82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3F8"/>
    <w:multiLevelType w:val="hybridMultilevel"/>
    <w:tmpl w:val="DF7A1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180CD8"/>
    <w:multiLevelType w:val="hybridMultilevel"/>
    <w:tmpl w:val="C83AD58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92C84"/>
    <w:multiLevelType w:val="hybridMultilevel"/>
    <w:tmpl w:val="2458C7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60"/>
    <w:rsid w:val="002A2660"/>
    <w:rsid w:val="009E122B"/>
    <w:rsid w:val="00C82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DDA"/>
  <w15:chartTrackingRefBased/>
  <w15:docId w15:val="{78F39C62-97DC-43D7-A7E3-AB55432D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20FB"/>
    <w:pPr>
      <w:spacing w:after="200" w:line="276" w:lineRule="auto"/>
      <w:ind w:left="720"/>
      <w:contextualSpacing/>
    </w:pPr>
    <w:rPr>
      <w:rFonts w:ascii="Calibri" w:eastAsia="Times New Roman" w:hAnsi="Times New Roman" w:cs="Times New Roman"/>
    </w:rPr>
  </w:style>
  <w:style w:type="character" w:customStyle="1" w:styleId="ListParagraphChar">
    <w:name w:val="List Paragraph Char"/>
    <w:link w:val="ListParagraph"/>
    <w:uiPriority w:val="34"/>
    <w:rsid w:val="00C820FB"/>
    <w:rPr>
      <w:rFonts w:ascii="Calibri"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chaudhary</dc:creator>
  <cp:keywords/>
  <dc:description/>
  <cp:lastModifiedBy>Nazia chaudhary</cp:lastModifiedBy>
  <cp:revision>2</cp:revision>
  <dcterms:created xsi:type="dcterms:W3CDTF">2021-09-24T14:10:00Z</dcterms:created>
  <dcterms:modified xsi:type="dcterms:W3CDTF">2021-09-24T14:43:00Z</dcterms:modified>
</cp:coreProperties>
</file>