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5AB0" w14:textId="5C2B86C3" w:rsidR="00D97586" w:rsidRDefault="00B67146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 order of Importance, list of 10 best papers of the applicant highlighting the important discoveries/contributions described in them briefly</w:t>
      </w:r>
    </w:p>
    <w:p w14:paraId="1A878A9C" w14:textId="07A989B6" w:rsidR="00D97586" w:rsidRPr="00D97586" w:rsidRDefault="00D97586" w:rsidP="00D97586">
      <w:pPr>
        <w:pStyle w:val="ListParagraph"/>
        <w:widowControl w:val="0"/>
        <w:numPr>
          <w:ilvl w:val="0"/>
          <w:numId w:val="2"/>
        </w:numPr>
        <w:tabs>
          <w:tab w:val="left" w:pos="1332"/>
        </w:tabs>
        <w:autoSpaceDE w:val="0"/>
        <w:autoSpaceDN w:val="0"/>
        <w:spacing w:before="120" w:after="0" w:line="240" w:lineRule="auto"/>
        <w:ind w:right="621"/>
        <w:contextualSpacing w:val="0"/>
        <w:jc w:val="both"/>
        <w:rPr>
          <w:bCs/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sz w:val="24"/>
        </w:rPr>
        <w:t xml:space="preserve">, D. Bhatia. Study the cognitive changes in cerebral palsy children employing repetitive transcranial magnetic stimulation and neurofeedback training. Proceedings of international conference on computing and communication, April 2021.springer </w:t>
      </w:r>
    </w:p>
    <w:p w14:paraId="743A3BB5" w14:textId="77777777" w:rsidR="00D97586" w:rsidRDefault="00D97586" w:rsidP="00D97586">
      <w:pPr>
        <w:pStyle w:val="ListParagraph"/>
        <w:widowControl w:val="0"/>
        <w:numPr>
          <w:ilvl w:val="0"/>
          <w:numId w:val="2"/>
        </w:numPr>
        <w:tabs>
          <w:tab w:val="left" w:pos="1332"/>
        </w:tabs>
        <w:autoSpaceDE w:val="0"/>
        <w:autoSpaceDN w:val="0"/>
        <w:spacing w:before="120" w:after="0" w:line="240" w:lineRule="auto"/>
        <w:ind w:right="621"/>
        <w:contextualSpacing w:val="0"/>
        <w:jc w:val="both"/>
        <w:rPr>
          <w:bCs/>
          <w:sz w:val="24"/>
        </w:rPr>
      </w:pPr>
      <w:r>
        <w:rPr>
          <w:b/>
          <w:sz w:val="24"/>
        </w:rPr>
        <w:t xml:space="preserve">M. Gupta, </w:t>
      </w:r>
      <w:r>
        <w:rPr>
          <w:bCs/>
          <w:sz w:val="24"/>
        </w:rPr>
        <w:t>D. Bhatia. Retrain the brain through noninvasive medically acclaimed instruments. Application pf biomedical engineering in neuroscience, 51-60, 2019</w:t>
      </w:r>
    </w:p>
    <w:p w14:paraId="587E5D6C" w14:textId="77777777" w:rsidR="00D97586" w:rsidRPr="00197C9B" w:rsidRDefault="00D97586" w:rsidP="00D97586">
      <w:pPr>
        <w:pStyle w:val="ListParagraph"/>
        <w:widowControl w:val="0"/>
        <w:numPr>
          <w:ilvl w:val="0"/>
          <w:numId w:val="2"/>
        </w:numPr>
        <w:tabs>
          <w:tab w:val="left" w:pos="1332"/>
        </w:tabs>
        <w:autoSpaceDE w:val="0"/>
        <w:autoSpaceDN w:val="0"/>
        <w:spacing w:before="120" w:after="0" w:line="240" w:lineRule="auto"/>
        <w:ind w:right="621"/>
        <w:contextualSpacing w:val="0"/>
        <w:jc w:val="both"/>
        <w:rPr>
          <w:bCs/>
          <w:sz w:val="24"/>
        </w:rPr>
      </w:pPr>
      <w:r>
        <w:rPr>
          <w:sz w:val="24"/>
        </w:rPr>
        <w:t xml:space="preserve">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r w:rsidRPr="00B67146">
        <w:rPr>
          <w:b/>
          <w:bCs/>
          <w:sz w:val="24"/>
        </w:rPr>
        <w:t>M. Gupta,</w:t>
      </w:r>
      <w:r>
        <w:rPr>
          <w:sz w:val="24"/>
        </w:rPr>
        <w:t xml:space="preserve"> D. Bhatia, A. Mukherjee. Increasing number of therapy sessions of repetitive transcranial magnetic stimulation </w:t>
      </w:r>
      <w:proofErr w:type="gramStart"/>
      <w:r>
        <w:rPr>
          <w:sz w:val="24"/>
        </w:rPr>
        <w:t>improves</w:t>
      </w:r>
      <w:proofErr w:type="gramEnd"/>
      <w:r>
        <w:rPr>
          <w:sz w:val="24"/>
        </w:rPr>
        <w:t xml:space="preserve"> motor development by reducing muscle spasticity in cerebral palsy children. Annals of Indian academy of neurology, 22(3), 302-307, 2019 (1.383)</w:t>
      </w:r>
    </w:p>
    <w:p w14:paraId="02D2E688" w14:textId="77777777" w:rsidR="00D97586" w:rsidRPr="00783581" w:rsidRDefault="00D97586" w:rsidP="00D97586">
      <w:pPr>
        <w:pStyle w:val="ListParagraph"/>
        <w:widowControl w:val="0"/>
        <w:numPr>
          <w:ilvl w:val="0"/>
          <w:numId w:val="2"/>
        </w:numPr>
        <w:tabs>
          <w:tab w:val="left" w:pos="1332"/>
        </w:tabs>
        <w:autoSpaceDE w:val="0"/>
        <w:autoSpaceDN w:val="0"/>
        <w:spacing w:before="120" w:after="0" w:line="240" w:lineRule="auto"/>
        <w:ind w:right="621"/>
        <w:contextualSpacing w:val="0"/>
        <w:jc w:val="both"/>
        <w:rPr>
          <w:bCs/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sz w:val="24"/>
        </w:rPr>
        <w:t xml:space="preserve"> 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>, D. Bhatia, A Mukherjee. Effect of repetitive transcranial magnetic stimulation on motor function and spasticity in spastic cerebral palsy. International journal of biomedical engineering and technology 31(4) 364,2019. (1.3)</w:t>
      </w:r>
    </w:p>
    <w:p w14:paraId="6FE2B144" w14:textId="77777777" w:rsidR="00D97586" w:rsidRDefault="00D97586" w:rsidP="00D97586">
      <w:pPr>
        <w:pStyle w:val="ListParagraph"/>
        <w:widowControl w:val="0"/>
        <w:numPr>
          <w:ilvl w:val="0"/>
          <w:numId w:val="2"/>
        </w:numPr>
        <w:tabs>
          <w:tab w:val="left" w:pos="1332"/>
        </w:tabs>
        <w:autoSpaceDE w:val="0"/>
        <w:autoSpaceDN w:val="0"/>
        <w:spacing w:before="120" w:after="0" w:line="240" w:lineRule="auto"/>
        <w:ind w:right="621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sz w:val="24"/>
        </w:rPr>
        <w:t xml:space="preserve"> 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D. Bhatia, A Mukherjee. </w:t>
      </w:r>
      <w:proofErr w:type="spellStart"/>
      <w:r>
        <w:rPr>
          <w:sz w:val="24"/>
        </w:rPr>
        <w:t>Neuromodulatory</w:t>
      </w:r>
      <w:proofErr w:type="spellEnd"/>
      <w:r>
        <w:rPr>
          <w:sz w:val="24"/>
        </w:rPr>
        <w:t xml:space="preserve"> effect of repetitive transcranial magnetic stimulation pulses on functional motor performances of spastic cerebral palsy children. Journal of Medical Engineering and Technology 42(5):1-7, 2018 (1.03)</w:t>
      </w:r>
    </w:p>
    <w:p w14:paraId="49EAE928" w14:textId="77777777" w:rsidR="00D97586" w:rsidRPr="00783581" w:rsidRDefault="00D97586" w:rsidP="00D97586">
      <w:pPr>
        <w:pStyle w:val="ListParagraph"/>
        <w:widowControl w:val="0"/>
        <w:numPr>
          <w:ilvl w:val="0"/>
          <w:numId w:val="2"/>
        </w:numPr>
        <w:tabs>
          <w:tab w:val="left" w:pos="1332"/>
        </w:tabs>
        <w:autoSpaceDE w:val="0"/>
        <w:autoSpaceDN w:val="0"/>
        <w:spacing w:before="120" w:after="0" w:line="240" w:lineRule="auto"/>
        <w:ind w:right="621"/>
        <w:contextualSpacing w:val="0"/>
        <w:jc w:val="both"/>
        <w:rPr>
          <w:bCs/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sz w:val="24"/>
        </w:rPr>
        <w:t xml:space="preserve"> 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>, D. Bhatia, A Mukherjee. Effect of repetitive transcranial magnetic stimulation on motor function and spasticity in spastic cerebral palsy. International journal of biomedical engineering and technology 31(4) 364,2019. (1.3)</w:t>
      </w:r>
    </w:p>
    <w:p w14:paraId="53FF8A8F" w14:textId="77777777" w:rsidR="00D97586" w:rsidRDefault="00D97586" w:rsidP="00D97586">
      <w:pPr>
        <w:pStyle w:val="ListParagraph"/>
        <w:widowControl w:val="0"/>
        <w:numPr>
          <w:ilvl w:val="0"/>
          <w:numId w:val="2"/>
        </w:numPr>
        <w:tabs>
          <w:tab w:val="left" w:pos="1332"/>
        </w:tabs>
        <w:autoSpaceDE w:val="0"/>
        <w:autoSpaceDN w:val="0"/>
        <w:spacing w:before="120" w:after="0" w:line="240" w:lineRule="auto"/>
        <w:ind w:right="621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sz w:val="24"/>
        </w:rPr>
        <w:t xml:space="preserve"> 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D. Bhatia, A Mukherjee. </w:t>
      </w:r>
      <w:proofErr w:type="spellStart"/>
      <w:r>
        <w:rPr>
          <w:sz w:val="24"/>
        </w:rPr>
        <w:t>Neuromodulatory</w:t>
      </w:r>
      <w:proofErr w:type="spellEnd"/>
      <w:r>
        <w:rPr>
          <w:sz w:val="24"/>
        </w:rPr>
        <w:t xml:space="preserve"> effect of repetitive transcranial magnetic stimulation pulses on functional motor performances of spastic cerebral palsy children. Journal of Medical Engineering and Technology 42(5):1-7, 2018 (1.03)</w:t>
      </w:r>
    </w:p>
    <w:p w14:paraId="0D73606D" w14:textId="366B57F6" w:rsidR="00D97586" w:rsidRDefault="00D97586" w:rsidP="00D97586">
      <w:pPr>
        <w:pStyle w:val="ListParagraph"/>
        <w:widowControl w:val="0"/>
        <w:numPr>
          <w:ilvl w:val="0"/>
          <w:numId w:val="2"/>
        </w:numPr>
        <w:tabs>
          <w:tab w:val="left" w:pos="1332"/>
        </w:tabs>
        <w:autoSpaceDE w:val="0"/>
        <w:autoSpaceDN w:val="0"/>
        <w:spacing w:before="120" w:after="0" w:line="240" w:lineRule="auto"/>
        <w:ind w:right="621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M.Gupta</w:t>
      </w:r>
      <w:proofErr w:type="spellEnd"/>
      <w:r>
        <w:rPr>
          <w:sz w:val="24"/>
        </w:rPr>
        <w:t>, D. Bhatia. Evaluating the effect of Repetitive Transcranial Magnetic Stimulation in Cerebral Palsy children by employing Electroencephalogram Signals. Annals of Indian academy of Neurology, 21(4) 280-284, 2018 (1.383)</w:t>
      </w:r>
    </w:p>
    <w:p w14:paraId="3D07AD00" w14:textId="77777777" w:rsidR="00001A72" w:rsidRDefault="00001A72" w:rsidP="00001A72">
      <w:pPr>
        <w:pStyle w:val="ListParagraph"/>
        <w:widowControl w:val="0"/>
        <w:numPr>
          <w:ilvl w:val="0"/>
          <w:numId w:val="2"/>
        </w:numPr>
        <w:tabs>
          <w:tab w:val="left" w:pos="1332"/>
        </w:tabs>
        <w:autoSpaceDE w:val="0"/>
        <w:autoSpaceDN w:val="0"/>
        <w:spacing w:before="120" w:after="0" w:line="240" w:lineRule="auto"/>
        <w:ind w:right="621"/>
        <w:contextualSpacing w:val="0"/>
        <w:jc w:val="both"/>
        <w:rPr>
          <w:bCs/>
          <w:sz w:val="24"/>
        </w:rPr>
      </w:pPr>
      <w:r>
        <w:rPr>
          <w:sz w:val="24"/>
        </w:rPr>
        <w:t xml:space="preserve">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M. Gupta</w:t>
      </w:r>
      <w:r>
        <w:rPr>
          <w:sz w:val="24"/>
        </w:rPr>
        <w:t xml:space="preserve">, D. Bhatia, Arun Mukherjee Sudip </w:t>
      </w:r>
      <w:proofErr w:type="spellStart"/>
      <w:r>
        <w:rPr>
          <w:sz w:val="24"/>
        </w:rPr>
        <w:t>paul</w:t>
      </w:r>
      <w:proofErr w:type="spellEnd"/>
      <w:r>
        <w:rPr>
          <w:sz w:val="24"/>
        </w:rPr>
        <w:t xml:space="preserve">, Tapas Kumar Sinha. Power spectrum study of EEG signals from the frontal brain area of autistic children. Proceeding of the international conference on computing and communicating system.523-523, 2018 </w:t>
      </w:r>
    </w:p>
    <w:p w14:paraId="4F1A3FA0" w14:textId="0BD59DB0" w:rsidR="00001A72" w:rsidRDefault="00001A72" w:rsidP="00D97586">
      <w:pPr>
        <w:pStyle w:val="ListParagraph"/>
        <w:widowControl w:val="0"/>
        <w:numPr>
          <w:ilvl w:val="0"/>
          <w:numId w:val="2"/>
        </w:numPr>
        <w:tabs>
          <w:tab w:val="left" w:pos="1332"/>
        </w:tabs>
        <w:autoSpaceDE w:val="0"/>
        <w:autoSpaceDN w:val="0"/>
        <w:spacing w:before="120" w:after="0" w:line="240" w:lineRule="auto"/>
        <w:ind w:right="621"/>
        <w:contextualSpacing w:val="0"/>
        <w:jc w:val="both"/>
        <w:rPr>
          <w:sz w:val="24"/>
        </w:rPr>
      </w:pPr>
      <w:r>
        <w:rPr>
          <w:sz w:val="24"/>
        </w:rPr>
        <w:t xml:space="preserve">B. L. </w:t>
      </w:r>
      <w:proofErr w:type="spellStart"/>
      <w:r>
        <w:rPr>
          <w:sz w:val="24"/>
        </w:rPr>
        <w:t>Rajak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M. Gupta</w:t>
      </w:r>
      <w:r>
        <w:rPr>
          <w:sz w:val="24"/>
        </w:rPr>
        <w:t xml:space="preserve">, D. Bhatia, A. Mukherjee, S. Paul, T. K. Sinha. “Power </w:t>
      </w:r>
      <w:r>
        <w:rPr>
          <w:sz w:val="24"/>
        </w:rPr>
        <w:lastRenderedPageBreak/>
        <w:t xml:space="preserve">spectral analysis of EEG as a potential marker in the diagnosis of spastic cerebral palsy cases”. </w:t>
      </w:r>
      <w:r>
        <w:rPr>
          <w:b/>
          <w:i/>
          <w:sz w:val="24"/>
        </w:rPr>
        <w:t>International Journal of Biomedical Engineering and Sciences</w:t>
      </w:r>
      <w:r>
        <w:rPr>
          <w:sz w:val="24"/>
        </w:rPr>
        <w:t xml:space="preserve">. </w:t>
      </w:r>
      <w:proofErr w:type="spellStart"/>
      <w:r>
        <w:rPr>
          <w:sz w:val="24"/>
        </w:rPr>
        <w:t>dio</w:t>
      </w:r>
      <w:proofErr w:type="spellEnd"/>
      <w:r>
        <w:rPr>
          <w:sz w:val="24"/>
        </w:rPr>
        <w:t>: 10.5121/ijbes.2016.3303,2016.</w:t>
      </w:r>
    </w:p>
    <w:p w14:paraId="0E14B29C" w14:textId="77777777" w:rsidR="00D97586" w:rsidRPr="00AF3228" w:rsidRDefault="00D97586" w:rsidP="00D97586">
      <w:pPr>
        <w:pStyle w:val="ListParagraph"/>
        <w:widowControl w:val="0"/>
        <w:tabs>
          <w:tab w:val="left" w:pos="1332"/>
        </w:tabs>
        <w:autoSpaceDE w:val="0"/>
        <w:autoSpaceDN w:val="0"/>
        <w:spacing w:before="120" w:after="0" w:line="240" w:lineRule="auto"/>
        <w:ind w:left="1332" w:right="621"/>
        <w:contextualSpacing w:val="0"/>
        <w:jc w:val="both"/>
        <w:rPr>
          <w:bCs/>
          <w:sz w:val="24"/>
        </w:rPr>
      </w:pPr>
    </w:p>
    <w:p w14:paraId="5FBA1BCB" w14:textId="27F72172" w:rsidR="00D97586" w:rsidRDefault="00AF575F" w:rsidP="00D97586">
      <w:pPr>
        <w:pStyle w:val="ListParagraph"/>
      </w:pPr>
      <w:r>
        <w:rPr>
          <w:noProof/>
        </w:rPr>
        <w:drawing>
          <wp:inline distT="0" distB="0" distL="0" distR="0" wp14:anchorId="78C1B77E" wp14:editId="7831C247">
            <wp:extent cx="15621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416D"/>
    <w:multiLevelType w:val="hybridMultilevel"/>
    <w:tmpl w:val="F1584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17A62"/>
    <w:multiLevelType w:val="hybridMultilevel"/>
    <w:tmpl w:val="985A26C0"/>
    <w:lvl w:ilvl="0" w:tplc="EAE4B5E4">
      <w:start w:val="1"/>
      <w:numFmt w:val="decimal"/>
      <w:lvlText w:val="[%1]"/>
      <w:lvlJc w:val="left"/>
      <w:pPr>
        <w:ind w:left="1332" w:hanging="360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ar-SA"/>
      </w:rPr>
    </w:lvl>
    <w:lvl w:ilvl="1" w:tplc="9F8ADC68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33B2BC7E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E4A05C9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 w:tplc="43BCF06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07C0B16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9290474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0ACEC076"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  <w:lvl w:ilvl="8" w:tplc="F3CC9D3A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52F"/>
    <w:rsid w:val="00001A72"/>
    <w:rsid w:val="00271CBA"/>
    <w:rsid w:val="003A352F"/>
    <w:rsid w:val="00412FE7"/>
    <w:rsid w:val="006A0E4B"/>
    <w:rsid w:val="00A22194"/>
    <w:rsid w:val="00A91205"/>
    <w:rsid w:val="00AC6494"/>
    <w:rsid w:val="00AE329E"/>
    <w:rsid w:val="00AF575F"/>
    <w:rsid w:val="00B00EEA"/>
    <w:rsid w:val="00B24761"/>
    <w:rsid w:val="00B67146"/>
    <w:rsid w:val="00CB1F57"/>
    <w:rsid w:val="00D606DE"/>
    <w:rsid w:val="00D97586"/>
    <w:rsid w:val="00F2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445A"/>
  <w15:chartTrackingRefBased/>
  <w15:docId w15:val="{D20AE5B0-0923-4648-9BD3-C767C2CB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9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Meena Gupta</dc:creator>
  <cp:keywords/>
  <dc:description/>
  <cp:lastModifiedBy>Dr. Meena Gupta</cp:lastModifiedBy>
  <cp:revision>22</cp:revision>
  <dcterms:created xsi:type="dcterms:W3CDTF">2021-09-01T08:44:00Z</dcterms:created>
  <dcterms:modified xsi:type="dcterms:W3CDTF">2021-09-16T15:56:00Z</dcterms:modified>
</cp:coreProperties>
</file>