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3A42F" w14:textId="77777777" w:rsidR="00F82333" w:rsidRPr="00D0220B" w:rsidRDefault="00F82333" w:rsidP="00F82333">
      <w:pPr>
        <w:pStyle w:val="Title"/>
        <w:spacing w:line="480" w:lineRule="auto"/>
        <w:rPr>
          <w:rFonts w:ascii="Times New Roman" w:hAnsi="Times New Roman"/>
          <w:sz w:val="14"/>
        </w:rPr>
      </w:pPr>
      <w:r w:rsidRPr="00D0220B">
        <w:rPr>
          <w:rFonts w:ascii="Times New Roman" w:hAnsi="Times New Roman"/>
        </w:rPr>
        <w:t>CURRICULUM   VITAE</w:t>
      </w:r>
    </w:p>
    <w:p w14:paraId="4F9EA5DF" w14:textId="77777777" w:rsidR="003175DB" w:rsidRDefault="008E73A3">
      <w:pPr>
        <w:jc w:val="both"/>
        <w:rPr>
          <w:b/>
          <w:sz w:val="20"/>
        </w:rPr>
      </w:pPr>
      <w:r w:rsidRPr="003E4EB0">
        <w:rPr>
          <w:b/>
          <w:sz w:val="22"/>
          <w:szCs w:val="22"/>
        </w:rPr>
        <w:t xml:space="preserve">Full </w:t>
      </w:r>
      <w:r w:rsidR="003175DB" w:rsidRPr="003E4EB0">
        <w:rPr>
          <w:b/>
          <w:sz w:val="22"/>
          <w:szCs w:val="22"/>
        </w:rPr>
        <w:t>Name</w:t>
      </w:r>
      <w:r w:rsidR="003175DB">
        <w:rPr>
          <w:b/>
          <w:sz w:val="20"/>
        </w:rPr>
        <w:tab/>
      </w:r>
      <w:r w:rsidR="003175DB">
        <w:rPr>
          <w:b/>
          <w:sz w:val="20"/>
        </w:rPr>
        <w:tab/>
      </w:r>
      <w:r w:rsidR="003175DB" w:rsidRPr="003175DB">
        <w:rPr>
          <w:sz w:val="20"/>
        </w:rPr>
        <w:t>Giriraj Ratan Chandak</w:t>
      </w:r>
    </w:p>
    <w:p w14:paraId="144E2D29" w14:textId="77777777" w:rsidR="00865CD9" w:rsidRPr="00865CD9" w:rsidRDefault="00865CD9" w:rsidP="00865CD9">
      <w:pPr>
        <w:ind w:left="1500" w:hanging="1500"/>
        <w:jc w:val="both"/>
        <w:rPr>
          <w:sz w:val="4"/>
          <w:szCs w:val="4"/>
        </w:rPr>
      </w:pPr>
      <w:r w:rsidRPr="00865CD9">
        <w:rPr>
          <w:sz w:val="4"/>
          <w:szCs w:val="4"/>
        </w:rPr>
        <w:tab/>
      </w:r>
    </w:p>
    <w:p w14:paraId="16274CDF" w14:textId="52A91F6C" w:rsidR="00F82333" w:rsidRDefault="003175DB">
      <w:pPr>
        <w:jc w:val="both"/>
        <w:rPr>
          <w:b/>
          <w:sz w:val="20"/>
        </w:rPr>
      </w:pPr>
      <w:r w:rsidRPr="003E4EB0">
        <w:rPr>
          <w:b/>
          <w:sz w:val="22"/>
          <w:szCs w:val="22"/>
        </w:rPr>
        <w:t>Date of birth</w:t>
      </w:r>
      <w:r>
        <w:rPr>
          <w:b/>
          <w:sz w:val="20"/>
        </w:rPr>
        <w:tab/>
      </w:r>
      <w:r>
        <w:rPr>
          <w:b/>
          <w:sz w:val="20"/>
        </w:rPr>
        <w:tab/>
      </w:r>
      <w:r w:rsidRPr="003175DB">
        <w:rPr>
          <w:sz w:val="20"/>
        </w:rPr>
        <w:t>7</w:t>
      </w:r>
      <w:r w:rsidRPr="003175DB">
        <w:rPr>
          <w:sz w:val="20"/>
          <w:vertAlign w:val="superscript"/>
        </w:rPr>
        <w:t>th</w:t>
      </w:r>
      <w:r w:rsidR="0019135D">
        <w:rPr>
          <w:sz w:val="20"/>
        </w:rPr>
        <w:t xml:space="preserve"> June</w:t>
      </w:r>
      <w:r w:rsidRPr="003175DB">
        <w:rPr>
          <w:sz w:val="20"/>
        </w:rPr>
        <w:t xml:space="preserve"> 1963</w:t>
      </w:r>
      <w:r w:rsidR="008A2470">
        <w:rPr>
          <w:sz w:val="20"/>
        </w:rPr>
        <w:t xml:space="preserve">, </w:t>
      </w:r>
      <w:r w:rsidR="00F77AE9">
        <w:rPr>
          <w:sz w:val="20"/>
        </w:rPr>
        <w:t>~</w:t>
      </w:r>
      <w:r w:rsidR="008A2470">
        <w:rPr>
          <w:sz w:val="20"/>
        </w:rPr>
        <w:t>5</w:t>
      </w:r>
      <w:r w:rsidR="00204448">
        <w:rPr>
          <w:sz w:val="20"/>
        </w:rPr>
        <w:t>8</w:t>
      </w:r>
      <w:r w:rsidR="004F1FDE">
        <w:rPr>
          <w:sz w:val="20"/>
        </w:rPr>
        <w:t xml:space="preserve"> </w:t>
      </w:r>
      <w:r w:rsidR="00F80281">
        <w:rPr>
          <w:sz w:val="20"/>
        </w:rPr>
        <w:t xml:space="preserve">completed </w:t>
      </w:r>
      <w:r w:rsidR="004F1FDE">
        <w:rPr>
          <w:sz w:val="20"/>
        </w:rPr>
        <w:t>years</w:t>
      </w:r>
    </w:p>
    <w:p w14:paraId="7CBCCBB8" w14:textId="77777777" w:rsidR="00865CD9" w:rsidRPr="00865CD9" w:rsidRDefault="00865CD9" w:rsidP="00865CD9">
      <w:pPr>
        <w:ind w:left="1500" w:hanging="1500"/>
        <w:jc w:val="both"/>
        <w:rPr>
          <w:sz w:val="4"/>
          <w:szCs w:val="4"/>
        </w:rPr>
      </w:pPr>
      <w:r w:rsidRPr="00865CD9">
        <w:rPr>
          <w:sz w:val="4"/>
          <w:szCs w:val="4"/>
        </w:rPr>
        <w:tab/>
      </w:r>
    </w:p>
    <w:p w14:paraId="71E04156" w14:textId="77777777" w:rsidR="00D93B55" w:rsidRPr="00201C87" w:rsidRDefault="00D93B55" w:rsidP="004309CF">
      <w:pPr>
        <w:ind w:left="2160" w:hanging="2160"/>
        <w:jc w:val="both"/>
        <w:rPr>
          <w:b/>
          <w:sz w:val="20"/>
        </w:rPr>
      </w:pPr>
      <w:r w:rsidRPr="003E4EB0">
        <w:rPr>
          <w:b/>
          <w:sz w:val="22"/>
          <w:szCs w:val="22"/>
        </w:rPr>
        <w:t>Present position</w:t>
      </w:r>
      <w:r w:rsidRPr="00865F47">
        <w:rPr>
          <w:b/>
          <w:sz w:val="20"/>
        </w:rPr>
        <w:tab/>
      </w:r>
      <w:r w:rsidR="00E42578">
        <w:rPr>
          <w:sz w:val="20"/>
        </w:rPr>
        <w:t xml:space="preserve">Chief </w:t>
      </w:r>
      <w:r w:rsidRPr="00865F47">
        <w:rPr>
          <w:sz w:val="20"/>
        </w:rPr>
        <w:t>Scientist and Group Leader</w:t>
      </w:r>
      <w:r w:rsidR="00201C87">
        <w:rPr>
          <w:sz w:val="20"/>
        </w:rPr>
        <w:t xml:space="preserve">, </w:t>
      </w:r>
      <w:r w:rsidRPr="00201C87">
        <w:rPr>
          <w:sz w:val="20"/>
        </w:rPr>
        <w:t>CSIR-Centre for Cellular and Molecular Biology</w:t>
      </w:r>
      <w:r w:rsidR="00201C87">
        <w:rPr>
          <w:sz w:val="20"/>
        </w:rPr>
        <w:t>.</w:t>
      </w:r>
    </w:p>
    <w:p w14:paraId="433764DF" w14:textId="77777777" w:rsidR="00D93B55" w:rsidRPr="00C94889" w:rsidRDefault="00D93B55" w:rsidP="004309CF">
      <w:pPr>
        <w:ind w:left="1767" w:firstLine="393"/>
        <w:jc w:val="both"/>
        <w:rPr>
          <w:sz w:val="20"/>
        </w:rPr>
      </w:pPr>
      <w:r>
        <w:rPr>
          <w:sz w:val="20"/>
        </w:rPr>
        <w:t>Professor, Academy of Scientific and Innovative Research (</w:t>
      </w:r>
      <w:proofErr w:type="spellStart"/>
      <w:r>
        <w:rPr>
          <w:sz w:val="20"/>
        </w:rPr>
        <w:t>AcSIR</w:t>
      </w:r>
      <w:proofErr w:type="spellEnd"/>
      <w:r>
        <w:rPr>
          <w:sz w:val="20"/>
        </w:rPr>
        <w:t xml:space="preserve">) </w:t>
      </w:r>
    </w:p>
    <w:p w14:paraId="3F2596C1" w14:textId="77777777" w:rsidR="00D93B55" w:rsidRPr="00865CD9" w:rsidRDefault="00D93B55" w:rsidP="00D93B55">
      <w:pPr>
        <w:ind w:left="1500" w:hanging="1500"/>
        <w:jc w:val="both"/>
        <w:rPr>
          <w:sz w:val="4"/>
          <w:szCs w:val="4"/>
        </w:rPr>
      </w:pPr>
      <w:r w:rsidRPr="00865CD9">
        <w:rPr>
          <w:sz w:val="4"/>
          <w:szCs w:val="4"/>
        </w:rPr>
        <w:tab/>
      </w:r>
    </w:p>
    <w:p w14:paraId="2015387E" w14:textId="77777777" w:rsidR="00D93B55" w:rsidRPr="00865CD9" w:rsidRDefault="00D93B55" w:rsidP="00D93B55">
      <w:pPr>
        <w:ind w:left="1500" w:hanging="1500"/>
        <w:jc w:val="both"/>
        <w:rPr>
          <w:sz w:val="4"/>
          <w:szCs w:val="4"/>
        </w:rPr>
      </w:pPr>
      <w:r w:rsidRPr="00865CD9">
        <w:rPr>
          <w:sz w:val="4"/>
          <w:szCs w:val="4"/>
        </w:rPr>
        <w:tab/>
      </w:r>
    </w:p>
    <w:p w14:paraId="6924ED19" w14:textId="77777777" w:rsidR="00D93B55" w:rsidRPr="003E4EB0" w:rsidRDefault="00D93B55" w:rsidP="00D93B55">
      <w:pPr>
        <w:jc w:val="both"/>
        <w:rPr>
          <w:b/>
          <w:sz w:val="22"/>
          <w:szCs w:val="22"/>
        </w:rPr>
      </w:pPr>
      <w:r w:rsidRPr="003E4EB0">
        <w:rPr>
          <w:b/>
          <w:sz w:val="22"/>
          <w:szCs w:val="22"/>
        </w:rPr>
        <w:t>Address for correspondence</w:t>
      </w:r>
    </w:p>
    <w:p w14:paraId="48A8C22E" w14:textId="77777777" w:rsidR="00D93B55" w:rsidRPr="00BA2FD0" w:rsidRDefault="00D93B55" w:rsidP="00D93B55">
      <w:pPr>
        <w:ind w:left="2160"/>
        <w:rPr>
          <w:b/>
          <w:color w:val="000000"/>
          <w:sz w:val="16"/>
        </w:rPr>
      </w:pPr>
      <w:r w:rsidRPr="00BA2FD0">
        <w:rPr>
          <w:iCs/>
          <w:color w:val="000000"/>
          <w:sz w:val="20"/>
        </w:rPr>
        <w:t>CSIR-Centre for Cellular and Molecular Biology (</w:t>
      </w:r>
      <w:r w:rsidR="0069075A">
        <w:rPr>
          <w:iCs/>
          <w:color w:val="000000"/>
          <w:sz w:val="20"/>
        </w:rPr>
        <w:t>CSIR-</w:t>
      </w:r>
      <w:r w:rsidRPr="00BA2FD0">
        <w:rPr>
          <w:iCs/>
          <w:color w:val="000000"/>
          <w:sz w:val="20"/>
        </w:rPr>
        <w:t>CCMB)</w:t>
      </w:r>
      <w:r w:rsidRPr="00BA2FD0">
        <w:rPr>
          <w:iCs/>
          <w:color w:val="000000"/>
          <w:sz w:val="20"/>
        </w:rPr>
        <w:br/>
        <w:t>Uppal Road, Hyderabad 500 007</w:t>
      </w:r>
      <w:r w:rsidRPr="00BA2FD0">
        <w:rPr>
          <w:iCs/>
          <w:color w:val="000000"/>
          <w:sz w:val="20"/>
        </w:rPr>
        <w:br/>
        <w:t>Tel:</w:t>
      </w:r>
      <w:r w:rsidR="000B1CF0">
        <w:rPr>
          <w:iCs/>
          <w:color w:val="000000"/>
          <w:sz w:val="20"/>
        </w:rPr>
        <w:t xml:space="preserve"> 9849084365</w:t>
      </w:r>
    </w:p>
    <w:p w14:paraId="0D2E4059" w14:textId="77777777" w:rsidR="00D93B55" w:rsidRPr="00865F47" w:rsidRDefault="00D93B55" w:rsidP="00D93B55">
      <w:pPr>
        <w:jc w:val="both"/>
        <w:rPr>
          <w:sz w:val="20"/>
        </w:rPr>
      </w:pPr>
      <w:r w:rsidRPr="00865F47">
        <w:rPr>
          <w:sz w:val="20"/>
        </w:rPr>
        <w:tab/>
      </w:r>
      <w:r w:rsidRPr="00865F47">
        <w:rPr>
          <w:sz w:val="20"/>
        </w:rPr>
        <w:tab/>
      </w:r>
      <w:r w:rsidRPr="00865F47">
        <w:rPr>
          <w:sz w:val="20"/>
        </w:rPr>
        <w:tab/>
        <w:t>E-mail: chandakgrc@ccmb.res.in</w:t>
      </w:r>
    </w:p>
    <w:p w14:paraId="42673D72" w14:textId="77777777" w:rsidR="00D93B55" w:rsidRPr="00865CD9" w:rsidRDefault="00D93B55" w:rsidP="00D93B55">
      <w:pPr>
        <w:ind w:left="1500" w:hanging="1500"/>
        <w:jc w:val="both"/>
        <w:rPr>
          <w:sz w:val="4"/>
          <w:szCs w:val="4"/>
        </w:rPr>
      </w:pPr>
      <w:r w:rsidRPr="00865CD9">
        <w:rPr>
          <w:sz w:val="4"/>
          <w:szCs w:val="4"/>
        </w:rPr>
        <w:tab/>
      </w:r>
    </w:p>
    <w:p w14:paraId="0DAD1137" w14:textId="77777777" w:rsidR="00F82333" w:rsidRPr="003E4820" w:rsidRDefault="00F82333">
      <w:pPr>
        <w:jc w:val="both"/>
        <w:rPr>
          <w:b/>
          <w:sz w:val="22"/>
        </w:rPr>
      </w:pPr>
      <w:r w:rsidRPr="003E4820">
        <w:rPr>
          <w:b/>
          <w:sz w:val="22"/>
        </w:rPr>
        <w:t>Academic and professional career</w:t>
      </w:r>
    </w:p>
    <w:p w14:paraId="437A1371" w14:textId="77777777" w:rsidR="00F82333" w:rsidRDefault="00F82333">
      <w:pPr>
        <w:ind w:left="360"/>
        <w:jc w:val="both"/>
        <w:rPr>
          <w:b/>
          <w:sz w:val="8"/>
        </w:rPr>
      </w:pPr>
    </w:p>
    <w:p w14:paraId="3D48B330" w14:textId="77777777" w:rsidR="00F82333" w:rsidRDefault="00F82333" w:rsidP="00F82333">
      <w:pPr>
        <w:numPr>
          <w:ilvl w:val="0"/>
          <w:numId w:val="3"/>
        </w:numPr>
        <w:spacing w:line="120" w:lineRule="atLeast"/>
        <w:jc w:val="both"/>
        <w:rPr>
          <w:b/>
          <w:sz w:val="20"/>
        </w:rPr>
      </w:pPr>
      <w:r>
        <w:rPr>
          <w:b/>
          <w:sz w:val="20"/>
        </w:rPr>
        <w:t xml:space="preserve">PhD </w:t>
      </w:r>
      <w:r>
        <w:rPr>
          <w:sz w:val="20"/>
        </w:rPr>
        <w:t>(Biochemistry)</w:t>
      </w:r>
      <w:r>
        <w:rPr>
          <w:sz w:val="20"/>
        </w:rPr>
        <w:tab/>
        <w:t>Osmania University, Hyderabad.</w:t>
      </w:r>
      <w:r>
        <w:rPr>
          <w:sz w:val="20"/>
        </w:rPr>
        <w:tab/>
      </w:r>
      <w:r>
        <w:rPr>
          <w:sz w:val="20"/>
        </w:rPr>
        <w:tab/>
      </w:r>
      <w:r>
        <w:rPr>
          <w:sz w:val="20"/>
        </w:rPr>
        <w:tab/>
        <w:t xml:space="preserve">2009 </w:t>
      </w:r>
    </w:p>
    <w:p w14:paraId="290F09D0" w14:textId="77777777" w:rsidR="00F82333" w:rsidRPr="007C7324" w:rsidRDefault="00F82333" w:rsidP="00823DBB">
      <w:pPr>
        <w:ind w:left="720"/>
        <w:jc w:val="both"/>
        <w:rPr>
          <w:b/>
          <w:sz w:val="4"/>
          <w:szCs w:val="4"/>
        </w:rPr>
      </w:pPr>
    </w:p>
    <w:p w14:paraId="40F82E14" w14:textId="77777777" w:rsidR="00F82333" w:rsidRDefault="00F82333">
      <w:pPr>
        <w:numPr>
          <w:ilvl w:val="0"/>
          <w:numId w:val="3"/>
        </w:numPr>
        <w:spacing w:line="120" w:lineRule="atLeast"/>
        <w:jc w:val="both"/>
        <w:rPr>
          <w:b/>
          <w:sz w:val="20"/>
        </w:rPr>
      </w:pPr>
      <w:r>
        <w:rPr>
          <w:b/>
          <w:sz w:val="20"/>
        </w:rPr>
        <w:t xml:space="preserve">DNB </w:t>
      </w:r>
      <w:r>
        <w:rPr>
          <w:sz w:val="20"/>
        </w:rPr>
        <w:t>(Biochemistry)</w:t>
      </w:r>
      <w:r>
        <w:rPr>
          <w:sz w:val="20"/>
        </w:rPr>
        <w:tab/>
        <w:t xml:space="preserve">National Board of Examinations, New Delhi. </w:t>
      </w:r>
      <w:r>
        <w:rPr>
          <w:sz w:val="20"/>
        </w:rPr>
        <w:tab/>
        <w:t>1994</w:t>
      </w:r>
    </w:p>
    <w:p w14:paraId="0C0C93FA" w14:textId="77777777" w:rsidR="007C7324" w:rsidRPr="007C7324" w:rsidRDefault="007C7324" w:rsidP="00823DBB">
      <w:pPr>
        <w:ind w:left="720"/>
        <w:jc w:val="both"/>
        <w:rPr>
          <w:b/>
          <w:sz w:val="4"/>
          <w:szCs w:val="4"/>
        </w:rPr>
      </w:pPr>
    </w:p>
    <w:p w14:paraId="5995A813" w14:textId="77777777" w:rsidR="00F82333" w:rsidRDefault="00F82333">
      <w:pPr>
        <w:numPr>
          <w:ilvl w:val="0"/>
          <w:numId w:val="3"/>
        </w:numPr>
        <w:spacing w:line="120" w:lineRule="atLeast"/>
        <w:jc w:val="both"/>
        <w:rPr>
          <w:b/>
          <w:sz w:val="20"/>
        </w:rPr>
      </w:pPr>
      <w:r>
        <w:rPr>
          <w:b/>
          <w:sz w:val="20"/>
        </w:rPr>
        <w:t xml:space="preserve">MD </w:t>
      </w:r>
      <w:r>
        <w:rPr>
          <w:sz w:val="20"/>
        </w:rPr>
        <w:t>(Biochemistry)</w:t>
      </w:r>
      <w:r>
        <w:rPr>
          <w:sz w:val="20"/>
        </w:rPr>
        <w:tab/>
        <w:t xml:space="preserve">Banaras Hindu University, Varanasi. </w:t>
      </w:r>
      <w:r>
        <w:rPr>
          <w:sz w:val="20"/>
        </w:rPr>
        <w:tab/>
      </w:r>
      <w:r>
        <w:rPr>
          <w:sz w:val="20"/>
        </w:rPr>
        <w:tab/>
        <w:t>1993</w:t>
      </w:r>
    </w:p>
    <w:p w14:paraId="5D5DBAF7" w14:textId="77777777" w:rsidR="007C7324" w:rsidRPr="007C7324" w:rsidRDefault="007C7324" w:rsidP="00823DBB">
      <w:pPr>
        <w:ind w:left="720"/>
        <w:jc w:val="both"/>
        <w:rPr>
          <w:b/>
          <w:sz w:val="4"/>
          <w:szCs w:val="4"/>
        </w:rPr>
      </w:pPr>
    </w:p>
    <w:p w14:paraId="6FDA7C4E" w14:textId="77777777" w:rsidR="00C148D9" w:rsidRDefault="00C148D9" w:rsidP="00C148D9">
      <w:pPr>
        <w:numPr>
          <w:ilvl w:val="0"/>
          <w:numId w:val="3"/>
        </w:numPr>
        <w:spacing w:line="120" w:lineRule="atLeast"/>
        <w:jc w:val="both"/>
        <w:rPr>
          <w:b/>
          <w:sz w:val="20"/>
        </w:rPr>
      </w:pPr>
      <w:r>
        <w:rPr>
          <w:b/>
          <w:sz w:val="20"/>
        </w:rPr>
        <w:t>MNAMS</w:t>
      </w:r>
      <w:r>
        <w:rPr>
          <w:b/>
          <w:sz w:val="20"/>
        </w:rPr>
        <w:tab/>
      </w:r>
      <w:r>
        <w:rPr>
          <w:sz w:val="20"/>
        </w:rPr>
        <w:tab/>
        <w:t xml:space="preserve">National Board of Examinations, New Delhi. </w:t>
      </w:r>
      <w:r>
        <w:rPr>
          <w:sz w:val="20"/>
        </w:rPr>
        <w:tab/>
        <w:t>1987</w:t>
      </w:r>
    </w:p>
    <w:p w14:paraId="2BDFAFBA" w14:textId="77777777" w:rsidR="00C148D9" w:rsidRPr="007C7324" w:rsidRDefault="00C148D9" w:rsidP="00823DBB">
      <w:pPr>
        <w:ind w:left="720"/>
        <w:jc w:val="both"/>
        <w:rPr>
          <w:b/>
          <w:sz w:val="4"/>
          <w:szCs w:val="4"/>
        </w:rPr>
      </w:pPr>
    </w:p>
    <w:p w14:paraId="3F6541EB" w14:textId="77777777" w:rsidR="00865CD9" w:rsidRPr="00823DBB" w:rsidRDefault="00F82333" w:rsidP="00823DBB">
      <w:pPr>
        <w:numPr>
          <w:ilvl w:val="0"/>
          <w:numId w:val="3"/>
        </w:numPr>
        <w:spacing w:line="120" w:lineRule="atLeast"/>
        <w:jc w:val="both"/>
        <w:rPr>
          <w:b/>
          <w:sz w:val="20"/>
          <w:szCs w:val="20"/>
        </w:rPr>
      </w:pPr>
      <w:r>
        <w:rPr>
          <w:b/>
          <w:sz w:val="20"/>
        </w:rPr>
        <w:t>MBBS</w:t>
      </w:r>
      <w:r>
        <w:rPr>
          <w:sz w:val="20"/>
        </w:rPr>
        <w:tab/>
      </w:r>
      <w:r>
        <w:rPr>
          <w:sz w:val="20"/>
        </w:rPr>
        <w:tab/>
      </w:r>
      <w:r>
        <w:rPr>
          <w:sz w:val="20"/>
        </w:rPr>
        <w:tab/>
        <w:t xml:space="preserve">University of Calcutta, Calcutta. </w:t>
      </w:r>
      <w:r>
        <w:rPr>
          <w:sz w:val="20"/>
        </w:rPr>
        <w:tab/>
      </w:r>
      <w:r>
        <w:rPr>
          <w:sz w:val="20"/>
        </w:rPr>
        <w:tab/>
      </w:r>
      <w:r>
        <w:rPr>
          <w:sz w:val="20"/>
        </w:rPr>
        <w:tab/>
        <w:t>1986</w:t>
      </w:r>
      <w:r w:rsidR="00865CD9" w:rsidRPr="00823DBB">
        <w:rPr>
          <w:sz w:val="4"/>
          <w:szCs w:val="4"/>
        </w:rPr>
        <w:tab/>
      </w:r>
    </w:p>
    <w:p w14:paraId="2A9EBBEC" w14:textId="77777777" w:rsidR="003E4EB0" w:rsidRDefault="003E4EB0">
      <w:pPr>
        <w:spacing w:line="120" w:lineRule="atLeast"/>
        <w:jc w:val="both"/>
        <w:rPr>
          <w:b/>
          <w:sz w:val="22"/>
        </w:rPr>
      </w:pPr>
    </w:p>
    <w:p w14:paraId="269C27A0" w14:textId="77777777" w:rsidR="00F82333" w:rsidRPr="003E4820" w:rsidRDefault="00F82333">
      <w:pPr>
        <w:spacing w:line="120" w:lineRule="atLeast"/>
        <w:jc w:val="both"/>
        <w:rPr>
          <w:b/>
          <w:sz w:val="22"/>
        </w:rPr>
      </w:pPr>
      <w:r w:rsidRPr="003E4820">
        <w:rPr>
          <w:b/>
          <w:sz w:val="22"/>
        </w:rPr>
        <w:t>Positions and professional experience</w:t>
      </w:r>
    </w:p>
    <w:p w14:paraId="4FA8E543" w14:textId="77777777" w:rsidR="00F82333" w:rsidRPr="00661CC0" w:rsidRDefault="00F82333">
      <w:pPr>
        <w:spacing w:line="120" w:lineRule="atLeast"/>
        <w:jc w:val="both"/>
        <w:rPr>
          <w:sz w:val="8"/>
        </w:rPr>
      </w:pPr>
    </w:p>
    <w:p w14:paraId="1D7027C3" w14:textId="77777777" w:rsidR="00FB3218" w:rsidRDefault="00D93B55" w:rsidP="005D4382">
      <w:pPr>
        <w:spacing w:line="120" w:lineRule="atLeast"/>
        <w:jc w:val="both"/>
        <w:rPr>
          <w:sz w:val="20"/>
        </w:rPr>
      </w:pPr>
      <w:r>
        <w:rPr>
          <w:sz w:val="20"/>
        </w:rPr>
        <w:t>2016 onwards</w:t>
      </w:r>
      <w:r w:rsidRPr="006A2BA6">
        <w:rPr>
          <w:sz w:val="20"/>
        </w:rPr>
        <w:tab/>
        <w:t xml:space="preserve">Scientist </w:t>
      </w:r>
      <w:r w:rsidR="00A90B78">
        <w:rPr>
          <w:sz w:val="20"/>
        </w:rPr>
        <w:t>G</w:t>
      </w:r>
      <w:r>
        <w:rPr>
          <w:sz w:val="20"/>
        </w:rPr>
        <w:tab/>
      </w:r>
      <w:r>
        <w:rPr>
          <w:sz w:val="20"/>
        </w:rPr>
        <w:tab/>
      </w:r>
      <w:r w:rsidRPr="006A2BA6">
        <w:rPr>
          <w:sz w:val="20"/>
        </w:rPr>
        <w:t>Centre for Cellular and Molecular Biology</w:t>
      </w:r>
      <w:r w:rsidR="00FB3218">
        <w:rPr>
          <w:sz w:val="20"/>
        </w:rPr>
        <w:t xml:space="preserve"> (CSIR-CCMB)</w:t>
      </w:r>
      <w:r w:rsidRPr="006A2BA6">
        <w:rPr>
          <w:sz w:val="20"/>
        </w:rPr>
        <w:t xml:space="preserve">, </w:t>
      </w:r>
    </w:p>
    <w:p w14:paraId="72B2374F" w14:textId="77777777" w:rsidR="00334F59" w:rsidRDefault="00D22B5D" w:rsidP="00D22B5D">
      <w:pPr>
        <w:spacing w:line="120" w:lineRule="atLeast"/>
        <w:ind w:left="720" w:firstLine="720"/>
        <w:jc w:val="both"/>
        <w:rPr>
          <w:sz w:val="20"/>
        </w:rPr>
      </w:pPr>
      <w:r w:rsidRPr="00D22B5D">
        <w:rPr>
          <w:sz w:val="16"/>
          <w:szCs w:val="18"/>
        </w:rPr>
        <w:t>(Deputy Director)</w:t>
      </w:r>
      <w:r w:rsidRPr="00D22B5D">
        <w:rPr>
          <w:sz w:val="16"/>
          <w:szCs w:val="18"/>
        </w:rPr>
        <w:tab/>
      </w:r>
      <w:r>
        <w:rPr>
          <w:sz w:val="20"/>
        </w:rPr>
        <w:tab/>
      </w:r>
      <w:r w:rsidR="00D93B55" w:rsidRPr="006A2BA6">
        <w:rPr>
          <w:sz w:val="20"/>
        </w:rPr>
        <w:t>Hyderabad, India</w:t>
      </w:r>
    </w:p>
    <w:p w14:paraId="3A00B8E0" w14:textId="77777777" w:rsidR="00D93B55" w:rsidRPr="007C3DC8" w:rsidRDefault="00D93B55" w:rsidP="00D93B55">
      <w:pPr>
        <w:spacing w:line="120" w:lineRule="atLeast"/>
        <w:jc w:val="both"/>
        <w:rPr>
          <w:sz w:val="8"/>
          <w:szCs w:val="4"/>
        </w:rPr>
      </w:pPr>
      <w:r w:rsidRPr="007C3DC8">
        <w:rPr>
          <w:sz w:val="8"/>
          <w:szCs w:val="4"/>
        </w:rPr>
        <w:tab/>
      </w:r>
    </w:p>
    <w:p w14:paraId="48C147DC" w14:textId="77777777" w:rsidR="005D4382" w:rsidRPr="00AF7DF2" w:rsidRDefault="00D93B55" w:rsidP="005D4382">
      <w:pPr>
        <w:spacing w:line="120" w:lineRule="atLeast"/>
        <w:jc w:val="both"/>
        <w:rPr>
          <w:sz w:val="14"/>
        </w:rPr>
      </w:pPr>
      <w:r>
        <w:rPr>
          <w:sz w:val="20"/>
        </w:rPr>
        <w:t>2015-2016</w:t>
      </w:r>
      <w:r w:rsidR="005D4382">
        <w:rPr>
          <w:sz w:val="20"/>
        </w:rPr>
        <w:tab/>
        <w:t>Director</w:t>
      </w:r>
      <w:r w:rsidR="005D4382">
        <w:rPr>
          <w:sz w:val="20"/>
        </w:rPr>
        <w:tab/>
      </w:r>
      <w:r w:rsidR="00AF7DF2" w:rsidRPr="00AF7DF2">
        <w:rPr>
          <w:sz w:val="16"/>
        </w:rPr>
        <w:t>(On lien)</w:t>
      </w:r>
      <w:r w:rsidR="00AF7DF2">
        <w:rPr>
          <w:sz w:val="14"/>
        </w:rPr>
        <w:tab/>
      </w:r>
      <w:r w:rsidR="00AF7DF2">
        <w:rPr>
          <w:sz w:val="14"/>
        </w:rPr>
        <w:tab/>
      </w:r>
      <w:r w:rsidR="005D4382">
        <w:rPr>
          <w:sz w:val="20"/>
        </w:rPr>
        <w:t>Centre for DNA Fingerprinting &amp; Diagnostics, Hyderabad, India</w:t>
      </w:r>
    </w:p>
    <w:p w14:paraId="39EE9EA3" w14:textId="77777777" w:rsidR="005D4382" w:rsidRPr="007C3DC8" w:rsidRDefault="005D4382" w:rsidP="005D4382">
      <w:pPr>
        <w:spacing w:line="120" w:lineRule="atLeast"/>
        <w:jc w:val="both"/>
        <w:rPr>
          <w:sz w:val="8"/>
          <w:szCs w:val="4"/>
        </w:rPr>
      </w:pPr>
      <w:r w:rsidRPr="007C3DC8">
        <w:rPr>
          <w:sz w:val="8"/>
          <w:szCs w:val="4"/>
        </w:rPr>
        <w:tab/>
      </w:r>
    </w:p>
    <w:p w14:paraId="12489348" w14:textId="77777777" w:rsidR="006A2BA6" w:rsidRPr="007C3DC8" w:rsidRDefault="006A2BA6" w:rsidP="006A2BA6">
      <w:pPr>
        <w:spacing w:line="120" w:lineRule="atLeast"/>
        <w:jc w:val="both"/>
        <w:rPr>
          <w:sz w:val="8"/>
          <w:szCs w:val="4"/>
        </w:rPr>
      </w:pPr>
      <w:r w:rsidRPr="006A2BA6">
        <w:rPr>
          <w:sz w:val="20"/>
        </w:rPr>
        <w:t>2011</w:t>
      </w:r>
      <w:r w:rsidR="005D4382">
        <w:rPr>
          <w:sz w:val="20"/>
        </w:rPr>
        <w:t>-201</w:t>
      </w:r>
      <w:r w:rsidR="00A90B78">
        <w:rPr>
          <w:sz w:val="20"/>
        </w:rPr>
        <w:t>6</w:t>
      </w:r>
      <w:r w:rsidRPr="006A2BA6">
        <w:rPr>
          <w:sz w:val="20"/>
        </w:rPr>
        <w:tab/>
        <w:t>Scientist F</w:t>
      </w:r>
      <w:r>
        <w:rPr>
          <w:sz w:val="20"/>
        </w:rPr>
        <w:tab/>
      </w:r>
      <w:r>
        <w:rPr>
          <w:sz w:val="20"/>
        </w:rPr>
        <w:tab/>
      </w:r>
      <w:r w:rsidR="00FB3218">
        <w:rPr>
          <w:sz w:val="20"/>
        </w:rPr>
        <w:t>CSIR-CCMB</w:t>
      </w:r>
      <w:r w:rsidRPr="006A2BA6">
        <w:rPr>
          <w:sz w:val="20"/>
        </w:rPr>
        <w:t>, Hyderabad, India</w:t>
      </w:r>
      <w:r w:rsidRPr="006A2BA6">
        <w:rPr>
          <w:sz w:val="20"/>
        </w:rPr>
        <w:tab/>
      </w:r>
      <w:r w:rsidRPr="007C3DC8">
        <w:rPr>
          <w:sz w:val="8"/>
          <w:szCs w:val="4"/>
        </w:rPr>
        <w:tab/>
      </w:r>
    </w:p>
    <w:p w14:paraId="0546F040" w14:textId="77777777" w:rsidR="00201C87" w:rsidRPr="007C3DC8" w:rsidRDefault="00201C87" w:rsidP="00201C87">
      <w:pPr>
        <w:spacing w:line="120" w:lineRule="atLeast"/>
        <w:jc w:val="both"/>
        <w:rPr>
          <w:sz w:val="8"/>
          <w:szCs w:val="4"/>
        </w:rPr>
      </w:pPr>
      <w:r w:rsidRPr="007C3DC8">
        <w:rPr>
          <w:sz w:val="8"/>
          <w:szCs w:val="4"/>
        </w:rPr>
        <w:tab/>
      </w:r>
    </w:p>
    <w:p w14:paraId="0D7B787B" w14:textId="77777777" w:rsidR="00F82333" w:rsidRDefault="00F82333">
      <w:pPr>
        <w:spacing w:line="120" w:lineRule="atLeast"/>
        <w:jc w:val="both"/>
        <w:rPr>
          <w:sz w:val="20"/>
        </w:rPr>
      </w:pPr>
      <w:r>
        <w:rPr>
          <w:sz w:val="20"/>
        </w:rPr>
        <w:t>2006</w:t>
      </w:r>
      <w:r w:rsidR="002C2C7A">
        <w:rPr>
          <w:sz w:val="20"/>
        </w:rPr>
        <w:t>-2011</w:t>
      </w:r>
      <w:r>
        <w:rPr>
          <w:sz w:val="20"/>
        </w:rPr>
        <w:tab/>
        <w:t>Scientist EII</w:t>
      </w:r>
      <w:r>
        <w:rPr>
          <w:sz w:val="20"/>
        </w:rPr>
        <w:tab/>
      </w:r>
      <w:r>
        <w:rPr>
          <w:sz w:val="20"/>
        </w:rPr>
        <w:tab/>
      </w:r>
      <w:r w:rsidR="00FB3218">
        <w:rPr>
          <w:sz w:val="20"/>
        </w:rPr>
        <w:t>CSIR-CCMB</w:t>
      </w:r>
      <w:r>
        <w:rPr>
          <w:sz w:val="20"/>
        </w:rPr>
        <w:t>, Hyderabad, India</w:t>
      </w:r>
    </w:p>
    <w:p w14:paraId="54C9C71F" w14:textId="77777777" w:rsidR="007C3DC8" w:rsidRPr="007C3DC8" w:rsidRDefault="007C3DC8" w:rsidP="007C3DC8">
      <w:pPr>
        <w:spacing w:line="120" w:lineRule="atLeast"/>
        <w:jc w:val="both"/>
        <w:rPr>
          <w:sz w:val="8"/>
          <w:szCs w:val="4"/>
        </w:rPr>
      </w:pPr>
      <w:r w:rsidRPr="007C3DC8">
        <w:rPr>
          <w:sz w:val="8"/>
          <w:szCs w:val="4"/>
        </w:rPr>
        <w:tab/>
      </w:r>
    </w:p>
    <w:p w14:paraId="5BE8D231" w14:textId="77777777" w:rsidR="00F82333" w:rsidRDefault="0093661E">
      <w:pPr>
        <w:spacing w:line="120" w:lineRule="atLeast"/>
        <w:jc w:val="both"/>
        <w:rPr>
          <w:sz w:val="20"/>
        </w:rPr>
      </w:pPr>
      <w:r>
        <w:rPr>
          <w:sz w:val="20"/>
        </w:rPr>
        <w:t>2003-2006</w:t>
      </w:r>
      <w:r w:rsidR="00F82333">
        <w:rPr>
          <w:sz w:val="20"/>
        </w:rPr>
        <w:tab/>
        <w:t>Scientist EI (Merit)</w:t>
      </w:r>
      <w:r w:rsidR="00F82333">
        <w:rPr>
          <w:sz w:val="20"/>
        </w:rPr>
        <w:tab/>
      </w:r>
      <w:r w:rsidR="00FB3218">
        <w:rPr>
          <w:sz w:val="20"/>
        </w:rPr>
        <w:t>CSIR-CCMB</w:t>
      </w:r>
      <w:r w:rsidR="00F82333">
        <w:rPr>
          <w:sz w:val="20"/>
        </w:rPr>
        <w:t>, Hyderabad, India</w:t>
      </w:r>
    </w:p>
    <w:p w14:paraId="0DD48B27" w14:textId="77777777" w:rsidR="007C3DC8" w:rsidRPr="007C3DC8" w:rsidRDefault="007C3DC8" w:rsidP="007C3DC8">
      <w:pPr>
        <w:spacing w:line="120" w:lineRule="atLeast"/>
        <w:jc w:val="both"/>
        <w:rPr>
          <w:sz w:val="8"/>
          <w:szCs w:val="4"/>
        </w:rPr>
      </w:pPr>
      <w:r w:rsidRPr="007C3DC8">
        <w:rPr>
          <w:sz w:val="8"/>
          <w:szCs w:val="4"/>
        </w:rPr>
        <w:tab/>
      </w:r>
    </w:p>
    <w:p w14:paraId="2DEB197B" w14:textId="77777777" w:rsidR="00F82333" w:rsidRDefault="0093661E">
      <w:pPr>
        <w:spacing w:line="120" w:lineRule="atLeast"/>
        <w:jc w:val="both"/>
        <w:rPr>
          <w:sz w:val="20"/>
        </w:rPr>
      </w:pPr>
      <w:r>
        <w:rPr>
          <w:sz w:val="20"/>
        </w:rPr>
        <w:t xml:space="preserve">1999-2003 </w:t>
      </w:r>
      <w:r w:rsidR="00F82333">
        <w:rPr>
          <w:sz w:val="20"/>
        </w:rPr>
        <w:tab/>
        <w:t>Scientist C</w:t>
      </w:r>
      <w:r w:rsidR="00F82333">
        <w:rPr>
          <w:sz w:val="20"/>
        </w:rPr>
        <w:tab/>
      </w:r>
      <w:r w:rsidR="00F82333">
        <w:rPr>
          <w:sz w:val="20"/>
        </w:rPr>
        <w:tab/>
      </w:r>
      <w:r w:rsidR="00FB3218">
        <w:rPr>
          <w:sz w:val="20"/>
        </w:rPr>
        <w:t>CSIR-CCMB</w:t>
      </w:r>
      <w:r w:rsidR="00F82333">
        <w:rPr>
          <w:sz w:val="20"/>
        </w:rPr>
        <w:t>, Hyderabad, India</w:t>
      </w:r>
    </w:p>
    <w:p w14:paraId="2F3D5402" w14:textId="77777777" w:rsidR="007C3DC8" w:rsidRPr="007C3DC8" w:rsidRDefault="007C3DC8" w:rsidP="007C3DC8">
      <w:pPr>
        <w:spacing w:line="120" w:lineRule="atLeast"/>
        <w:jc w:val="both"/>
        <w:rPr>
          <w:sz w:val="8"/>
          <w:szCs w:val="4"/>
        </w:rPr>
      </w:pPr>
      <w:r w:rsidRPr="007C3DC8">
        <w:rPr>
          <w:sz w:val="8"/>
          <w:szCs w:val="4"/>
        </w:rPr>
        <w:tab/>
      </w:r>
    </w:p>
    <w:p w14:paraId="5ECC9FC6" w14:textId="77777777" w:rsidR="00F82333" w:rsidRDefault="0093661E">
      <w:pPr>
        <w:spacing w:line="120" w:lineRule="atLeast"/>
        <w:jc w:val="both"/>
        <w:rPr>
          <w:sz w:val="20"/>
        </w:rPr>
      </w:pPr>
      <w:r>
        <w:rPr>
          <w:sz w:val="20"/>
        </w:rPr>
        <w:t xml:space="preserve">1996-1999 </w:t>
      </w:r>
      <w:r w:rsidR="00F82333">
        <w:rPr>
          <w:sz w:val="20"/>
        </w:rPr>
        <w:tab/>
        <w:t>Scientist III</w:t>
      </w:r>
      <w:r w:rsidR="00F82333">
        <w:rPr>
          <w:sz w:val="20"/>
        </w:rPr>
        <w:tab/>
      </w:r>
      <w:r w:rsidR="00F82333">
        <w:rPr>
          <w:sz w:val="20"/>
        </w:rPr>
        <w:tab/>
        <w:t>Centre for DNA Fingerprinting &amp; Diagnostics, Hyderabad, India</w:t>
      </w:r>
    </w:p>
    <w:p w14:paraId="6B1A60F8" w14:textId="77777777" w:rsidR="007C3DC8" w:rsidRPr="007C3DC8" w:rsidRDefault="007C3DC8" w:rsidP="007C3DC8">
      <w:pPr>
        <w:spacing w:line="120" w:lineRule="atLeast"/>
        <w:jc w:val="both"/>
        <w:rPr>
          <w:sz w:val="8"/>
          <w:szCs w:val="4"/>
        </w:rPr>
      </w:pPr>
      <w:r w:rsidRPr="007C3DC8">
        <w:rPr>
          <w:sz w:val="8"/>
          <w:szCs w:val="4"/>
        </w:rPr>
        <w:tab/>
      </w:r>
    </w:p>
    <w:p w14:paraId="6E06F577" w14:textId="77777777" w:rsidR="00F82333" w:rsidRDefault="0093661E">
      <w:pPr>
        <w:spacing w:line="120" w:lineRule="atLeast"/>
        <w:jc w:val="both"/>
        <w:rPr>
          <w:sz w:val="20"/>
        </w:rPr>
      </w:pPr>
      <w:r>
        <w:rPr>
          <w:sz w:val="20"/>
        </w:rPr>
        <w:t xml:space="preserve">1994-1996 </w:t>
      </w:r>
      <w:r w:rsidR="00F82333">
        <w:rPr>
          <w:sz w:val="20"/>
        </w:rPr>
        <w:tab/>
      </w:r>
      <w:r w:rsidR="00EF0FF8">
        <w:rPr>
          <w:sz w:val="20"/>
        </w:rPr>
        <w:t>Post-doctoral</w:t>
      </w:r>
      <w:r w:rsidR="00F82333">
        <w:rPr>
          <w:sz w:val="20"/>
        </w:rPr>
        <w:t xml:space="preserve"> fellow</w:t>
      </w:r>
      <w:r w:rsidR="00F82333">
        <w:rPr>
          <w:sz w:val="20"/>
        </w:rPr>
        <w:tab/>
      </w:r>
      <w:r w:rsidR="00FB3218">
        <w:rPr>
          <w:sz w:val="20"/>
        </w:rPr>
        <w:t>CSIR-CCMB</w:t>
      </w:r>
      <w:r w:rsidR="00F82333">
        <w:rPr>
          <w:sz w:val="20"/>
        </w:rPr>
        <w:t xml:space="preserve">, Hyderabad, India </w:t>
      </w:r>
    </w:p>
    <w:p w14:paraId="1C03BB50" w14:textId="77777777" w:rsidR="007837CD" w:rsidRPr="007C3DC8" w:rsidRDefault="007837CD" w:rsidP="007837CD">
      <w:pPr>
        <w:spacing w:line="120" w:lineRule="atLeast"/>
        <w:ind w:left="1500" w:hanging="1500"/>
        <w:jc w:val="both"/>
        <w:rPr>
          <w:sz w:val="8"/>
          <w:szCs w:val="4"/>
        </w:rPr>
      </w:pPr>
      <w:r w:rsidRPr="007C3DC8">
        <w:rPr>
          <w:sz w:val="8"/>
          <w:szCs w:val="4"/>
        </w:rPr>
        <w:tab/>
      </w:r>
    </w:p>
    <w:p w14:paraId="5635A0E3" w14:textId="77777777" w:rsidR="00F667B1" w:rsidRPr="003E4820" w:rsidRDefault="00C33907" w:rsidP="00F80E5A">
      <w:pPr>
        <w:adjustRightInd w:val="0"/>
        <w:spacing w:after="120"/>
        <w:rPr>
          <w:sz w:val="22"/>
        </w:rPr>
      </w:pPr>
      <w:r w:rsidRPr="003E4820">
        <w:rPr>
          <w:b/>
          <w:bCs/>
          <w:sz w:val="22"/>
        </w:rPr>
        <w:t>Professional experience</w:t>
      </w:r>
    </w:p>
    <w:p w14:paraId="626A007A" w14:textId="77777777" w:rsidR="00F667B1" w:rsidRDefault="00B57BF7" w:rsidP="0069075A">
      <w:pPr>
        <w:tabs>
          <w:tab w:val="left" w:pos="220"/>
          <w:tab w:val="left" w:pos="720"/>
        </w:tabs>
        <w:adjustRightInd w:val="0"/>
        <w:spacing w:after="120"/>
        <w:rPr>
          <w:b/>
          <w:sz w:val="20"/>
        </w:rPr>
      </w:pPr>
      <w:r>
        <w:rPr>
          <w:b/>
          <w:sz w:val="20"/>
        </w:rPr>
        <w:t>(</w:t>
      </w:r>
      <w:proofErr w:type="spellStart"/>
      <w:r>
        <w:rPr>
          <w:b/>
          <w:sz w:val="20"/>
        </w:rPr>
        <w:t>i</w:t>
      </w:r>
      <w:proofErr w:type="spellEnd"/>
      <w:r>
        <w:rPr>
          <w:b/>
          <w:sz w:val="20"/>
        </w:rPr>
        <w:t>)</w:t>
      </w:r>
      <w:r>
        <w:rPr>
          <w:b/>
          <w:sz w:val="20"/>
        </w:rPr>
        <w:tab/>
      </w:r>
      <w:r w:rsidR="00F667B1" w:rsidRPr="00472E18">
        <w:rPr>
          <w:b/>
          <w:sz w:val="20"/>
        </w:rPr>
        <w:t xml:space="preserve">Experience in successfully running large programme, centre </w:t>
      </w:r>
      <w:r w:rsidR="009A3EB4" w:rsidRPr="00472E18">
        <w:rPr>
          <w:b/>
          <w:sz w:val="20"/>
        </w:rPr>
        <w:t>and institution</w:t>
      </w:r>
    </w:p>
    <w:p w14:paraId="17A12443" w14:textId="77777777" w:rsidR="00145FF0" w:rsidRPr="003E4820" w:rsidRDefault="00145FF0" w:rsidP="00145FF0">
      <w:pPr>
        <w:tabs>
          <w:tab w:val="left" w:pos="220"/>
          <w:tab w:val="left" w:pos="720"/>
        </w:tabs>
        <w:adjustRightInd w:val="0"/>
        <w:spacing w:after="120"/>
        <w:rPr>
          <w:b/>
          <w:i/>
          <w:sz w:val="20"/>
        </w:rPr>
      </w:pPr>
      <w:r>
        <w:rPr>
          <w:b/>
          <w:i/>
          <w:sz w:val="20"/>
        </w:rPr>
        <w:t xml:space="preserve">Mission Mode </w:t>
      </w:r>
      <w:r w:rsidRPr="003E4820">
        <w:rPr>
          <w:b/>
          <w:i/>
          <w:sz w:val="20"/>
        </w:rPr>
        <w:t>Programmes of CSIR</w:t>
      </w:r>
    </w:p>
    <w:p w14:paraId="1BF8CCF3" w14:textId="66E4D448" w:rsidR="00145FF0" w:rsidRDefault="00145FF0" w:rsidP="009A3EB4">
      <w:pPr>
        <w:numPr>
          <w:ilvl w:val="0"/>
          <w:numId w:val="8"/>
        </w:numPr>
        <w:spacing w:after="120"/>
        <w:jc w:val="both"/>
        <w:rPr>
          <w:sz w:val="20"/>
        </w:rPr>
      </w:pPr>
      <w:r>
        <w:rPr>
          <w:sz w:val="20"/>
        </w:rPr>
        <w:t>Director for CSIR-Sickle Cell An</w:t>
      </w:r>
      <w:r w:rsidR="00F80281">
        <w:rPr>
          <w:sz w:val="20"/>
        </w:rPr>
        <w:t>a</w:t>
      </w:r>
      <w:r>
        <w:rPr>
          <w:sz w:val="20"/>
        </w:rPr>
        <w:t>emia Mission comprising seven CSIR institutes</w:t>
      </w:r>
      <w:r w:rsidR="00F80281">
        <w:rPr>
          <w:sz w:val="20"/>
        </w:rPr>
        <w:t xml:space="preserve"> (Phase I;2017-2020)</w:t>
      </w:r>
    </w:p>
    <w:p w14:paraId="49AA83F2" w14:textId="10AD9A59" w:rsidR="00F80281" w:rsidRPr="00F80281" w:rsidRDefault="00F80281" w:rsidP="00F80281">
      <w:pPr>
        <w:numPr>
          <w:ilvl w:val="0"/>
          <w:numId w:val="8"/>
        </w:numPr>
        <w:spacing w:after="120"/>
        <w:jc w:val="both"/>
        <w:rPr>
          <w:sz w:val="20"/>
        </w:rPr>
      </w:pPr>
      <w:r>
        <w:rPr>
          <w:sz w:val="20"/>
        </w:rPr>
        <w:t>Mission Director for CSIR-Sickle Cell Anaemia Mission (Phase II; 2020-2023)</w:t>
      </w:r>
    </w:p>
    <w:p w14:paraId="32DB3901" w14:textId="77777777" w:rsidR="007968AB" w:rsidRPr="003E4820" w:rsidRDefault="007968AB" w:rsidP="009A3EB4">
      <w:pPr>
        <w:tabs>
          <w:tab w:val="left" w:pos="220"/>
          <w:tab w:val="left" w:pos="720"/>
        </w:tabs>
        <w:adjustRightInd w:val="0"/>
        <w:spacing w:after="120"/>
        <w:jc w:val="both"/>
        <w:rPr>
          <w:b/>
          <w:i/>
          <w:sz w:val="20"/>
        </w:rPr>
      </w:pPr>
      <w:r w:rsidRPr="003E4820">
        <w:rPr>
          <w:b/>
          <w:i/>
          <w:sz w:val="20"/>
        </w:rPr>
        <w:t>Net-Work Programmes of CSIR</w:t>
      </w:r>
    </w:p>
    <w:p w14:paraId="1F26B415" w14:textId="404AFA70" w:rsidR="00472E18" w:rsidRDefault="00472E18" w:rsidP="009A3EB4">
      <w:pPr>
        <w:numPr>
          <w:ilvl w:val="0"/>
          <w:numId w:val="8"/>
        </w:numPr>
        <w:spacing w:after="120"/>
        <w:jc w:val="both"/>
        <w:rPr>
          <w:sz w:val="20"/>
        </w:rPr>
      </w:pPr>
      <w:r w:rsidRPr="00CD5043">
        <w:rPr>
          <w:sz w:val="20"/>
        </w:rPr>
        <w:t xml:space="preserve">Nodal </w:t>
      </w:r>
      <w:r w:rsidR="00757E7C">
        <w:rPr>
          <w:sz w:val="20"/>
        </w:rPr>
        <w:t xml:space="preserve">CCMB </w:t>
      </w:r>
      <w:r w:rsidRPr="00CD5043">
        <w:rPr>
          <w:sz w:val="20"/>
        </w:rPr>
        <w:t xml:space="preserve">scientist for </w:t>
      </w:r>
      <w:r w:rsidR="000B1CF0" w:rsidRPr="00CD5043">
        <w:rPr>
          <w:sz w:val="20"/>
        </w:rPr>
        <w:t>CSIR</w:t>
      </w:r>
      <w:r w:rsidR="000B1CF0">
        <w:rPr>
          <w:sz w:val="20"/>
        </w:rPr>
        <w:t>-</w:t>
      </w:r>
      <w:r w:rsidRPr="00CD5043">
        <w:rPr>
          <w:sz w:val="20"/>
        </w:rPr>
        <w:t>Net-Work programme</w:t>
      </w:r>
      <w:r w:rsidR="000B1CF0">
        <w:rPr>
          <w:sz w:val="20"/>
        </w:rPr>
        <w:t>s</w:t>
      </w:r>
      <w:r w:rsidR="00F77AE9">
        <w:rPr>
          <w:sz w:val="20"/>
        </w:rPr>
        <w:t xml:space="preserve"> </w:t>
      </w:r>
      <w:r w:rsidR="004F1FDE">
        <w:rPr>
          <w:sz w:val="20"/>
        </w:rPr>
        <w:t xml:space="preserve">during </w:t>
      </w:r>
      <w:proofErr w:type="spellStart"/>
      <w:r w:rsidR="000B1CF0">
        <w:rPr>
          <w:sz w:val="20"/>
        </w:rPr>
        <w:t>Xth</w:t>
      </w:r>
      <w:proofErr w:type="spellEnd"/>
      <w:r w:rsidR="000B1CF0">
        <w:rPr>
          <w:sz w:val="20"/>
        </w:rPr>
        <w:t xml:space="preserve">, </w:t>
      </w:r>
      <w:proofErr w:type="spellStart"/>
      <w:r w:rsidR="000B1CF0">
        <w:rPr>
          <w:sz w:val="20"/>
        </w:rPr>
        <w:t>XIth</w:t>
      </w:r>
      <w:proofErr w:type="spellEnd"/>
      <w:r w:rsidR="000B1CF0">
        <w:rPr>
          <w:sz w:val="20"/>
        </w:rPr>
        <w:t xml:space="preserve">, </w:t>
      </w:r>
      <w:proofErr w:type="spellStart"/>
      <w:r w:rsidR="004F1FDE">
        <w:rPr>
          <w:sz w:val="20"/>
        </w:rPr>
        <w:t>XIIth</w:t>
      </w:r>
      <w:proofErr w:type="spellEnd"/>
      <w:r w:rsidR="004F1FDE">
        <w:rPr>
          <w:sz w:val="20"/>
        </w:rPr>
        <w:t xml:space="preserve"> five-year plan</w:t>
      </w:r>
      <w:r w:rsidR="000B1CF0">
        <w:rPr>
          <w:sz w:val="20"/>
        </w:rPr>
        <w:t>s</w:t>
      </w:r>
    </w:p>
    <w:p w14:paraId="2AD73F81" w14:textId="77777777" w:rsidR="007968AB" w:rsidRDefault="007968AB" w:rsidP="009A3EB4">
      <w:pPr>
        <w:tabs>
          <w:tab w:val="left" w:pos="220"/>
          <w:tab w:val="left" w:pos="720"/>
        </w:tabs>
        <w:adjustRightInd w:val="0"/>
        <w:spacing w:after="120"/>
        <w:jc w:val="both"/>
        <w:rPr>
          <w:b/>
          <w:i/>
          <w:sz w:val="20"/>
        </w:rPr>
      </w:pPr>
      <w:r w:rsidRPr="003E4820">
        <w:rPr>
          <w:b/>
          <w:i/>
          <w:sz w:val="20"/>
        </w:rPr>
        <w:t>Multi-Institutional Research Programmes</w:t>
      </w:r>
    </w:p>
    <w:p w14:paraId="1EAC0258" w14:textId="77777777" w:rsidR="00DB0AE2" w:rsidRPr="00DB0AE2" w:rsidRDefault="00DB0AE2" w:rsidP="009A3EB4">
      <w:pPr>
        <w:numPr>
          <w:ilvl w:val="2"/>
          <w:numId w:val="31"/>
        </w:numPr>
        <w:tabs>
          <w:tab w:val="left" w:pos="220"/>
          <w:tab w:val="left" w:pos="720"/>
        </w:tabs>
        <w:adjustRightInd w:val="0"/>
        <w:spacing w:after="120"/>
        <w:ind w:left="709"/>
        <w:jc w:val="both"/>
        <w:rPr>
          <w:sz w:val="20"/>
        </w:rPr>
      </w:pPr>
      <w:r w:rsidRPr="00DB0AE2">
        <w:rPr>
          <w:sz w:val="20"/>
        </w:rPr>
        <w:t xml:space="preserve">Under various </w:t>
      </w:r>
      <w:r w:rsidR="003349E4">
        <w:rPr>
          <w:sz w:val="20"/>
        </w:rPr>
        <w:t xml:space="preserve">grants funded by </w:t>
      </w:r>
      <w:r w:rsidRPr="00DB0AE2">
        <w:rPr>
          <w:sz w:val="20"/>
        </w:rPr>
        <w:t xml:space="preserve">National </w:t>
      </w:r>
      <w:r w:rsidR="003349E4">
        <w:rPr>
          <w:sz w:val="20"/>
        </w:rPr>
        <w:t xml:space="preserve">funding agencies </w:t>
      </w:r>
      <w:r w:rsidRPr="00DB0AE2">
        <w:rPr>
          <w:sz w:val="20"/>
        </w:rPr>
        <w:t xml:space="preserve">(from DBT, </w:t>
      </w:r>
      <w:r w:rsidR="003349E4">
        <w:rPr>
          <w:sz w:val="20"/>
        </w:rPr>
        <w:t xml:space="preserve">ICMR, </w:t>
      </w:r>
      <w:r w:rsidR="009A3EB4">
        <w:rPr>
          <w:sz w:val="20"/>
        </w:rPr>
        <w:t>India) and</w:t>
      </w:r>
    </w:p>
    <w:p w14:paraId="47E2B293" w14:textId="77777777" w:rsidR="003E4820" w:rsidRPr="00DB0AE2" w:rsidRDefault="00DB0AE2" w:rsidP="009A3EB4">
      <w:pPr>
        <w:numPr>
          <w:ilvl w:val="2"/>
          <w:numId w:val="31"/>
        </w:numPr>
        <w:tabs>
          <w:tab w:val="left" w:pos="220"/>
          <w:tab w:val="left" w:pos="720"/>
        </w:tabs>
        <w:adjustRightInd w:val="0"/>
        <w:spacing w:after="120"/>
        <w:ind w:left="709"/>
        <w:jc w:val="both"/>
        <w:rPr>
          <w:sz w:val="20"/>
        </w:rPr>
      </w:pPr>
      <w:r w:rsidRPr="00DB0AE2">
        <w:rPr>
          <w:sz w:val="20"/>
        </w:rPr>
        <w:t>Internationally funded grants from Wellcome Trust, UK; MRC, UK and European Union</w:t>
      </w:r>
      <w:r w:rsidR="00823DBB">
        <w:rPr>
          <w:sz w:val="20"/>
        </w:rPr>
        <w:t>.</w:t>
      </w:r>
    </w:p>
    <w:p w14:paraId="5EE98B9D" w14:textId="77777777" w:rsidR="0035177F" w:rsidRPr="00472E18" w:rsidRDefault="00F667B1" w:rsidP="009A3EB4">
      <w:pPr>
        <w:tabs>
          <w:tab w:val="left" w:pos="220"/>
          <w:tab w:val="left" w:pos="720"/>
        </w:tabs>
        <w:adjustRightInd w:val="0"/>
        <w:spacing w:after="120"/>
        <w:jc w:val="both"/>
        <w:rPr>
          <w:b/>
          <w:sz w:val="20"/>
        </w:rPr>
      </w:pPr>
      <w:r w:rsidRPr="00472E18">
        <w:rPr>
          <w:b/>
          <w:sz w:val="20"/>
        </w:rPr>
        <w:t xml:space="preserve">(ii) </w:t>
      </w:r>
      <w:r w:rsidR="00472E18" w:rsidRPr="00472E18">
        <w:rPr>
          <w:b/>
          <w:sz w:val="20"/>
        </w:rPr>
        <w:tab/>
      </w:r>
      <w:r w:rsidRPr="00472E18">
        <w:rPr>
          <w:b/>
          <w:sz w:val="20"/>
        </w:rPr>
        <w:t xml:space="preserve">Experience of guiding research activities in the area of specialization. </w:t>
      </w:r>
    </w:p>
    <w:p w14:paraId="409DFA8D" w14:textId="77777777" w:rsidR="00472E18" w:rsidRPr="00FD4035" w:rsidRDefault="00C353AE" w:rsidP="009A3EB4">
      <w:pPr>
        <w:numPr>
          <w:ilvl w:val="2"/>
          <w:numId w:val="30"/>
        </w:numPr>
        <w:tabs>
          <w:tab w:val="left" w:pos="220"/>
          <w:tab w:val="left" w:pos="720"/>
        </w:tabs>
        <w:adjustRightInd w:val="0"/>
        <w:spacing w:after="60"/>
        <w:ind w:left="1417" w:hanging="357"/>
        <w:jc w:val="both"/>
        <w:rPr>
          <w:sz w:val="20"/>
        </w:rPr>
      </w:pPr>
      <w:r>
        <w:rPr>
          <w:sz w:val="20"/>
        </w:rPr>
        <w:t>Published ~1</w:t>
      </w:r>
      <w:r w:rsidR="00204448">
        <w:rPr>
          <w:sz w:val="20"/>
        </w:rPr>
        <w:t>20</w:t>
      </w:r>
      <w:r w:rsidR="00FD4035" w:rsidRPr="00FD4035">
        <w:rPr>
          <w:sz w:val="20"/>
        </w:rPr>
        <w:t xml:space="preserve"> papers in the area of Human and Medical Genetics</w:t>
      </w:r>
      <w:r w:rsidR="00204448">
        <w:rPr>
          <w:sz w:val="20"/>
        </w:rPr>
        <w:t>, cell biology</w:t>
      </w:r>
      <w:r w:rsidR="00766A10">
        <w:rPr>
          <w:sz w:val="20"/>
        </w:rPr>
        <w:t>, genomics, epigenomics, public health, etc.</w:t>
      </w:r>
    </w:p>
    <w:p w14:paraId="07A1B803" w14:textId="77777777" w:rsidR="00FD4035" w:rsidRDefault="00FD4035" w:rsidP="009A3EB4">
      <w:pPr>
        <w:numPr>
          <w:ilvl w:val="2"/>
          <w:numId w:val="30"/>
        </w:numPr>
        <w:tabs>
          <w:tab w:val="left" w:pos="220"/>
          <w:tab w:val="left" w:pos="720"/>
        </w:tabs>
        <w:adjustRightInd w:val="0"/>
        <w:spacing w:after="60"/>
        <w:ind w:left="1417" w:hanging="357"/>
        <w:jc w:val="both"/>
        <w:rPr>
          <w:sz w:val="20"/>
        </w:rPr>
      </w:pPr>
      <w:r w:rsidRPr="00FD4035">
        <w:rPr>
          <w:sz w:val="20"/>
        </w:rPr>
        <w:t xml:space="preserve">Guided several PhD students and trained several project fellows and research associates </w:t>
      </w:r>
    </w:p>
    <w:p w14:paraId="621CF4D3" w14:textId="77777777" w:rsidR="00045F2C" w:rsidRPr="00045F2C" w:rsidRDefault="00045F2C" w:rsidP="009A3EB4">
      <w:pPr>
        <w:numPr>
          <w:ilvl w:val="2"/>
          <w:numId w:val="30"/>
        </w:numPr>
        <w:tabs>
          <w:tab w:val="left" w:pos="220"/>
          <w:tab w:val="left" w:pos="720"/>
        </w:tabs>
        <w:adjustRightInd w:val="0"/>
        <w:spacing w:after="60"/>
        <w:ind w:left="1417" w:hanging="357"/>
        <w:jc w:val="both"/>
        <w:rPr>
          <w:sz w:val="20"/>
        </w:rPr>
      </w:pPr>
      <w:r w:rsidRPr="00FD4035">
        <w:rPr>
          <w:sz w:val="20"/>
        </w:rPr>
        <w:t>Successful in defending various grant proposals to National funding agencies (DBT, DST, ICMR, CSIR) and International funding agencies (Wellcome Trust, UK; MRC, UK; European Union, EU</w:t>
      </w:r>
      <w:r>
        <w:rPr>
          <w:sz w:val="20"/>
        </w:rPr>
        <w:t>, Indo-Danish Council, Copenhagen, Denmark</w:t>
      </w:r>
      <w:r w:rsidRPr="00FD4035">
        <w:rPr>
          <w:sz w:val="20"/>
        </w:rPr>
        <w:t>)</w:t>
      </w:r>
    </w:p>
    <w:p w14:paraId="0BE9232A" w14:textId="77777777" w:rsidR="002A1407" w:rsidRPr="006B6072" w:rsidRDefault="002A1407" w:rsidP="0035177F">
      <w:pPr>
        <w:tabs>
          <w:tab w:val="left" w:pos="220"/>
          <w:tab w:val="left" w:pos="720"/>
        </w:tabs>
        <w:adjustRightInd w:val="0"/>
        <w:spacing w:after="120"/>
        <w:rPr>
          <w:sz w:val="22"/>
        </w:rPr>
      </w:pPr>
      <w:r w:rsidRPr="006B6072">
        <w:rPr>
          <w:b/>
          <w:sz w:val="22"/>
        </w:rPr>
        <w:lastRenderedPageBreak/>
        <w:t>Professional recognitions, awards, fellowships received</w:t>
      </w:r>
    </w:p>
    <w:p w14:paraId="09F6B3F0" w14:textId="77777777" w:rsidR="002A1407" w:rsidRPr="0035177F" w:rsidRDefault="0035177F" w:rsidP="0035177F">
      <w:pPr>
        <w:rPr>
          <w:b/>
          <w:sz w:val="20"/>
        </w:rPr>
      </w:pPr>
      <w:r w:rsidRPr="0035177F">
        <w:rPr>
          <w:b/>
          <w:sz w:val="20"/>
        </w:rPr>
        <w:t>Fellowships</w:t>
      </w:r>
    </w:p>
    <w:p w14:paraId="5861C212" w14:textId="77777777" w:rsidR="00FC797D" w:rsidRDefault="00FC797D" w:rsidP="00617F9A">
      <w:pPr>
        <w:spacing w:after="60"/>
        <w:ind w:left="1440" w:hanging="1080"/>
        <w:jc w:val="both"/>
        <w:rPr>
          <w:sz w:val="20"/>
          <w:lang w:val="en-GB"/>
        </w:rPr>
      </w:pPr>
    </w:p>
    <w:p w14:paraId="395F1C1C" w14:textId="77777777" w:rsidR="00766A10" w:rsidRDefault="00766A10" w:rsidP="00617F9A">
      <w:pPr>
        <w:spacing w:after="60"/>
        <w:ind w:left="1440" w:hanging="1080"/>
        <w:jc w:val="both"/>
        <w:rPr>
          <w:sz w:val="20"/>
          <w:lang w:val="en-GB"/>
        </w:rPr>
      </w:pPr>
      <w:r>
        <w:rPr>
          <w:sz w:val="20"/>
          <w:lang w:val="en-GB"/>
        </w:rPr>
        <w:t>2021</w:t>
      </w:r>
      <w:r>
        <w:rPr>
          <w:sz w:val="20"/>
          <w:lang w:val="en-GB"/>
        </w:rPr>
        <w:tab/>
        <w:t xml:space="preserve">Fellow, </w:t>
      </w:r>
      <w:r w:rsidR="00823DBB">
        <w:rPr>
          <w:sz w:val="20"/>
          <w:lang w:val="en-GB"/>
        </w:rPr>
        <w:t xml:space="preserve">Indian </w:t>
      </w:r>
      <w:r>
        <w:rPr>
          <w:sz w:val="20"/>
          <w:lang w:val="en-GB"/>
        </w:rPr>
        <w:t xml:space="preserve">National </w:t>
      </w:r>
      <w:r w:rsidR="00823DBB">
        <w:rPr>
          <w:sz w:val="20"/>
          <w:lang w:val="en-GB"/>
        </w:rPr>
        <w:t xml:space="preserve">Science </w:t>
      </w:r>
      <w:r>
        <w:rPr>
          <w:sz w:val="20"/>
          <w:lang w:val="en-GB"/>
        </w:rPr>
        <w:t>Academy, New Delhi, India</w:t>
      </w:r>
    </w:p>
    <w:p w14:paraId="10C62369" w14:textId="77777777" w:rsidR="00B45F0F" w:rsidRDefault="00B45F0F" w:rsidP="00617F9A">
      <w:pPr>
        <w:spacing w:after="60"/>
        <w:ind w:left="1440" w:hanging="1080"/>
        <w:jc w:val="both"/>
        <w:rPr>
          <w:sz w:val="20"/>
          <w:lang w:val="en-GB"/>
        </w:rPr>
      </w:pPr>
      <w:r>
        <w:rPr>
          <w:sz w:val="20"/>
          <w:lang w:val="en-GB"/>
        </w:rPr>
        <w:t>2020</w:t>
      </w:r>
      <w:r>
        <w:rPr>
          <w:sz w:val="20"/>
          <w:lang w:val="en-GB"/>
        </w:rPr>
        <w:tab/>
        <w:t>Fellow, Indian Academy of Sciences, Bangalore, India</w:t>
      </w:r>
    </w:p>
    <w:p w14:paraId="1C492054" w14:textId="77777777" w:rsidR="00B45F0F" w:rsidRDefault="00B45F0F" w:rsidP="00617F9A">
      <w:pPr>
        <w:spacing w:after="60"/>
        <w:ind w:left="1440" w:hanging="1080"/>
        <w:jc w:val="both"/>
        <w:rPr>
          <w:sz w:val="20"/>
          <w:lang w:val="en-GB"/>
        </w:rPr>
      </w:pPr>
      <w:r>
        <w:rPr>
          <w:sz w:val="20"/>
          <w:lang w:val="en-GB"/>
        </w:rPr>
        <w:t>2019</w:t>
      </w:r>
      <w:r>
        <w:rPr>
          <w:sz w:val="20"/>
          <w:lang w:val="en-GB"/>
        </w:rPr>
        <w:tab/>
        <w:t>Fellow, The National Academy of Sciences India, Allahabad, India</w:t>
      </w:r>
    </w:p>
    <w:p w14:paraId="3C69FE4C" w14:textId="77777777" w:rsidR="00617F9A" w:rsidRDefault="00617F9A" w:rsidP="00617F9A">
      <w:pPr>
        <w:spacing w:after="60"/>
        <w:ind w:left="1440" w:hanging="1080"/>
        <w:jc w:val="both"/>
        <w:rPr>
          <w:sz w:val="20"/>
          <w:lang w:val="en-GB"/>
        </w:rPr>
      </w:pPr>
      <w:r>
        <w:rPr>
          <w:sz w:val="20"/>
          <w:lang w:val="en-GB"/>
        </w:rPr>
        <w:t>2017</w:t>
      </w:r>
      <w:r>
        <w:rPr>
          <w:sz w:val="20"/>
          <w:lang w:val="en-GB"/>
        </w:rPr>
        <w:tab/>
        <w:t>Fellow</w:t>
      </w:r>
      <w:r w:rsidR="00B45F0F">
        <w:rPr>
          <w:sz w:val="20"/>
          <w:lang w:val="en-GB"/>
        </w:rPr>
        <w:t>,</w:t>
      </w:r>
      <w:r>
        <w:rPr>
          <w:sz w:val="20"/>
          <w:lang w:val="en-GB"/>
        </w:rPr>
        <w:t xml:space="preserve"> National Academy of Medical Sciences, New Delhi, India</w:t>
      </w:r>
    </w:p>
    <w:p w14:paraId="494D83E6" w14:textId="77777777" w:rsidR="00164158" w:rsidRPr="00CD5043" w:rsidRDefault="00164158" w:rsidP="00164158">
      <w:pPr>
        <w:spacing w:after="60" w:line="276" w:lineRule="auto"/>
        <w:ind w:left="360"/>
        <w:jc w:val="both"/>
        <w:rPr>
          <w:sz w:val="20"/>
          <w:lang w:val="en-GB"/>
        </w:rPr>
      </w:pPr>
      <w:r w:rsidRPr="00CD5043">
        <w:rPr>
          <w:sz w:val="20"/>
          <w:lang w:val="en-GB"/>
        </w:rPr>
        <w:t>2010</w:t>
      </w:r>
      <w:r w:rsidRPr="00CD5043">
        <w:rPr>
          <w:sz w:val="20"/>
          <w:lang w:val="en-GB"/>
        </w:rPr>
        <w:tab/>
        <w:t xml:space="preserve">Fellow, Andhra Pradesh </w:t>
      </w:r>
      <w:proofErr w:type="spellStart"/>
      <w:r w:rsidRPr="00CD5043">
        <w:rPr>
          <w:sz w:val="20"/>
          <w:lang w:val="en-GB"/>
        </w:rPr>
        <w:t>Akademi</w:t>
      </w:r>
      <w:proofErr w:type="spellEnd"/>
      <w:r w:rsidRPr="00CD5043">
        <w:rPr>
          <w:sz w:val="20"/>
          <w:lang w:val="en-GB"/>
        </w:rPr>
        <w:t xml:space="preserve"> of Sciences, Hyderabad </w:t>
      </w:r>
    </w:p>
    <w:p w14:paraId="3DC9E3AC" w14:textId="77777777" w:rsidR="00164158" w:rsidRPr="00CD5043" w:rsidRDefault="00164158" w:rsidP="006B6072">
      <w:pPr>
        <w:ind w:left="720"/>
        <w:rPr>
          <w:sz w:val="20"/>
        </w:rPr>
      </w:pPr>
    </w:p>
    <w:p w14:paraId="05302484" w14:textId="77777777" w:rsidR="002A1407" w:rsidRPr="0035177F" w:rsidRDefault="0035177F" w:rsidP="0035177F">
      <w:pPr>
        <w:rPr>
          <w:b/>
          <w:sz w:val="20"/>
        </w:rPr>
      </w:pPr>
      <w:r>
        <w:rPr>
          <w:b/>
          <w:sz w:val="20"/>
        </w:rPr>
        <w:t>Awards</w:t>
      </w:r>
    </w:p>
    <w:p w14:paraId="22F58611" w14:textId="77777777" w:rsidR="00FC797D" w:rsidRDefault="00FC797D" w:rsidP="0012677C">
      <w:pPr>
        <w:spacing w:after="60"/>
        <w:ind w:left="1440" w:hanging="1080"/>
        <w:jc w:val="both"/>
        <w:rPr>
          <w:sz w:val="20"/>
          <w:lang w:val="en-GB"/>
        </w:rPr>
      </w:pPr>
    </w:p>
    <w:p w14:paraId="4024F0CC" w14:textId="77777777" w:rsidR="003544A2" w:rsidRDefault="0012677C" w:rsidP="0012677C">
      <w:pPr>
        <w:spacing w:after="60"/>
        <w:ind w:left="1440" w:hanging="1080"/>
        <w:jc w:val="both"/>
        <w:rPr>
          <w:sz w:val="20"/>
          <w:lang w:val="en-GB"/>
        </w:rPr>
      </w:pPr>
      <w:r>
        <w:rPr>
          <w:sz w:val="20"/>
          <w:lang w:val="en-GB"/>
        </w:rPr>
        <w:t>2018</w:t>
      </w:r>
      <w:r>
        <w:rPr>
          <w:sz w:val="20"/>
          <w:lang w:val="en-GB"/>
        </w:rPr>
        <w:tab/>
      </w:r>
      <w:r w:rsidR="003544A2">
        <w:rPr>
          <w:sz w:val="20"/>
          <w:lang w:val="en-GB"/>
        </w:rPr>
        <w:t xml:space="preserve">Dr Prabha Devi </w:t>
      </w:r>
      <w:proofErr w:type="spellStart"/>
      <w:r w:rsidR="003544A2">
        <w:rPr>
          <w:sz w:val="20"/>
          <w:lang w:val="en-GB"/>
        </w:rPr>
        <w:t>Mehra</w:t>
      </w:r>
      <w:proofErr w:type="spellEnd"/>
      <w:r w:rsidR="003544A2">
        <w:rPr>
          <w:sz w:val="20"/>
          <w:lang w:val="en-GB"/>
        </w:rPr>
        <w:t xml:space="preserve"> Foundation day Oration, KG Medical University, Lucknow</w:t>
      </w:r>
      <w:r w:rsidR="003924AF">
        <w:rPr>
          <w:sz w:val="20"/>
          <w:lang w:val="en-GB"/>
        </w:rPr>
        <w:t>, India</w:t>
      </w:r>
    </w:p>
    <w:p w14:paraId="6436ABE8" w14:textId="77777777" w:rsidR="0012677C" w:rsidRDefault="003544A2" w:rsidP="0012677C">
      <w:pPr>
        <w:spacing w:after="60"/>
        <w:ind w:left="1440" w:hanging="1080"/>
        <w:jc w:val="both"/>
        <w:rPr>
          <w:sz w:val="20"/>
          <w:lang w:val="en-GB"/>
        </w:rPr>
      </w:pPr>
      <w:r>
        <w:rPr>
          <w:sz w:val="20"/>
          <w:lang w:val="en-GB"/>
        </w:rPr>
        <w:t>2018</w:t>
      </w:r>
      <w:r>
        <w:rPr>
          <w:sz w:val="20"/>
          <w:lang w:val="en-GB"/>
        </w:rPr>
        <w:tab/>
      </w:r>
      <w:r w:rsidR="008C5DD7">
        <w:rPr>
          <w:sz w:val="20"/>
          <w:lang w:val="en-GB"/>
        </w:rPr>
        <w:t xml:space="preserve">Prof </w:t>
      </w:r>
      <w:r w:rsidR="0012677C">
        <w:rPr>
          <w:sz w:val="20"/>
          <w:lang w:val="en-GB"/>
        </w:rPr>
        <w:t>IC Verma Oration Award, Indian Society of Human Genetics, India</w:t>
      </w:r>
    </w:p>
    <w:p w14:paraId="206DCF68" w14:textId="77777777" w:rsidR="0012677C" w:rsidRDefault="0012677C" w:rsidP="00166189">
      <w:pPr>
        <w:spacing w:after="60"/>
        <w:ind w:left="1440" w:hanging="1080"/>
        <w:jc w:val="both"/>
        <w:rPr>
          <w:sz w:val="20"/>
          <w:lang w:val="en-GB"/>
        </w:rPr>
      </w:pPr>
      <w:r>
        <w:rPr>
          <w:sz w:val="20"/>
          <w:lang w:val="en-GB"/>
        </w:rPr>
        <w:t>2018</w:t>
      </w:r>
      <w:r>
        <w:rPr>
          <w:sz w:val="20"/>
          <w:lang w:val="en-GB"/>
        </w:rPr>
        <w:tab/>
      </w:r>
      <w:r w:rsidR="008C5DD7">
        <w:rPr>
          <w:sz w:val="20"/>
          <w:lang w:val="en-GB"/>
        </w:rPr>
        <w:t>Prof SS Agarwal Memorial Lecture, Sanjay Gandhi Postgraduate Institute of Medical Sciences, Lucknow</w:t>
      </w:r>
      <w:r w:rsidR="003924AF">
        <w:rPr>
          <w:sz w:val="20"/>
          <w:lang w:val="en-GB"/>
        </w:rPr>
        <w:t>, India</w:t>
      </w:r>
    </w:p>
    <w:p w14:paraId="2FBA8061" w14:textId="77777777" w:rsidR="00255D12" w:rsidRDefault="00255D12" w:rsidP="00166189">
      <w:pPr>
        <w:spacing w:after="60"/>
        <w:ind w:left="1440" w:hanging="1080"/>
        <w:jc w:val="both"/>
        <w:rPr>
          <w:sz w:val="20"/>
          <w:lang w:val="en-GB"/>
        </w:rPr>
      </w:pPr>
      <w:r>
        <w:rPr>
          <w:sz w:val="20"/>
          <w:lang w:val="en-GB"/>
        </w:rPr>
        <w:t>2017</w:t>
      </w:r>
      <w:r>
        <w:rPr>
          <w:sz w:val="20"/>
          <w:lang w:val="en-GB"/>
        </w:rPr>
        <w:tab/>
        <w:t>Member, Guha Research Conference, India</w:t>
      </w:r>
    </w:p>
    <w:p w14:paraId="20DBDA8A" w14:textId="742957C3" w:rsidR="00166189" w:rsidRDefault="00166189" w:rsidP="00166189">
      <w:pPr>
        <w:spacing w:after="60"/>
        <w:ind w:left="1440" w:hanging="1080"/>
        <w:jc w:val="both"/>
        <w:rPr>
          <w:sz w:val="20"/>
          <w:lang w:val="en-GB"/>
        </w:rPr>
      </w:pPr>
      <w:r>
        <w:rPr>
          <w:sz w:val="20"/>
          <w:lang w:val="en-GB"/>
        </w:rPr>
        <w:t>2016</w:t>
      </w:r>
      <w:r>
        <w:rPr>
          <w:sz w:val="20"/>
          <w:lang w:val="en-GB"/>
        </w:rPr>
        <w:tab/>
      </w:r>
      <w:r w:rsidRPr="00CD5043">
        <w:rPr>
          <w:sz w:val="20"/>
          <w:lang w:val="en-GB"/>
        </w:rPr>
        <w:t xml:space="preserve">Recipient of </w:t>
      </w:r>
      <w:r w:rsidR="00D90097">
        <w:rPr>
          <w:sz w:val="20"/>
          <w:lang w:val="en-GB"/>
        </w:rPr>
        <w:t xml:space="preserve">Dr </w:t>
      </w:r>
      <w:proofErr w:type="spellStart"/>
      <w:r w:rsidR="00D90097">
        <w:rPr>
          <w:sz w:val="20"/>
          <w:lang w:val="en-GB"/>
        </w:rPr>
        <w:t>Yellapragada</w:t>
      </w:r>
      <w:proofErr w:type="spellEnd"/>
      <w:r w:rsidR="00F77AE9">
        <w:rPr>
          <w:sz w:val="20"/>
          <w:lang w:val="en-GB"/>
        </w:rPr>
        <w:t xml:space="preserve"> </w:t>
      </w:r>
      <w:proofErr w:type="spellStart"/>
      <w:r w:rsidR="00D90097">
        <w:rPr>
          <w:sz w:val="20"/>
          <w:lang w:val="en-GB"/>
        </w:rPr>
        <w:t>Subba</w:t>
      </w:r>
      <w:proofErr w:type="spellEnd"/>
      <w:r w:rsidR="00D90097">
        <w:rPr>
          <w:sz w:val="20"/>
          <w:lang w:val="en-GB"/>
        </w:rPr>
        <w:t xml:space="preserve"> Row Memorial Oration</w:t>
      </w:r>
      <w:r w:rsidRPr="00CD5043">
        <w:rPr>
          <w:sz w:val="20"/>
          <w:lang w:val="en-GB"/>
        </w:rPr>
        <w:t xml:space="preserve">, at </w:t>
      </w:r>
      <w:r w:rsidR="00D90097">
        <w:rPr>
          <w:sz w:val="20"/>
          <w:lang w:val="en-GB"/>
        </w:rPr>
        <w:t>Bezwada Medical Association</w:t>
      </w:r>
      <w:r w:rsidR="00C148D9">
        <w:rPr>
          <w:sz w:val="20"/>
          <w:lang w:val="en-GB"/>
        </w:rPr>
        <w:t xml:space="preserve"> (IMA)</w:t>
      </w:r>
      <w:r w:rsidRPr="00CD5043">
        <w:rPr>
          <w:sz w:val="20"/>
          <w:lang w:val="en-GB"/>
        </w:rPr>
        <w:t xml:space="preserve">, </w:t>
      </w:r>
      <w:r w:rsidR="00D90097">
        <w:rPr>
          <w:sz w:val="20"/>
          <w:lang w:val="en-GB"/>
        </w:rPr>
        <w:t xml:space="preserve">Vijayawada </w:t>
      </w:r>
      <w:r w:rsidRPr="00CD5043">
        <w:rPr>
          <w:sz w:val="20"/>
          <w:lang w:val="en-GB"/>
        </w:rPr>
        <w:t>on "</w:t>
      </w:r>
      <w:r w:rsidR="00D90097">
        <w:rPr>
          <w:sz w:val="20"/>
          <w:lang w:val="en-GB"/>
        </w:rPr>
        <w:t>Obesity-Diabetes Link: The Y-Y Paradox</w:t>
      </w:r>
      <w:r w:rsidRPr="00CD5043">
        <w:rPr>
          <w:sz w:val="20"/>
          <w:lang w:val="en-GB"/>
        </w:rPr>
        <w:t>".</w:t>
      </w:r>
    </w:p>
    <w:p w14:paraId="2D5B96AF" w14:textId="7118BE6C" w:rsidR="00166189" w:rsidRDefault="00166189" w:rsidP="00D90097">
      <w:pPr>
        <w:spacing w:after="60"/>
        <w:ind w:left="1440" w:hanging="1080"/>
        <w:jc w:val="both"/>
        <w:rPr>
          <w:sz w:val="20"/>
          <w:lang w:val="en-GB"/>
        </w:rPr>
      </w:pPr>
      <w:r>
        <w:rPr>
          <w:sz w:val="20"/>
          <w:lang w:val="en-GB"/>
        </w:rPr>
        <w:t>201</w:t>
      </w:r>
      <w:r w:rsidR="00D90097">
        <w:rPr>
          <w:sz w:val="20"/>
          <w:lang w:val="en-GB"/>
        </w:rPr>
        <w:t>6</w:t>
      </w:r>
      <w:r w:rsidR="00D90097">
        <w:rPr>
          <w:sz w:val="20"/>
          <w:lang w:val="en-GB"/>
        </w:rPr>
        <w:tab/>
        <w:t xml:space="preserve">Delivered Dr </w:t>
      </w:r>
      <w:proofErr w:type="spellStart"/>
      <w:r w:rsidR="00D90097">
        <w:rPr>
          <w:sz w:val="20"/>
          <w:lang w:val="en-GB"/>
        </w:rPr>
        <w:t>Yellapragada</w:t>
      </w:r>
      <w:proofErr w:type="spellEnd"/>
      <w:r w:rsidR="00F77AE9">
        <w:rPr>
          <w:sz w:val="20"/>
          <w:lang w:val="en-GB"/>
        </w:rPr>
        <w:t xml:space="preserve"> </w:t>
      </w:r>
      <w:proofErr w:type="spellStart"/>
      <w:r w:rsidR="00D90097">
        <w:rPr>
          <w:sz w:val="20"/>
          <w:lang w:val="en-GB"/>
        </w:rPr>
        <w:t>Subba</w:t>
      </w:r>
      <w:proofErr w:type="spellEnd"/>
      <w:r w:rsidR="00D90097">
        <w:rPr>
          <w:sz w:val="20"/>
          <w:lang w:val="en-GB"/>
        </w:rPr>
        <w:t xml:space="preserve"> Row Memorial Lecture, organised by School of Medical Sciences, University of Hyderabad, Hyderabad on “The obesity-diabetes association: What is different in Indians”.</w:t>
      </w:r>
    </w:p>
    <w:p w14:paraId="2DB0740B" w14:textId="77777777" w:rsidR="00C87B83" w:rsidRDefault="00C87B83" w:rsidP="00D73FC7">
      <w:pPr>
        <w:spacing w:after="60"/>
        <w:ind w:left="360"/>
        <w:jc w:val="both"/>
        <w:rPr>
          <w:sz w:val="20"/>
          <w:lang w:val="en-GB"/>
        </w:rPr>
      </w:pPr>
      <w:r w:rsidRPr="00CD5043">
        <w:rPr>
          <w:sz w:val="20"/>
          <w:lang w:val="en-GB"/>
        </w:rPr>
        <w:t>2013</w:t>
      </w:r>
      <w:r w:rsidRPr="00CD5043">
        <w:rPr>
          <w:sz w:val="20"/>
          <w:lang w:val="en-GB"/>
        </w:rPr>
        <w:tab/>
        <w:t>Recipient of ‘</w:t>
      </w:r>
      <w:proofErr w:type="spellStart"/>
      <w:r w:rsidRPr="00CD5043">
        <w:rPr>
          <w:sz w:val="20"/>
          <w:lang w:val="en-GB"/>
        </w:rPr>
        <w:t>Anisya</w:t>
      </w:r>
      <w:proofErr w:type="spellEnd"/>
      <w:r w:rsidRPr="00CD5043">
        <w:rPr>
          <w:sz w:val="20"/>
          <w:lang w:val="en-GB"/>
        </w:rPr>
        <w:t xml:space="preserve"> Vasanth Oration’ from NIMHANS, Bangalore</w:t>
      </w:r>
    </w:p>
    <w:p w14:paraId="656093E0" w14:textId="77777777" w:rsidR="00C87B83" w:rsidRPr="00CD5043" w:rsidRDefault="00C87B83" w:rsidP="004309CF">
      <w:pPr>
        <w:spacing w:after="60"/>
        <w:ind w:left="1440" w:hanging="1080"/>
        <w:jc w:val="both"/>
        <w:rPr>
          <w:sz w:val="20"/>
        </w:rPr>
      </w:pPr>
      <w:r w:rsidRPr="00CD5043">
        <w:rPr>
          <w:sz w:val="20"/>
          <w:lang w:val="en-GB"/>
        </w:rPr>
        <w:t>2007</w:t>
      </w:r>
      <w:r w:rsidRPr="00CD5043">
        <w:rPr>
          <w:sz w:val="20"/>
          <w:lang w:val="en-GB"/>
        </w:rPr>
        <w:tab/>
        <w:t xml:space="preserve">Andhra </w:t>
      </w:r>
      <w:r w:rsidR="006B6072">
        <w:rPr>
          <w:sz w:val="20"/>
          <w:lang w:val="en-GB"/>
        </w:rPr>
        <w:t xml:space="preserve">Pradesh Scientist Award </w:t>
      </w:r>
      <w:r w:rsidRPr="00CD5043">
        <w:rPr>
          <w:sz w:val="20"/>
          <w:lang w:val="en-GB"/>
        </w:rPr>
        <w:t>in the field of “New and Emerging Technologies” by Andhra Pradesh State Council of Science and Technology, Government of Andhra Pradesh.</w:t>
      </w:r>
    </w:p>
    <w:p w14:paraId="4515D5F6" w14:textId="77777777" w:rsidR="00B352EE" w:rsidRPr="00CD5043" w:rsidRDefault="00B352EE" w:rsidP="00B352EE">
      <w:pPr>
        <w:spacing w:line="360" w:lineRule="auto"/>
        <w:ind w:left="-80"/>
        <w:jc w:val="both"/>
        <w:rPr>
          <w:sz w:val="20"/>
        </w:rPr>
      </w:pPr>
      <w:r w:rsidRPr="00CD5043">
        <w:rPr>
          <w:b/>
          <w:sz w:val="20"/>
        </w:rPr>
        <w:t>Adjunct Faculty</w:t>
      </w:r>
    </w:p>
    <w:p w14:paraId="71BE132F" w14:textId="77777777" w:rsidR="00B352EE" w:rsidRPr="00CD5043" w:rsidRDefault="00674941" w:rsidP="00766A10">
      <w:pPr>
        <w:spacing w:line="276" w:lineRule="auto"/>
        <w:ind w:left="720" w:firstLine="720"/>
        <w:jc w:val="both"/>
        <w:rPr>
          <w:b/>
          <w:sz w:val="20"/>
        </w:rPr>
      </w:pPr>
      <w:r>
        <w:rPr>
          <w:sz w:val="20"/>
        </w:rPr>
        <w:t>JSS</w:t>
      </w:r>
      <w:r w:rsidR="00AD1C5F">
        <w:rPr>
          <w:sz w:val="20"/>
        </w:rPr>
        <w:t xml:space="preserve"> Academy of Higher Education and Research (JSSAHER)</w:t>
      </w:r>
      <w:r>
        <w:rPr>
          <w:sz w:val="20"/>
        </w:rPr>
        <w:t>, Mysore</w:t>
      </w:r>
    </w:p>
    <w:p w14:paraId="23F2E398" w14:textId="77777777" w:rsidR="00B352EE" w:rsidRDefault="00B352EE" w:rsidP="00B352EE">
      <w:pPr>
        <w:ind w:left="-80"/>
        <w:jc w:val="both"/>
        <w:rPr>
          <w:b/>
          <w:sz w:val="20"/>
        </w:rPr>
      </w:pPr>
    </w:p>
    <w:p w14:paraId="3811F8E3" w14:textId="77777777" w:rsidR="0014289F" w:rsidRPr="00CC347C" w:rsidRDefault="0014289F" w:rsidP="0014289F">
      <w:pPr>
        <w:pStyle w:val="NoSpacing"/>
        <w:rPr>
          <w:rFonts w:ascii="Times New Roman" w:hAnsi="Times New Roman"/>
          <w:b/>
          <w:sz w:val="20"/>
          <w:szCs w:val="20"/>
          <w:lang w:val="en-US"/>
        </w:rPr>
      </w:pPr>
      <w:r w:rsidRPr="00CC347C">
        <w:rPr>
          <w:rFonts w:ascii="Times New Roman" w:hAnsi="Times New Roman"/>
          <w:b/>
          <w:sz w:val="20"/>
          <w:szCs w:val="20"/>
          <w:lang w:val="en-US"/>
        </w:rPr>
        <w:t xml:space="preserve">Awards to PhD students </w:t>
      </w:r>
    </w:p>
    <w:p w14:paraId="2485FEEC" w14:textId="77777777" w:rsidR="0014289F" w:rsidRPr="00CC347C" w:rsidRDefault="0014289F" w:rsidP="0014289F">
      <w:pPr>
        <w:pStyle w:val="NoSpacing"/>
        <w:rPr>
          <w:rFonts w:ascii="Times New Roman" w:hAnsi="Times New Roman"/>
          <w:b/>
          <w:sz w:val="20"/>
          <w:szCs w:val="20"/>
          <w:lang w:val="en-US"/>
        </w:rPr>
      </w:pPr>
    </w:p>
    <w:p w14:paraId="43917123" w14:textId="79C06853" w:rsidR="0014289F" w:rsidRPr="002A2904" w:rsidRDefault="0014289F" w:rsidP="0014289F">
      <w:pPr>
        <w:numPr>
          <w:ilvl w:val="0"/>
          <w:numId w:val="25"/>
        </w:numPr>
        <w:overflowPunct w:val="0"/>
        <w:adjustRightInd w:val="0"/>
        <w:spacing w:after="60"/>
        <w:ind w:left="1077" w:hanging="357"/>
        <w:jc w:val="both"/>
        <w:textAlignment w:val="baseline"/>
        <w:rPr>
          <w:sz w:val="20"/>
        </w:rPr>
      </w:pPr>
      <w:proofErr w:type="spellStart"/>
      <w:r>
        <w:rPr>
          <w:rFonts w:eastAsia="MS Mincho"/>
          <w:sz w:val="20"/>
          <w:lang w:eastAsia="ja-JP"/>
        </w:rPr>
        <w:t>Prachand</w:t>
      </w:r>
      <w:proofErr w:type="spellEnd"/>
      <w:r w:rsidR="00F80281">
        <w:rPr>
          <w:rFonts w:eastAsia="MS Mincho"/>
          <w:sz w:val="20"/>
          <w:lang w:eastAsia="ja-JP"/>
        </w:rPr>
        <w:t xml:space="preserve"> </w:t>
      </w:r>
      <w:proofErr w:type="spellStart"/>
      <w:r>
        <w:rPr>
          <w:rFonts w:eastAsia="MS Mincho"/>
          <w:sz w:val="20"/>
          <w:lang w:eastAsia="ja-JP"/>
        </w:rPr>
        <w:t>Issarapu</w:t>
      </w:r>
      <w:proofErr w:type="spellEnd"/>
      <w:r w:rsidR="00F80281">
        <w:rPr>
          <w:rFonts w:eastAsia="MS Mincho"/>
          <w:sz w:val="20"/>
          <w:lang w:eastAsia="ja-JP"/>
        </w:rPr>
        <w:t xml:space="preserve"> </w:t>
      </w:r>
      <w:r w:rsidRPr="00CC347C">
        <w:rPr>
          <w:rFonts w:eastAsia="MS Mincho"/>
          <w:sz w:val="20"/>
          <w:lang w:eastAsia="ja-JP"/>
        </w:rPr>
        <w:t xml:space="preserve">received </w:t>
      </w:r>
      <w:r w:rsidR="00FC797D" w:rsidRPr="00FC797D">
        <w:rPr>
          <w:rFonts w:eastAsia="MS Mincho"/>
          <w:b/>
          <w:bCs/>
          <w:sz w:val="20"/>
          <w:lang w:eastAsia="ja-JP"/>
        </w:rPr>
        <w:t>R</w:t>
      </w:r>
      <w:r w:rsidRPr="00FC797D">
        <w:rPr>
          <w:rFonts w:eastAsia="MS Mincho"/>
          <w:b/>
          <w:bCs/>
          <w:sz w:val="20"/>
          <w:lang w:eastAsia="ja-JP"/>
        </w:rPr>
        <w:t>unner-up</w:t>
      </w:r>
      <w:r>
        <w:rPr>
          <w:rFonts w:eastAsia="MS Mincho"/>
          <w:sz w:val="20"/>
          <w:lang w:eastAsia="ja-JP"/>
        </w:rPr>
        <w:t xml:space="preserve"> award at K V Rao Research Society, 2019 Hyderabad, India</w:t>
      </w:r>
    </w:p>
    <w:p w14:paraId="3DAE178B" w14:textId="4E117972" w:rsidR="0014289F" w:rsidRPr="00CC347C" w:rsidRDefault="0014289F" w:rsidP="0014289F">
      <w:pPr>
        <w:numPr>
          <w:ilvl w:val="0"/>
          <w:numId w:val="25"/>
        </w:numPr>
        <w:overflowPunct w:val="0"/>
        <w:adjustRightInd w:val="0"/>
        <w:spacing w:after="60"/>
        <w:ind w:left="1077" w:hanging="357"/>
        <w:jc w:val="both"/>
        <w:textAlignment w:val="baseline"/>
        <w:rPr>
          <w:sz w:val="20"/>
        </w:rPr>
      </w:pPr>
      <w:proofErr w:type="spellStart"/>
      <w:r>
        <w:rPr>
          <w:rFonts w:eastAsia="MS Mincho"/>
          <w:sz w:val="20"/>
          <w:lang w:eastAsia="ja-JP"/>
        </w:rPr>
        <w:t>Prachand</w:t>
      </w:r>
      <w:proofErr w:type="spellEnd"/>
      <w:r w:rsidR="00F80281">
        <w:rPr>
          <w:rFonts w:eastAsia="MS Mincho"/>
          <w:sz w:val="20"/>
          <w:lang w:eastAsia="ja-JP"/>
        </w:rPr>
        <w:t xml:space="preserve"> </w:t>
      </w:r>
      <w:proofErr w:type="spellStart"/>
      <w:r>
        <w:rPr>
          <w:rFonts w:eastAsia="MS Mincho"/>
          <w:sz w:val="20"/>
          <w:lang w:eastAsia="ja-JP"/>
        </w:rPr>
        <w:t>Issarapu</w:t>
      </w:r>
      <w:proofErr w:type="spellEnd"/>
      <w:r w:rsidR="00F80281">
        <w:rPr>
          <w:rFonts w:eastAsia="MS Mincho"/>
          <w:sz w:val="20"/>
          <w:lang w:eastAsia="ja-JP"/>
        </w:rPr>
        <w:t xml:space="preserve"> </w:t>
      </w:r>
      <w:r w:rsidRPr="00CC347C">
        <w:rPr>
          <w:rFonts w:eastAsia="MS Mincho"/>
          <w:sz w:val="20"/>
          <w:lang w:eastAsia="ja-JP"/>
        </w:rPr>
        <w:t xml:space="preserve">received </w:t>
      </w:r>
      <w:r w:rsidRPr="00CC347C">
        <w:rPr>
          <w:rFonts w:eastAsia="MS Mincho"/>
          <w:b/>
          <w:sz w:val="20"/>
          <w:lang w:eastAsia="ja-JP"/>
        </w:rPr>
        <w:t>Young Scientist Award</w:t>
      </w:r>
      <w:r>
        <w:rPr>
          <w:rFonts w:eastAsia="MS Mincho"/>
          <w:sz w:val="20"/>
          <w:lang w:eastAsia="ja-JP"/>
        </w:rPr>
        <w:t xml:space="preserve"> at 44</w:t>
      </w:r>
      <w:r w:rsidRPr="00754FD5">
        <w:rPr>
          <w:rFonts w:eastAsia="MS Mincho"/>
          <w:sz w:val="20"/>
          <w:vertAlign w:val="superscript"/>
          <w:lang w:eastAsia="ja-JP"/>
        </w:rPr>
        <w:t>th</w:t>
      </w:r>
      <w:r w:rsidRPr="00CC347C">
        <w:rPr>
          <w:rFonts w:eastAsia="MS Mincho"/>
          <w:sz w:val="20"/>
          <w:lang w:eastAsia="ja-JP"/>
        </w:rPr>
        <w:t xml:space="preserve">Annual Conference of The Indian </w:t>
      </w:r>
      <w:r>
        <w:rPr>
          <w:rFonts w:eastAsia="MS Mincho"/>
          <w:sz w:val="20"/>
          <w:lang w:eastAsia="ja-JP"/>
        </w:rPr>
        <w:t xml:space="preserve">Society of Human Genetics, 2019 </w:t>
      </w:r>
      <w:r w:rsidRPr="00CC347C">
        <w:rPr>
          <w:rFonts w:eastAsia="MS Mincho"/>
          <w:sz w:val="20"/>
          <w:lang w:eastAsia="ja-JP"/>
        </w:rPr>
        <w:t>(India)</w:t>
      </w:r>
    </w:p>
    <w:p w14:paraId="5ACA0271" w14:textId="77777777" w:rsidR="0014289F" w:rsidRPr="00754FD5" w:rsidRDefault="0014289F" w:rsidP="0014289F">
      <w:pPr>
        <w:numPr>
          <w:ilvl w:val="0"/>
          <w:numId w:val="25"/>
        </w:numPr>
        <w:overflowPunct w:val="0"/>
        <w:adjustRightInd w:val="0"/>
        <w:spacing w:after="60"/>
        <w:ind w:left="1077" w:hanging="357"/>
        <w:jc w:val="both"/>
        <w:textAlignment w:val="baseline"/>
        <w:rPr>
          <w:sz w:val="20"/>
        </w:rPr>
      </w:pPr>
      <w:r>
        <w:rPr>
          <w:rFonts w:eastAsia="MS Mincho"/>
          <w:sz w:val="20"/>
          <w:lang w:eastAsia="ja-JP"/>
        </w:rPr>
        <w:t xml:space="preserve">Suraj Singh Nongmaithem </w:t>
      </w:r>
      <w:r w:rsidRPr="00174419">
        <w:rPr>
          <w:rFonts w:eastAsia="MS Mincho"/>
          <w:sz w:val="20"/>
          <w:lang w:eastAsia="ja-JP"/>
        </w:rPr>
        <w:t xml:space="preserve">received </w:t>
      </w:r>
      <w:r>
        <w:rPr>
          <w:rFonts w:eastAsia="MS Mincho"/>
          <w:sz w:val="20"/>
          <w:lang w:eastAsia="ja-JP"/>
        </w:rPr>
        <w:t xml:space="preserve">Prof </w:t>
      </w:r>
      <w:r w:rsidRPr="00174419">
        <w:rPr>
          <w:rFonts w:eastAsia="MS Mincho"/>
          <w:b/>
          <w:sz w:val="20"/>
          <w:lang w:eastAsia="ja-JP"/>
        </w:rPr>
        <w:t xml:space="preserve">S </w:t>
      </w:r>
      <w:proofErr w:type="spellStart"/>
      <w:r w:rsidRPr="00174419">
        <w:rPr>
          <w:rFonts w:eastAsia="MS Mincho"/>
          <w:b/>
          <w:sz w:val="20"/>
          <w:lang w:eastAsia="ja-JP"/>
        </w:rPr>
        <w:t>S</w:t>
      </w:r>
      <w:proofErr w:type="spellEnd"/>
      <w:r w:rsidRPr="00174419">
        <w:rPr>
          <w:rFonts w:eastAsia="MS Mincho"/>
          <w:b/>
          <w:sz w:val="20"/>
          <w:lang w:eastAsia="ja-JP"/>
        </w:rPr>
        <w:t xml:space="preserve"> Agrawal Award </w:t>
      </w:r>
      <w:r w:rsidRPr="009A3EB4">
        <w:rPr>
          <w:rFonts w:eastAsia="MS Mincho"/>
          <w:sz w:val="20"/>
          <w:lang w:eastAsia="ja-JP"/>
        </w:rPr>
        <w:t>in the field of Medical</w:t>
      </w:r>
      <w:r w:rsidRPr="00754FD5">
        <w:rPr>
          <w:rFonts w:eastAsia="MS Mincho"/>
          <w:sz w:val="20"/>
          <w:lang w:eastAsia="ja-JP"/>
        </w:rPr>
        <w:t>Genetics in 2018</w:t>
      </w:r>
    </w:p>
    <w:p w14:paraId="12CC85D1" w14:textId="77777777" w:rsidR="0014289F" w:rsidRPr="00CC347C" w:rsidRDefault="0014289F" w:rsidP="0014289F">
      <w:pPr>
        <w:numPr>
          <w:ilvl w:val="0"/>
          <w:numId w:val="25"/>
        </w:numPr>
        <w:overflowPunct w:val="0"/>
        <w:adjustRightInd w:val="0"/>
        <w:spacing w:after="60"/>
        <w:ind w:left="1077" w:hanging="357"/>
        <w:jc w:val="both"/>
        <w:textAlignment w:val="baseline"/>
        <w:rPr>
          <w:sz w:val="20"/>
        </w:rPr>
      </w:pPr>
      <w:r>
        <w:rPr>
          <w:rFonts w:eastAsia="MS Mincho"/>
          <w:sz w:val="20"/>
          <w:lang w:eastAsia="ja-JP"/>
        </w:rPr>
        <w:t xml:space="preserve">Dilip Kumar Yadav </w:t>
      </w:r>
      <w:r w:rsidRPr="00CC347C">
        <w:rPr>
          <w:rFonts w:eastAsia="MS Mincho"/>
          <w:sz w:val="20"/>
          <w:lang w:eastAsia="ja-JP"/>
        </w:rPr>
        <w:t xml:space="preserve">received </w:t>
      </w:r>
      <w:r w:rsidRPr="00CC347C">
        <w:rPr>
          <w:rFonts w:eastAsia="MS Mincho"/>
          <w:b/>
          <w:sz w:val="20"/>
          <w:lang w:eastAsia="ja-JP"/>
        </w:rPr>
        <w:t>Young Scientist Award</w:t>
      </w:r>
      <w:r>
        <w:rPr>
          <w:rFonts w:eastAsia="MS Mincho"/>
          <w:sz w:val="20"/>
          <w:lang w:eastAsia="ja-JP"/>
        </w:rPr>
        <w:t xml:space="preserve"> at 40</w:t>
      </w:r>
      <w:r w:rsidRPr="00CC347C">
        <w:rPr>
          <w:rFonts w:eastAsia="MS Mincho"/>
          <w:sz w:val="20"/>
          <w:vertAlign w:val="superscript"/>
          <w:lang w:eastAsia="ja-JP"/>
        </w:rPr>
        <w:t>th</w:t>
      </w:r>
      <w:r w:rsidRPr="00CC347C">
        <w:rPr>
          <w:rFonts w:eastAsia="MS Mincho"/>
          <w:sz w:val="20"/>
          <w:lang w:eastAsia="ja-JP"/>
        </w:rPr>
        <w:t xml:space="preserve"> Annual Conference of The Indian </w:t>
      </w:r>
      <w:r>
        <w:rPr>
          <w:rFonts w:eastAsia="MS Mincho"/>
          <w:sz w:val="20"/>
          <w:lang w:eastAsia="ja-JP"/>
        </w:rPr>
        <w:t>Society of Human Genetics, 2016</w:t>
      </w:r>
      <w:r w:rsidRPr="00CC347C">
        <w:rPr>
          <w:rFonts w:eastAsia="MS Mincho"/>
          <w:sz w:val="20"/>
          <w:lang w:eastAsia="ja-JP"/>
        </w:rPr>
        <w:t xml:space="preserve">, </w:t>
      </w:r>
      <w:r>
        <w:rPr>
          <w:rFonts w:eastAsia="MS Mincho"/>
          <w:sz w:val="20"/>
          <w:lang w:eastAsia="ja-JP"/>
        </w:rPr>
        <w:t>VRF, Chennai</w:t>
      </w:r>
      <w:r w:rsidRPr="00CC347C">
        <w:rPr>
          <w:rFonts w:eastAsia="MS Mincho"/>
          <w:sz w:val="20"/>
          <w:lang w:eastAsia="ja-JP"/>
        </w:rPr>
        <w:t xml:space="preserve"> (India)</w:t>
      </w:r>
    </w:p>
    <w:p w14:paraId="4B365175" w14:textId="77777777" w:rsidR="0014289F" w:rsidRPr="00CC347C" w:rsidRDefault="0014289F" w:rsidP="0014289F">
      <w:pPr>
        <w:numPr>
          <w:ilvl w:val="0"/>
          <w:numId w:val="25"/>
        </w:numPr>
        <w:overflowPunct w:val="0"/>
        <w:adjustRightInd w:val="0"/>
        <w:spacing w:after="60"/>
        <w:ind w:left="1077" w:hanging="357"/>
        <w:jc w:val="both"/>
        <w:textAlignment w:val="baseline"/>
        <w:rPr>
          <w:sz w:val="20"/>
        </w:rPr>
      </w:pPr>
      <w:r>
        <w:rPr>
          <w:rFonts w:eastAsia="MS Mincho"/>
          <w:sz w:val="20"/>
          <w:lang w:eastAsia="ja-JP"/>
        </w:rPr>
        <w:t xml:space="preserve">Suraj Singh Nongmaithem </w:t>
      </w:r>
      <w:r w:rsidRPr="00CC347C">
        <w:rPr>
          <w:rFonts w:eastAsia="MS Mincho"/>
          <w:sz w:val="20"/>
          <w:lang w:eastAsia="ja-JP"/>
        </w:rPr>
        <w:t xml:space="preserve">received </w:t>
      </w:r>
      <w:r w:rsidRPr="00CC347C">
        <w:rPr>
          <w:rFonts w:eastAsia="MS Mincho"/>
          <w:b/>
          <w:sz w:val="20"/>
          <w:lang w:eastAsia="ja-JP"/>
        </w:rPr>
        <w:t>Young Scientist Award</w:t>
      </w:r>
      <w:r>
        <w:rPr>
          <w:rFonts w:eastAsia="MS Mincho"/>
          <w:sz w:val="20"/>
          <w:lang w:eastAsia="ja-JP"/>
        </w:rPr>
        <w:t xml:space="preserve"> at 40</w:t>
      </w:r>
      <w:r w:rsidRPr="00CC347C">
        <w:rPr>
          <w:rFonts w:eastAsia="MS Mincho"/>
          <w:sz w:val="20"/>
          <w:vertAlign w:val="superscript"/>
          <w:lang w:eastAsia="ja-JP"/>
        </w:rPr>
        <w:t>th</w:t>
      </w:r>
      <w:r w:rsidRPr="00CC347C">
        <w:rPr>
          <w:rFonts w:eastAsia="MS Mincho"/>
          <w:sz w:val="20"/>
          <w:lang w:eastAsia="ja-JP"/>
        </w:rPr>
        <w:t xml:space="preserve"> Annual Conference of The Indian </w:t>
      </w:r>
      <w:r>
        <w:rPr>
          <w:rFonts w:eastAsia="MS Mincho"/>
          <w:sz w:val="20"/>
          <w:lang w:eastAsia="ja-JP"/>
        </w:rPr>
        <w:t>Society of Human Genetics, March 2016</w:t>
      </w:r>
      <w:r w:rsidRPr="00CC347C">
        <w:rPr>
          <w:rFonts w:eastAsia="MS Mincho"/>
          <w:sz w:val="20"/>
          <w:lang w:eastAsia="ja-JP"/>
        </w:rPr>
        <w:t xml:space="preserve">, </w:t>
      </w:r>
      <w:r>
        <w:rPr>
          <w:rFonts w:eastAsia="MS Mincho"/>
          <w:sz w:val="20"/>
          <w:lang w:eastAsia="ja-JP"/>
        </w:rPr>
        <w:t>VRF, Chennai</w:t>
      </w:r>
      <w:r w:rsidRPr="00CC347C">
        <w:rPr>
          <w:rFonts w:eastAsia="MS Mincho"/>
          <w:sz w:val="20"/>
          <w:lang w:eastAsia="ja-JP"/>
        </w:rPr>
        <w:t xml:space="preserve"> (India)</w:t>
      </w:r>
    </w:p>
    <w:p w14:paraId="7DDFC79F" w14:textId="656F398D" w:rsidR="0014289F" w:rsidRPr="00A22439" w:rsidRDefault="0014289F" w:rsidP="0014289F">
      <w:pPr>
        <w:numPr>
          <w:ilvl w:val="0"/>
          <w:numId w:val="25"/>
        </w:numPr>
        <w:overflowPunct w:val="0"/>
        <w:adjustRightInd w:val="0"/>
        <w:spacing w:after="60"/>
        <w:ind w:left="1077" w:hanging="357"/>
        <w:jc w:val="both"/>
        <w:textAlignment w:val="baseline"/>
        <w:rPr>
          <w:rFonts w:eastAsia="MS Mincho"/>
          <w:b/>
          <w:sz w:val="20"/>
          <w:lang w:eastAsia="ja-JP"/>
        </w:rPr>
      </w:pPr>
      <w:proofErr w:type="spellStart"/>
      <w:r w:rsidRPr="00174419">
        <w:rPr>
          <w:rFonts w:eastAsia="MS Mincho"/>
          <w:sz w:val="20"/>
          <w:lang w:eastAsia="ja-JP"/>
        </w:rPr>
        <w:t>Sumit</w:t>
      </w:r>
      <w:proofErr w:type="spellEnd"/>
      <w:r w:rsidR="00F80281">
        <w:rPr>
          <w:rFonts w:eastAsia="MS Mincho"/>
          <w:sz w:val="20"/>
          <w:lang w:eastAsia="ja-JP"/>
        </w:rPr>
        <w:t xml:space="preserve"> </w:t>
      </w:r>
      <w:proofErr w:type="spellStart"/>
      <w:r w:rsidRPr="00174419">
        <w:rPr>
          <w:rFonts w:eastAsia="MS Mincho"/>
          <w:sz w:val="20"/>
          <w:lang w:eastAsia="ja-JP"/>
        </w:rPr>
        <w:t>Paliwal</w:t>
      </w:r>
      <w:proofErr w:type="spellEnd"/>
      <w:r w:rsidRPr="00174419">
        <w:rPr>
          <w:rFonts w:eastAsia="MS Mincho"/>
          <w:sz w:val="20"/>
          <w:lang w:eastAsia="ja-JP"/>
        </w:rPr>
        <w:t xml:space="preserve"> received </w:t>
      </w:r>
      <w:r w:rsidRPr="00174419">
        <w:rPr>
          <w:rFonts w:eastAsia="MS Mincho"/>
          <w:b/>
          <w:sz w:val="20"/>
          <w:lang w:eastAsia="ja-JP"/>
        </w:rPr>
        <w:t xml:space="preserve">First S </w:t>
      </w:r>
      <w:proofErr w:type="spellStart"/>
      <w:r w:rsidRPr="00174419">
        <w:rPr>
          <w:rFonts w:eastAsia="MS Mincho"/>
          <w:b/>
          <w:sz w:val="20"/>
          <w:lang w:eastAsia="ja-JP"/>
        </w:rPr>
        <w:t>S</w:t>
      </w:r>
      <w:proofErr w:type="spellEnd"/>
      <w:r w:rsidRPr="00174419">
        <w:rPr>
          <w:rFonts w:eastAsia="MS Mincho"/>
          <w:b/>
          <w:sz w:val="20"/>
          <w:lang w:eastAsia="ja-JP"/>
        </w:rPr>
        <w:t xml:space="preserve"> Agrawal Award </w:t>
      </w:r>
      <w:r w:rsidRPr="009A3EB4">
        <w:rPr>
          <w:rFonts w:eastAsia="MS Mincho"/>
          <w:sz w:val="20"/>
          <w:lang w:eastAsia="ja-JP"/>
        </w:rPr>
        <w:t>in the field of Medical</w:t>
      </w:r>
      <w:r w:rsidRPr="00A22439">
        <w:rPr>
          <w:rFonts w:eastAsia="MS Mincho"/>
          <w:sz w:val="20"/>
          <w:lang w:eastAsia="ja-JP"/>
        </w:rPr>
        <w:t>Genetics in 201</w:t>
      </w:r>
      <w:r>
        <w:rPr>
          <w:rFonts w:eastAsia="MS Mincho"/>
          <w:sz w:val="20"/>
          <w:lang w:eastAsia="ja-JP"/>
        </w:rPr>
        <w:t>0</w:t>
      </w:r>
    </w:p>
    <w:p w14:paraId="0CFA21F7" w14:textId="0F6CDAAA" w:rsidR="0014289F" w:rsidRPr="00CC347C" w:rsidRDefault="0014289F" w:rsidP="0014289F">
      <w:pPr>
        <w:numPr>
          <w:ilvl w:val="0"/>
          <w:numId w:val="25"/>
        </w:numPr>
        <w:overflowPunct w:val="0"/>
        <w:adjustRightInd w:val="0"/>
        <w:spacing w:after="60"/>
        <w:ind w:left="1077" w:hanging="357"/>
        <w:jc w:val="both"/>
        <w:textAlignment w:val="baseline"/>
        <w:rPr>
          <w:sz w:val="20"/>
        </w:rPr>
      </w:pPr>
      <w:proofErr w:type="spellStart"/>
      <w:r w:rsidRPr="00CC347C">
        <w:rPr>
          <w:rFonts w:eastAsia="MS Mincho"/>
          <w:sz w:val="20"/>
          <w:lang w:eastAsia="ja-JP"/>
        </w:rPr>
        <w:t>Sumit</w:t>
      </w:r>
      <w:proofErr w:type="spellEnd"/>
      <w:r w:rsidR="00F80281">
        <w:rPr>
          <w:rFonts w:eastAsia="MS Mincho"/>
          <w:sz w:val="20"/>
          <w:lang w:eastAsia="ja-JP"/>
        </w:rPr>
        <w:t xml:space="preserve"> </w:t>
      </w:r>
      <w:proofErr w:type="spellStart"/>
      <w:r w:rsidRPr="00CC347C">
        <w:rPr>
          <w:rFonts w:eastAsia="MS Mincho"/>
          <w:sz w:val="20"/>
          <w:lang w:eastAsia="ja-JP"/>
        </w:rPr>
        <w:t>Paliwal</w:t>
      </w:r>
      <w:proofErr w:type="spellEnd"/>
      <w:r w:rsidRPr="00CC347C">
        <w:rPr>
          <w:rFonts w:eastAsia="MS Mincho"/>
          <w:sz w:val="20"/>
          <w:lang w:eastAsia="ja-JP"/>
        </w:rPr>
        <w:t xml:space="preserve"> received </w:t>
      </w:r>
      <w:r w:rsidRPr="00CC347C">
        <w:rPr>
          <w:rFonts w:eastAsia="MS Mincho"/>
          <w:b/>
          <w:sz w:val="20"/>
          <w:lang w:eastAsia="ja-JP"/>
        </w:rPr>
        <w:t>Solvay Research Prize</w:t>
      </w:r>
      <w:r w:rsidRPr="00CC347C">
        <w:rPr>
          <w:rFonts w:eastAsia="MS Mincho"/>
          <w:sz w:val="20"/>
          <w:lang w:eastAsia="ja-JP"/>
        </w:rPr>
        <w:t xml:space="preserve"> for best abstract </w:t>
      </w:r>
      <w:r w:rsidR="00D22B5D">
        <w:rPr>
          <w:sz w:val="20"/>
        </w:rPr>
        <w:t>talk</w:t>
      </w:r>
      <w:r w:rsidRPr="00CC347C">
        <w:rPr>
          <w:rFonts w:eastAsia="MS Mincho"/>
          <w:sz w:val="20"/>
          <w:lang w:eastAsia="ja-JP"/>
        </w:rPr>
        <w:t>at</w:t>
      </w:r>
      <w:r w:rsidR="009A3EB4">
        <w:rPr>
          <w:rFonts w:eastAsia="MS Mincho"/>
          <w:sz w:val="20"/>
          <w:lang w:eastAsia="ja-JP"/>
        </w:rPr>
        <w:t xml:space="preserve"> t</w:t>
      </w:r>
      <w:r w:rsidRPr="00CC347C">
        <w:rPr>
          <w:rFonts w:eastAsia="MS Mincho"/>
          <w:sz w:val="20"/>
          <w:lang w:eastAsia="ja-JP"/>
        </w:rPr>
        <w:t>he 41</w:t>
      </w:r>
      <w:r w:rsidRPr="00CC347C">
        <w:rPr>
          <w:rFonts w:eastAsia="MS Mincho"/>
          <w:sz w:val="20"/>
          <w:vertAlign w:val="superscript"/>
          <w:lang w:eastAsia="ja-JP"/>
        </w:rPr>
        <w:t>st</w:t>
      </w:r>
      <w:r w:rsidRPr="00CC347C">
        <w:rPr>
          <w:rFonts w:eastAsia="MS Mincho"/>
          <w:sz w:val="20"/>
          <w:lang w:eastAsia="ja-JP"/>
        </w:rPr>
        <w:t xml:space="preserve"> meeting of the European pancreatic club, 2009, Szeged (Hungary).</w:t>
      </w:r>
    </w:p>
    <w:p w14:paraId="72F5B64D" w14:textId="5E0D73D6" w:rsidR="0014289F" w:rsidRPr="00CC347C" w:rsidRDefault="0014289F" w:rsidP="0014289F">
      <w:pPr>
        <w:numPr>
          <w:ilvl w:val="0"/>
          <w:numId w:val="25"/>
        </w:numPr>
        <w:overflowPunct w:val="0"/>
        <w:adjustRightInd w:val="0"/>
        <w:spacing w:after="60"/>
        <w:ind w:left="1077" w:hanging="357"/>
        <w:jc w:val="both"/>
        <w:textAlignment w:val="baseline"/>
        <w:rPr>
          <w:sz w:val="20"/>
        </w:rPr>
      </w:pPr>
      <w:proofErr w:type="spellStart"/>
      <w:r w:rsidRPr="00CC347C">
        <w:rPr>
          <w:rFonts w:eastAsia="MS Mincho"/>
          <w:sz w:val="20"/>
          <w:lang w:eastAsia="ja-JP"/>
        </w:rPr>
        <w:t>Sumit</w:t>
      </w:r>
      <w:proofErr w:type="spellEnd"/>
      <w:r w:rsidR="00F80281">
        <w:rPr>
          <w:rFonts w:eastAsia="MS Mincho"/>
          <w:sz w:val="20"/>
          <w:lang w:eastAsia="ja-JP"/>
        </w:rPr>
        <w:t xml:space="preserve"> </w:t>
      </w:r>
      <w:proofErr w:type="spellStart"/>
      <w:r w:rsidRPr="00CC347C">
        <w:rPr>
          <w:rFonts w:eastAsia="MS Mincho"/>
          <w:sz w:val="20"/>
          <w:lang w:eastAsia="ja-JP"/>
        </w:rPr>
        <w:t>Paliwal</w:t>
      </w:r>
      <w:proofErr w:type="spellEnd"/>
      <w:r w:rsidRPr="00CC347C">
        <w:rPr>
          <w:rFonts w:eastAsia="MS Mincho"/>
          <w:sz w:val="20"/>
          <w:lang w:eastAsia="ja-JP"/>
        </w:rPr>
        <w:t xml:space="preserve"> received </w:t>
      </w:r>
      <w:r w:rsidRPr="00CC347C">
        <w:rPr>
          <w:rFonts w:eastAsia="MS Mincho"/>
          <w:b/>
          <w:sz w:val="20"/>
          <w:lang w:eastAsia="ja-JP"/>
        </w:rPr>
        <w:t>Young Scientist Award</w:t>
      </w:r>
      <w:r w:rsidRPr="00CC347C">
        <w:rPr>
          <w:rFonts w:eastAsia="MS Mincho"/>
          <w:sz w:val="20"/>
          <w:lang w:eastAsia="ja-JP"/>
        </w:rPr>
        <w:t xml:space="preserve"> at 38</w:t>
      </w:r>
      <w:r w:rsidRPr="00CC347C">
        <w:rPr>
          <w:rFonts w:eastAsia="MS Mincho"/>
          <w:sz w:val="20"/>
          <w:vertAlign w:val="superscript"/>
          <w:lang w:eastAsia="ja-JP"/>
        </w:rPr>
        <w:t>th</w:t>
      </w:r>
      <w:r w:rsidRPr="00CC347C">
        <w:rPr>
          <w:rFonts w:eastAsia="MS Mincho"/>
          <w:sz w:val="20"/>
          <w:lang w:eastAsia="ja-JP"/>
        </w:rPr>
        <w:t xml:space="preserve"> Annual Conference of The Indian Society of Human Genetics, 2012, Varanasi (India)</w:t>
      </w:r>
    </w:p>
    <w:p w14:paraId="575FA34E" w14:textId="4521CEE7" w:rsidR="0014289F" w:rsidRPr="00CC347C" w:rsidRDefault="0014289F" w:rsidP="0014289F">
      <w:pPr>
        <w:numPr>
          <w:ilvl w:val="0"/>
          <w:numId w:val="25"/>
        </w:numPr>
        <w:overflowPunct w:val="0"/>
        <w:adjustRightInd w:val="0"/>
        <w:spacing w:after="60"/>
        <w:ind w:left="1077" w:hanging="357"/>
        <w:jc w:val="both"/>
        <w:textAlignment w:val="baseline"/>
        <w:rPr>
          <w:sz w:val="20"/>
        </w:rPr>
      </w:pPr>
      <w:proofErr w:type="spellStart"/>
      <w:r w:rsidRPr="00CC347C">
        <w:rPr>
          <w:rFonts w:eastAsia="MS Mincho"/>
          <w:sz w:val="20"/>
          <w:lang w:eastAsia="ja-JP"/>
        </w:rPr>
        <w:t>Sumit</w:t>
      </w:r>
      <w:proofErr w:type="spellEnd"/>
      <w:r w:rsidR="00F80281">
        <w:rPr>
          <w:rFonts w:eastAsia="MS Mincho"/>
          <w:sz w:val="20"/>
          <w:lang w:eastAsia="ja-JP"/>
        </w:rPr>
        <w:t xml:space="preserve"> </w:t>
      </w:r>
      <w:proofErr w:type="spellStart"/>
      <w:r w:rsidRPr="00CC347C">
        <w:rPr>
          <w:rFonts w:eastAsia="MS Mincho"/>
          <w:sz w:val="20"/>
          <w:lang w:eastAsia="ja-JP"/>
        </w:rPr>
        <w:t>Paliwal</w:t>
      </w:r>
      <w:proofErr w:type="spellEnd"/>
      <w:r w:rsidRPr="00CC347C">
        <w:rPr>
          <w:rFonts w:eastAsia="MS Mincho"/>
          <w:sz w:val="20"/>
          <w:lang w:eastAsia="ja-JP"/>
        </w:rPr>
        <w:t xml:space="preserve"> received </w:t>
      </w:r>
      <w:r w:rsidRPr="00CC347C">
        <w:rPr>
          <w:rFonts w:eastAsia="MS Mincho"/>
          <w:b/>
          <w:sz w:val="20"/>
          <w:lang w:eastAsia="ja-JP"/>
        </w:rPr>
        <w:t>Young Investigator Award</w:t>
      </w:r>
      <w:r w:rsidRPr="00CC347C">
        <w:rPr>
          <w:rFonts w:eastAsia="MS Mincho"/>
          <w:sz w:val="20"/>
          <w:lang w:eastAsia="ja-JP"/>
        </w:rPr>
        <w:t xml:space="preserve"> at Joint Conference of the International Association of Pancreatology&amp; The Indian Pancreas Club, 2011, Cochin (India)</w:t>
      </w:r>
    </w:p>
    <w:p w14:paraId="0B08C094" w14:textId="77777777" w:rsidR="002A1407" w:rsidRDefault="0035177F" w:rsidP="00C87B83">
      <w:pPr>
        <w:rPr>
          <w:b/>
          <w:sz w:val="20"/>
        </w:rPr>
      </w:pPr>
      <w:r w:rsidRPr="0035177F">
        <w:rPr>
          <w:b/>
          <w:sz w:val="20"/>
        </w:rPr>
        <w:t>Distinctions</w:t>
      </w:r>
    </w:p>
    <w:p w14:paraId="69D0AE0D" w14:textId="77777777" w:rsidR="0014289F" w:rsidRPr="0035177F" w:rsidRDefault="0014289F" w:rsidP="0014289F">
      <w:pPr>
        <w:rPr>
          <w:b/>
          <w:sz w:val="20"/>
        </w:rPr>
      </w:pPr>
    </w:p>
    <w:p w14:paraId="05B22316" w14:textId="77777777" w:rsidR="004309CF" w:rsidRPr="00E82EFC" w:rsidRDefault="00472E18" w:rsidP="00534A39">
      <w:pPr>
        <w:spacing w:after="60"/>
        <w:jc w:val="both"/>
        <w:rPr>
          <w:b/>
          <w:sz w:val="20"/>
        </w:rPr>
      </w:pPr>
      <w:r w:rsidRPr="00C45314">
        <w:rPr>
          <w:b/>
          <w:sz w:val="20"/>
        </w:rPr>
        <w:t>Member</w:t>
      </w:r>
    </w:p>
    <w:p w14:paraId="1DF8A7DC" w14:textId="77777777" w:rsidR="00A81FB7" w:rsidRPr="00A81FB7" w:rsidRDefault="00A81FB7" w:rsidP="00A81FB7">
      <w:pPr>
        <w:pStyle w:val="ListParagraph"/>
        <w:widowControl/>
        <w:numPr>
          <w:ilvl w:val="0"/>
          <w:numId w:val="24"/>
        </w:numPr>
        <w:autoSpaceDE/>
        <w:autoSpaceDN/>
        <w:jc w:val="both"/>
        <w:rPr>
          <w:rFonts w:ascii="Times New Roman" w:hAnsi="Times New Roman"/>
          <w:sz w:val="20"/>
          <w:lang w:val="en-IN" w:eastAsia="en-GB"/>
        </w:rPr>
      </w:pPr>
      <w:r w:rsidRPr="00A81FB7">
        <w:rPr>
          <w:rFonts w:ascii="Times New Roman" w:hAnsi="Times New Roman"/>
          <w:color w:val="000000"/>
          <w:sz w:val="20"/>
          <w:shd w:val="clear" w:color="auto" w:fill="FFFFFF"/>
          <w:lang w:val="en-IN" w:eastAsia="en-GB"/>
        </w:rPr>
        <w:t>Governing Board  of National Institute of Biomedical Genomics</w:t>
      </w:r>
      <w:r>
        <w:rPr>
          <w:rFonts w:ascii="Times New Roman" w:hAnsi="Times New Roman"/>
          <w:color w:val="000000"/>
          <w:sz w:val="20"/>
          <w:shd w:val="clear" w:color="auto" w:fill="FFFFFF"/>
          <w:lang w:val="en-IN" w:eastAsia="en-GB"/>
        </w:rPr>
        <w:t xml:space="preserve"> (NIBMG)</w:t>
      </w:r>
      <w:r w:rsidRPr="00A81FB7">
        <w:rPr>
          <w:rFonts w:ascii="Times New Roman" w:hAnsi="Times New Roman"/>
          <w:color w:val="000000"/>
          <w:sz w:val="20"/>
          <w:shd w:val="clear" w:color="auto" w:fill="FFFFFF"/>
          <w:lang w:val="en-IN" w:eastAsia="en-GB"/>
        </w:rPr>
        <w:t>, Kalyani, West Bengal</w:t>
      </w:r>
    </w:p>
    <w:p w14:paraId="674C647B" w14:textId="77777777" w:rsidR="004309CF" w:rsidRDefault="00A81FB7" w:rsidP="004309CF">
      <w:pPr>
        <w:numPr>
          <w:ilvl w:val="0"/>
          <w:numId w:val="24"/>
        </w:numPr>
        <w:spacing w:after="60"/>
        <w:jc w:val="both"/>
        <w:rPr>
          <w:sz w:val="20"/>
        </w:rPr>
      </w:pPr>
      <w:r>
        <w:rPr>
          <w:sz w:val="20"/>
        </w:rPr>
        <w:t xml:space="preserve">Biotechnology Research Innovation and Technology Excellence (BRITE) Awards under </w:t>
      </w:r>
      <w:r w:rsidR="00795759">
        <w:rPr>
          <w:sz w:val="20"/>
        </w:rPr>
        <w:t xml:space="preserve">DBT, </w:t>
      </w:r>
      <w:r w:rsidR="004309CF" w:rsidRPr="00CD5043">
        <w:rPr>
          <w:sz w:val="20"/>
        </w:rPr>
        <w:t>New Delhi</w:t>
      </w:r>
    </w:p>
    <w:p w14:paraId="78B7C069" w14:textId="77777777" w:rsidR="00E8272B" w:rsidRDefault="00E8272B" w:rsidP="004309CF">
      <w:pPr>
        <w:numPr>
          <w:ilvl w:val="0"/>
          <w:numId w:val="24"/>
        </w:numPr>
        <w:spacing w:after="60"/>
        <w:jc w:val="both"/>
        <w:rPr>
          <w:sz w:val="20"/>
        </w:rPr>
      </w:pPr>
      <w:r>
        <w:rPr>
          <w:sz w:val="20"/>
        </w:rPr>
        <w:lastRenderedPageBreak/>
        <w:t>Biomedical and Health Sciences, Science and Engineering Board, DST, New Delhi</w:t>
      </w:r>
    </w:p>
    <w:p w14:paraId="3C5D7468" w14:textId="77777777" w:rsidR="00A81FB7" w:rsidRDefault="00A81FB7" w:rsidP="00A81FB7">
      <w:pPr>
        <w:numPr>
          <w:ilvl w:val="0"/>
          <w:numId w:val="24"/>
        </w:numPr>
        <w:spacing w:after="60"/>
        <w:jc w:val="both"/>
        <w:rPr>
          <w:sz w:val="20"/>
        </w:rPr>
      </w:pPr>
      <w:r>
        <w:rPr>
          <w:sz w:val="20"/>
        </w:rPr>
        <w:t>Technical Expert Committee, Chronic Disease Biology, DBT</w:t>
      </w:r>
      <w:r w:rsidRPr="00CD5043">
        <w:rPr>
          <w:sz w:val="20"/>
        </w:rPr>
        <w:t>, New Delhi</w:t>
      </w:r>
    </w:p>
    <w:p w14:paraId="684781C9" w14:textId="77777777" w:rsidR="00E86F4A" w:rsidRPr="00A81FB7" w:rsidRDefault="00E86F4A" w:rsidP="00F80281">
      <w:pPr>
        <w:pStyle w:val="ListParagraph"/>
        <w:widowControl/>
        <w:numPr>
          <w:ilvl w:val="0"/>
          <w:numId w:val="24"/>
        </w:numPr>
        <w:autoSpaceDE/>
        <w:autoSpaceDN/>
        <w:spacing w:after="60"/>
        <w:ind w:left="714" w:hanging="357"/>
        <w:jc w:val="both"/>
        <w:rPr>
          <w:rFonts w:ascii="Times New Roman" w:hAnsi="Times New Roman"/>
          <w:sz w:val="20"/>
          <w:lang w:val="en-IN" w:eastAsia="en-GB"/>
        </w:rPr>
      </w:pPr>
      <w:r>
        <w:rPr>
          <w:rFonts w:ascii="Times New Roman" w:hAnsi="Times New Roman"/>
          <w:color w:val="000000"/>
          <w:sz w:val="20"/>
          <w:shd w:val="clear" w:color="auto" w:fill="FFFFFF"/>
          <w:lang w:val="en-IN" w:eastAsia="en-GB"/>
        </w:rPr>
        <w:t>Scientific Advisory Council</w:t>
      </w:r>
      <w:r w:rsidRPr="00A81FB7">
        <w:rPr>
          <w:rFonts w:ascii="Times New Roman" w:hAnsi="Times New Roman"/>
          <w:color w:val="000000"/>
          <w:sz w:val="20"/>
          <w:shd w:val="clear" w:color="auto" w:fill="FFFFFF"/>
          <w:lang w:val="en-IN" w:eastAsia="en-GB"/>
        </w:rPr>
        <w:t> of National Institute of Biomedical Genomics</w:t>
      </w:r>
      <w:r>
        <w:rPr>
          <w:rFonts w:ascii="Times New Roman" w:hAnsi="Times New Roman"/>
          <w:color w:val="000000"/>
          <w:sz w:val="20"/>
          <w:shd w:val="clear" w:color="auto" w:fill="FFFFFF"/>
          <w:lang w:val="en-IN" w:eastAsia="en-GB"/>
        </w:rPr>
        <w:t xml:space="preserve"> (NIBMG)</w:t>
      </w:r>
      <w:r w:rsidRPr="00A81FB7">
        <w:rPr>
          <w:rFonts w:ascii="Times New Roman" w:hAnsi="Times New Roman"/>
          <w:color w:val="000000"/>
          <w:sz w:val="20"/>
          <w:shd w:val="clear" w:color="auto" w:fill="FFFFFF"/>
          <w:lang w:val="en-IN" w:eastAsia="en-GB"/>
        </w:rPr>
        <w:t>, West Bengal</w:t>
      </w:r>
    </w:p>
    <w:p w14:paraId="1A4AEB37" w14:textId="39FE3F53" w:rsidR="003D63B0" w:rsidRPr="00CD5043" w:rsidRDefault="003D63B0" w:rsidP="004309CF">
      <w:pPr>
        <w:numPr>
          <w:ilvl w:val="0"/>
          <w:numId w:val="24"/>
        </w:numPr>
        <w:spacing w:after="60"/>
        <w:jc w:val="both"/>
        <w:rPr>
          <w:sz w:val="20"/>
        </w:rPr>
      </w:pPr>
      <w:r>
        <w:rPr>
          <w:sz w:val="20"/>
        </w:rPr>
        <w:t xml:space="preserve">Technical &amp; Advisory Monitoring Committee for </w:t>
      </w:r>
      <w:proofErr w:type="spellStart"/>
      <w:r>
        <w:rPr>
          <w:sz w:val="20"/>
        </w:rPr>
        <w:t>GenomeIndia</w:t>
      </w:r>
      <w:proofErr w:type="spellEnd"/>
      <w:r w:rsidR="00F80281">
        <w:rPr>
          <w:sz w:val="20"/>
        </w:rPr>
        <w:t xml:space="preserve"> </w:t>
      </w:r>
      <w:r>
        <w:rPr>
          <w:sz w:val="20"/>
        </w:rPr>
        <w:t>&amp; Microbiome Initiative, DBT, New Delhi</w:t>
      </w:r>
    </w:p>
    <w:p w14:paraId="472E65BC" w14:textId="77777777" w:rsidR="004309CF" w:rsidRPr="00534A39" w:rsidRDefault="004748A1" w:rsidP="00534A39">
      <w:pPr>
        <w:spacing w:after="60"/>
        <w:jc w:val="both"/>
        <w:rPr>
          <w:b/>
          <w:sz w:val="20"/>
        </w:rPr>
      </w:pPr>
      <w:r w:rsidRPr="00534A39">
        <w:rPr>
          <w:b/>
          <w:sz w:val="20"/>
        </w:rPr>
        <w:t xml:space="preserve">DBT nominee </w:t>
      </w:r>
      <w:r w:rsidR="004309CF" w:rsidRPr="00534A39">
        <w:rPr>
          <w:b/>
          <w:sz w:val="20"/>
        </w:rPr>
        <w:t xml:space="preserve">for </w:t>
      </w:r>
      <w:r w:rsidRPr="00534A39">
        <w:rPr>
          <w:b/>
          <w:sz w:val="20"/>
        </w:rPr>
        <w:t>Institutional Bio-safety Committee</w:t>
      </w:r>
    </w:p>
    <w:p w14:paraId="5A01C572" w14:textId="77777777" w:rsidR="004748A1" w:rsidRDefault="00795759" w:rsidP="00F05303">
      <w:pPr>
        <w:pStyle w:val="ListParagraph"/>
        <w:numPr>
          <w:ilvl w:val="0"/>
          <w:numId w:val="24"/>
        </w:numPr>
        <w:spacing w:after="60"/>
        <w:contextualSpacing w:val="0"/>
        <w:jc w:val="both"/>
        <w:rPr>
          <w:rFonts w:ascii="Times New Roman" w:hAnsi="Times New Roman"/>
          <w:sz w:val="20"/>
        </w:rPr>
      </w:pPr>
      <w:r>
        <w:rPr>
          <w:rFonts w:ascii="Times New Roman" w:hAnsi="Times New Roman"/>
          <w:sz w:val="20"/>
        </w:rPr>
        <w:t>Aurobindo Pharma, Hyderabad</w:t>
      </w:r>
    </w:p>
    <w:p w14:paraId="110092B0" w14:textId="77777777" w:rsidR="00D22B5D" w:rsidRDefault="00795759" w:rsidP="00D22B5D">
      <w:pPr>
        <w:pStyle w:val="ListParagraph"/>
        <w:numPr>
          <w:ilvl w:val="0"/>
          <w:numId w:val="24"/>
        </w:numPr>
        <w:spacing w:after="60"/>
        <w:contextualSpacing w:val="0"/>
        <w:jc w:val="both"/>
        <w:rPr>
          <w:rFonts w:ascii="Times New Roman" w:hAnsi="Times New Roman"/>
          <w:sz w:val="20"/>
        </w:rPr>
      </w:pPr>
      <w:r>
        <w:rPr>
          <w:rFonts w:ascii="Times New Roman" w:hAnsi="Times New Roman"/>
          <w:sz w:val="20"/>
        </w:rPr>
        <w:t>Indian Institute of Technology, Hyderabad</w:t>
      </w:r>
    </w:p>
    <w:p w14:paraId="5E082F78" w14:textId="77777777" w:rsidR="00E96BD2" w:rsidRPr="00D22B5D" w:rsidRDefault="00795759" w:rsidP="00D22B5D">
      <w:pPr>
        <w:pStyle w:val="ListParagraph"/>
        <w:numPr>
          <w:ilvl w:val="0"/>
          <w:numId w:val="24"/>
        </w:numPr>
        <w:spacing w:after="60"/>
        <w:contextualSpacing w:val="0"/>
        <w:jc w:val="both"/>
        <w:rPr>
          <w:rFonts w:ascii="Times New Roman" w:hAnsi="Times New Roman"/>
          <w:sz w:val="20"/>
        </w:rPr>
      </w:pPr>
      <w:r w:rsidRPr="00D22B5D">
        <w:rPr>
          <w:rFonts w:ascii="Times New Roman" w:hAnsi="Times New Roman"/>
          <w:sz w:val="20"/>
        </w:rPr>
        <w:t>Vimta Labs Limited, Hyderabad</w:t>
      </w:r>
      <w:bookmarkStart w:id="0" w:name="OLE_LINK1"/>
    </w:p>
    <w:bookmarkEnd w:id="0"/>
    <w:p w14:paraId="7B11FE02" w14:textId="77777777" w:rsidR="00534A39" w:rsidRDefault="00534A39" w:rsidP="0014289F">
      <w:pPr>
        <w:spacing w:line="276" w:lineRule="auto"/>
        <w:jc w:val="both"/>
        <w:rPr>
          <w:b/>
          <w:sz w:val="20"/>
        </w:rPr>
      </w:pPr>
      <w:r>
        <w:rPr>
          <w:b/>
          <w:sz w:val="20"/>
        </w:rPr>
        <w:t>Others</w:t>
      </w:r>
    </w:p>
    <w:p w14:paraId="7C4A96BF" w14:textId="684F1405" w:rsidR="00534A39" w:rsidRPr="00534A39" w:rsidRDefault="002A1407" w:rsidP="00534A39">
      <w:pPr>
        <w:pStyle w:val="ListParagraph"/>
        <w:numPr>
          <w:ilvl w:val="0"/>
          <w:numId w:val="44"/>
        </w:numPr>
        <w:spacing w:line="276" w:lineRule="auto"/>
        <w:jc w:val="both"/>
        <w:rPr>
          <w:rFonts w:ascii="Times New Roman" w:hAnsi="Times New Roman"/>
          <w:sz w:val="20"/>
        </w:rPr>
      </w:pPr>
      <w:r w:rsidRPr="00534A39">
        <w:rPr>
          <w:rFonts w:ascii="Times New Roman" w:hAnsi="Times New Roman"/>
          <w:b/>
          <w:sz w:val="20"/>
        </w:rPr>
        <w:t>Revi</w:t>
      </w:r>
      <w:r w:rsidR="00164158" w:rsidRPr="00534A39">
        <w:rPr>
          <w:rFonts w:ascii="Times New Roman" w:hAnsi="Times New Roman"/>
          <w:b/>
          <w:sz w:val="20"/>
        </w:rPr>
        <w:t>ewer for International Journals</w:t>
      </w:r>
      <w:r w:rsidR="005B5B04" w:rsidRPr="00534A39">
        <w:rPr>
          <w:rFonts w:ascii="Times New Roman" w:hAnsi="Times New Roman"/>
          <w:b/>
          <w:sz w:val="20"/>
        </w:rPr>
        <w:t xml:space="preserve"> like</w:t>
      </w:r>
      <w:r w:rsidR="00002323">
        <w:rPr>
          <w:rFonts w:ascii="Times New Roman" w:hAnsi="Times New Roman"/>
          <w:b/>
          <w:sz w:val="20"/>
        </w:rPr>
        <w:t xml:space="preserve"> </w:t>
      </w:r>
      <w:proofErr w:type="spellStart"/>
      <w:r w:rsidR="007A0A15" w:rsidRPr="00534A39">
        <w:rPr>
          <w:rFonts w:ascii="Times New Roman" w:hAnsi="Times New Roman"/>
          <w:sz w:val="20"/>
        </w:rPr>
        <w:t>PLoS</w:t>
      </w:r>
      <w:proofErr w:type="spellEnd"/>
      <w:r w:rsidR="007A0A15" w:rsidRPr="00534A39">
        <w:rPr>
          <w:rFonts w:ascii="Times New Roman" w:hAnsi="Times New Roman"/>
          <w:sz w:val="20"/>
        </w:rPr>
        <w:t xml:space="preserve"> Genetics,</w:t>
      </w:r>
      <w:r w:rsidR="00F77AE9">
        <w:rPr>
          <w:rFonts w:ascii="Times New Roman" w:hAnsi="Times New Roman"/>
          <w:sz w:val="20"/>
        </w:rPr>
        <w:t xml:space="preserve"> </w:t>
      </w:r>
      <w:r w:rsidR="007A0A15" w:rsidRPr="00534A39">
        <w:rPr>
          <w:rFonts w:ascii="Times New Roman" w:hAnsi="Times New Roman"/>
          <w:sz w:val="20"/>
        </w:rPr>
        <w:t xml:space="preserve">Diabetes, </w:t>
      </w:r>
      <w:proofErr w:type="spellStart"/>
      <w:r w:rsidR="007A0A15" w:rsidRPr="00534A39">
        <w:rPr>
          <w:rFonts w:ascii="Times New Roman" w:hAnsi="Times New Roman"/>
          <w:sz w:val="20"/>
        </w:rPr>
        <w:t>Diabetologia</w:t>
      </w:r>
      <w:proofErr w:type="spellEnd"/>
      <w:r w:rsidR="007A0A15" w:rsidRPr="00534A39">
        <w:rPr>
          <w:rFonts w:ascii="Times New Roman" w:hAnsi="Times New Roman"/>
          <w:sz w:val="20"/>
        </w:rPr>
        <w:t>,</w:t>
      </w:r>
      <w:r w:rsidR="00F77AE9">
        <w:rPr>
          <w:rFonts w:ascii="Times New Roman" w:hAnsi="Times New Roman"/>
          <w:sz w:val="20"/>
        </w:rPr>
        <w:t xml:space="preserve"> </w:t>
      </w:r>
      <w:r w:rsidR="007A0A15" w:rsidRPr="00534A39">
        <w:rPr>
          <w:rFonts w:ascii="Times New Roman" w:hAnsi="Times New Roman"/>
          <w:sz w:val="20"/>
        </w:rPr>
        <w:t>GUT,</w:t>
      </w:r>
      <w:r w:rsidR="00F77AE9">
        <w:rPr>
          <w:rFonts w:ascii="Times New Roman" w:hAnsi="Times New Roman"/>
          <w:sz w:val="20"/>
        </w:rPr>
        <w:t xml:space="preserve"> </w:t>
      </w:r>
      <w:r w:rsidR="007A0A15" w:rsidRPr="00534A39">
        <w:rPr>
          <w:rFonts w:ascii="Times New Roman" w:hAnsi="Times New Roman"/>
          <w:color w:val="000000"/>
          <w:sz w:val="20"/>
        </w:rPr>
        <w:t>BMC-series journals</w:t>
      </w:r>
      <w:r w:rsidR="005B5B04" w:rsidRPr="00534A39">
        <w:rPr>
          <w:rFonts w:ascii="Times New Roman" w:hAnsi="Times New Roman"/>
          <w:color w:val="000000"/>
          <w:sz w:val="20"/>
        </w:rPr>
        <w:t>, etc.</w:t>
      </w:r>
    </w:p>
    <w:p w14:paraId="54861FB0" w14:textId="77777777" w:rsidR="0014289F" w:rsidRPr="0031308B" w:rsidRDefault="00EA4AB5" w:rsidP="00534A39">
      <w:pPr>
        <w:pStyle w:val="ListParagraph"/>
        <w:numPr>
          <w:ilvl w:val="0"/>
          <w:numId w:val="44"/>
        </w:numPr>
        <w:spacing w:line="276" w:lineRule="auto"/>
        <w:jc w:val="both"/>
        <w:rPr>
          <w:i/>
        </w:rPr>
      </w:pPr>
      <w:r w:rsidRPr="00534A39">
        <w:rPr>
          <w:rFonts w:ascii="Times New Roman" w:hAnsi="Times New Roman"/>
          <w:b/>
          <w:sz w:val="20"/>
        </w:rPr>
        <w:t xml:space="preserve">Reviewer for </w:t>
      </w:r>
      <w:r w:rsidR="00082335" w:rsidRPr="00534A39">
        <w:rPr>
          <w:rFonts w:ascii="Times New Roman" w:hAnsi="Times New Roman"/>
          <w:b/>
          <w:sz w:val="20"/>
        </w:rPr>
        <w:t>g</w:t>
      </w:r>
      <w:r w:rsidR="00C31703" w:rsidRPr="00534A39">
        <w:rPr>
          <w:rFonts w:ascii="Times New Roman" w:hAnsi="Times New Roman"/>
          <w:b/>
          <w:sz w:val="20"/>
        </w:rPr>
        <w:t>rant proposals</w:t>
      </w:r>
      <w:r w:rsidR="005B5B04" w:rsidRPr="00534A39">
        <w:rPr>
          <w:rFonts w:ascii="Times New Roman" w:hAnsi="Times New Roman"/>
          <w:b/>
          <w:sz w:val="20"/>
        </w:rPr>
        <w:t xml:space="preserve"> from various National and International funding agencies like </w:t>
      </w:r>
      <w:r w:rsidR="00063500" w:rsidRPr="00534A39">
        <w:rPr>
          <w:rFonts w:ascii="Times New Roman" w:hAnsi="Times New Roman"/>
          <w:sz w:val="20"/>
        </w:rPr>
        <w:t>Wellcome Trust</w:t>
      </w:r>
      <w:r w:rsidR="005B5B04" w:rsidRPr="00534A39">
        <w:rPr>
          <w:rFonts w:ascii="Times New Roman" w:hAnsi="Times New Roman"/>
          <w:sz w:val="20"/>
        </w:rPr>
        <w:t xml:space="preserve"> and MRC, UK; DBT, DST, CSIR, SERB, ICMR in India. </w:t>
      </w:r>
    </w:p>
    <w:p w14:paraId="387A77FB" w14:textId="77777777" w:rsidR="004309CF" w:rsidRPr="00534A39" w:rsidRDefault="004309CF" w:rsidP="00534A39">
      <w:pPr>
        <w:pStyle w:val="ListParagraph"/>
        <w:numPr>
          <w:ilvl w:val="0"/>
          <w:numId w:val="44"/>
        </w:numPr>
        <w:spacing w:line="276" w:lineRule="auto"/>
        <w:jc w:val="both"/>
        <w:rPr>
          <w:rFonts w:ascii="Times New Roman" w:hAnsi="Times New Roman"/>
          <w:sz w:val="20"/>
        </w:rPr>
      </w:pPr>
      <w:r w:rsidRPr="00534A39">
        <w:rPr>
          <w:rFonts w:ascii="Times New Roman" w:hAnsi="Times New Roman"/>
          <w:b/>
          <w:bCs/>
          <w:sz w:val="20"/>
        </w:rPr>
        <w:t xml:space="preserve">Thesis examiner for </w:t>
      </w:r>
      <w:r w:rsidRPr="00534A39">
        <w:rPr>
          <w:rFonts w:ascii="Times New Roman" w:hAnsi="Times New Roman"/>
          <w:sz w:val="20"/>
        </w:rPr>
        <w:t>Delhi University, Delhi, University of Calcutta, Kolkata, Manipal University, Manipal, etc.</w:t>
      </w:r>
    </w:p>
    <w:p w14:paraId="4D59B83E" w14:textId="77777777" w:rsidR="0014289F" w:rsidRPr="00534A39" w:rsidRDefault="00534A39" w:rsidP="00534A39">
      <w:pPr>
        <w:pStyle w:val="ListParagraph"/>
        <w:numPr>
          <w:ilvl w:val="0"/>
          <w:numId w:val="44"/>
        </w:numPr>
        <w:spacing w:line="276" w:lineRule="auto"/>
        <w:jc w:val="both"/>
        <w:rPr>
          <w:rFonts w:ascii="Times New Roman" w:hAnsi="Times New Roman"/>
          <w:sz w:val="20"/>
        </w:rPr>
      </w:pPr>
      <w:r w:rsidRPr="00D22B5D">
        <w:rPr>
          <w:rFonts w:ascii="Times New Roman" w:hAnsi="Times New Roman"/>
          <w:b/>
          <w:sz w:val="20"/>
        </w:rPr>
        <w:t>Organized</w:t>
      </w:r>
      <w:r w:rsidR="0014289F" w:rsidRPr="00534A39">
        <w:rPr>
          <w:rFonts w:ascii="Times New Roman" w:hAnsi="Times New Roman"/>
          <w:sz w:val="20"/>
        </w:rPr>
        <w:t xml:space="preserve"> a number of National and International conferences</w:t>
      </w:r>
    </w:p>
    <w:p w14:paraId="05FDF71F" w14:textId="77777777" w:rsidR="0014289F" w:rsidRPr="00534A39" w:rsidRDefault="0014289F" w:rsidP="00534A39">
      <w:pPr>
        <w:pStyle w:val="ListParagraph"/>
        <w:numPr>
          <w:ilvl w:val="0"/>
          <w:numId w:val="44"/>
        </w:numPr>
        <w:spacing w:line="276" w:lineRule="auto"/>
        <w:jc w:val="both"/>
        <w:rPr>
          <w:rFonts w:ascii="Times New Roman" w:hAnsi="Times New Roman"/>
          <w:sz w:val="20"/>
        </w:rPr>
      </w:pPr>
      <w:r w:rsidRPr="00D22B5D">
        <w:rPr>
          <w:rFonts w:ascii="Times New Roman" w:hAnsi="Times New Roman"/>
          <w:b/>
          <w:sz w:val="20"/>
        </w:rPr>
        <w:t>Delivered</w:t>
      </w:r>
      <w:r w:rsidRPr="00534A39">
        <w:rPr>
          <w:rFonts w:ascii="Times New Roman" w:hAnsi="Times New Roman"/>
          <w:sz w:val="20"/>
        </w:rPr>
        <w:t xml:space="preserve"> a number of invited </w:t>
      </w:r>
      <w:r w:rsidR="00534A39" w:rsidRPr="00534A39">
        <w:rPr>
          <w:rFonts w:ascii="Times New Roman" w:hAnsi="Times New Roman"/>
          <w:sz w:val="20"/>
        </w:rPr>
        <w:t>lectures</w:t>
      </w:r>
      <w:r w:rsidRPr="00534A39">
        <w:rPr>
          <w:rFonts w:ascii="Times New Roman" w:hAnsi="Times New Roman"/>
          <w:sz w:val="20"/>
        </w:rPr>
        <w:t xml:space="preserve"> within and outside the country</w:t>
      </w:r>
    </w:p>
    <w:p w14:paraId="7AFE1682" w14:textId="77777777" w:rsidR="00F82333" w:rsidRDefault="00F82333">
      <w:pPr>
        <w:pStyle w:val="Heading2"/>
        <w:spacing w:line="240" w:lineRule="auto"/>
        <w:rPr>
          <w:rFonts w:ascii="Times New Roman" w:hAnsi="Times New Roman"/>
          <w:sz w:val="10"/>
        </w:rPr>
      </w:pPr>
    </w:p>
    <w:p w14:paraId="00B2668D" w14:textId="77777777" w:rsidR="00DC7EE0" w:rsidRPr="00DC7EE0" w:rsidRDefault="00DC7EE0" w:rsidP="00DC7EE0">
      <w:pPr>
        <w:spacing w:after="60"/>
        <w:ind w:right="-1077"/>
        <w:rPr>
          <w:b/>
          <w:bCs/>
          <w:sz w:val="22"/>
        </w:rPr>
      </w:pPr>
      <w:r w:rsidRPr="00DC7EE0">
        <w:rPr>
          <w:b/>
          <w:bCs/>
          <w:sz w:val="22"/>
        </w:rPr>
        <w:t>Intellectual property</w:t>
      </w:r>
    </w:p>
    <w:p w14:paraId="5714E34C" w14:textId="77777777" w:rsidR="00DC7EE0" w:rsidRPr="00101B17" w:rsidRDefault="00DC7EE0" w:rsidP="00002323">
      <w:pPr>
        <w:pStyle w:val="NoSpacing"/>
        <w:numPr>
          <w:ilvl w:val="0"/>
          <w:numId w:val="48"/>
        </w:numPr>
        <w:spacing w:afterLines="30" w:after="72"/>
        <w:ind w:left="714" w:hanging="357"/>
        <w:jc w:val="both"/>
        <w:rPr>
          <w:rFonts w:ascii="Times New Roman" w:hAnsi="Times New Roman"/>
          <w:sz w:val="20"/>
          <w:szCs w:val="20"/>
        </w:rPr>
      </w:pPr>
      <w:r w:rsidRPr="00101B17">
        <w:rPr>
          <w:rFonts w:ascii="Times New Roman" w:hAnsi="Times New Roman"/>
          <w:bCs/>
          <w:sz w:val="20"/>
          <w:szCs w:val="20"/>
          <w:lang w:val="en-US"/>
        </w:rPr>
        <w:t xml:space="preserve">Whole blood/DBS based one-tube diagnostic protocols </w:t>
      </w:r>
    </w:p>
    <w:p w14:paraId="5760BDAA" w14:textId="77777777" w:rsidR="00DC7EE0" w:rsidRPr="00101B17" w:rsidRDefault="00DC7EE0" w:rsidP="00002323">
      <w:pPr>
        <w:pStyle w:val="NoSpacing"/>
        <w:numPr>
          <w:ilvl w:val="1"/>
          <w:numId w:val="48"/>
        </w:numPr>
        <w:spacing w:afterLines="30" w:after="72"/>
        <w:jc w:val="both"/>
        <w:rPr>
          <w:rFonts w:ascii="Times New Roman" w:hAnsi="Times New Roman"/>
          <w:sz w:val="20"/>
          <w:szCs w:val="20"/>
        </w:rPr>
      </w:pPr>
      <w:r w:rsidRPr="00101B17">
        <w:rPr>
          <w:rFonts w:ascii="Times New Roman" w:hAnsi="Times New Roman"/>
          <w:bCs/>
          <w:sz w:val="20"/>
          <w:szCs w:val="20"/>
          <w:lang w:val="en-US"/>
        </w:rPr>
        <w:t>Hemoglobinopathy</w:t>
      </w:r>
    </w:p>
    <w:p w14:paraId="35590D02" w14:textId="77777777" w:rsidR="00DC7EE0" w:rsidRPr="00101B17" w:rsidRDefault="00DC7EE0" w:rsidP="00DC7EE0">
      <w:pPr>
        <w:pStyle w:val="NoSpacing"/>
        <w:numPr>
          <w:ilvl w:val="2"/>
          <w:numId w:val="48"/>
        </w:numPr>
        <w:ind w:left="2154" w:hanging="357"/>
        <w:jc w:val="both"/>
        <w:rPr>
          <w:rFonts w:ascii="Times New Roman" w:hAnsi="Times New Roman"/>
          <w:sz w:val="20"/>
          <w:szCs w:val="20"/>
        </w:rPr>
      </w:pPr>
      <w:r w:rsidRPr="00101B17">
        <w:rPr>
          <w:rFonts w:ascii="Times New Roman" w:hAnsi="Times New Roman"/>
          <w:bCs/>
          <w:sz w:val="20"/>
          <w:szCs w:val="20"/>
          <w:lang w:val="en-US"/>
        </w:rPr>
        <w:t>One SCA mutation</w:t>
      </w:r>
    </w:p>
    <w:p w14:paraId="3454CEEF" w14:textId="77777777" w:rsidR="00DC7EE0" w:rsidRPr="00101B17" w:rsidRDefault="00DC7EE0" w:rsidP="00DC7EE0">
      <w:pPr>
        <w:pStyle w:val="NoSpacing"/>
        <w:numPr>
          <w:ilvl w:val="2"/>
          <w:numId w:val="48"/>
        </w:numPr>
        <w:ind w:left="2154" w:hanging="357"/>
        <w:jc w:val="both"/>
        <w:rPr>
          <w:rFonts w:ascii="Times New Roman" w:hAnsi="Times New Roman"/>
          <w:sz w:val="20"/>
          <w:szCs w:val="20"/>
        </w:rPr>
      </w:pPr>
      <w:r w:rsidRPr="00101B17">
        <w:rPr>
          <w:rFonts w:ascii="Times New Roman" w:hAnsi="Times New Roman"/>
          <w:bCs/>
          <w:sz w:val="20"/>
          <w:szCs w:val="20"/>
          <w:lang w:val="en-US"/>
        </w:rPr>
        <w:t>Five common beta thalassemia mutations</w:t>
      </w:r>
    </w:p>
    <w:p w14:paraId="34936C0F" w14:textId="77777777" w:rsidR="00DC7EE0" w:rsidRPr="00101B17" w:rsidRDefault="00DC7EE0" w:rsidP="00002323">
      <w:pPr>
        <w:pStyle w:val="NoSpacing"/>
        <w:numPr>
          <w:ilvl w:val="1"/>
          <w:numId w:val="48"/>
        </w:numPr>
        <w:spacing w:afterLines="30" w:after="72"/>
        <w:jc w:val="both"/>
        <w:rPr>
          <w:rFonts w:ascii="Times New Roman" w:hAnsi="Times New Roman"/>
          <w:sz w:val="20"/>
          <w:szCs w:val="20"/>
        </w:rPr>
      </w:pPr>
      <w:r w:rsidRPr="00101B17">
        <w:rPr>
          <w:rFonts w:ascii="Times New Roman" w:hAnsi="Times New Roman"/>
          <w:bCs/>
          <w:sz w:val="20"/>
          <w:szCs w:val="20"/>
          <w:lang w:val="en-US"/>
        </w:rPr>
        <w:t>Musculopathy</w:t>
      </w:r>
    </w:p>
    <w:p w14:paraId="16A54EFF" w14:textId="77777777" w:rsidR="00DC7EE0" w:rsidRPr="00101B17" w:rsidRDefault="00DC7EE0" w:rsidP="00002323">
      <w:pPr>
        <w:pStyle w:val="NoSpacing"/>
        <w:numPr>
          <w:ilvl w:val="2"/>
          <w:numId w:val="48"/>
        </w:numPr>
        <w:spacing w:afterLines="30" w:after="72"/>
        <w:jc w:val="both"/>
        <w:rPr>
          <w:rFonts w:ascii="Times New Roman" w:hAnsi="Times New Roman"/>
          <w:sz w:val="20"/>
          <w:szCs w:val="20"/>
        </w:rPr>
      </w:pPr>
      <w:r w:rsidRPr="00101B17">
        <w:rPr>
          <w:rFonts w:ascii="Times New Roman" w:hAnsi="Times New Roman"/>
          <w:bCs/>
          <w:sz w:val="20"/>
          <w:szCs w:val="20"/>
          <w:lang w:val="en-US"/>
        </w:rPr>
        <w:t>SMA deletion mutations</w:t>
      </w:r>
    </w:p>
    <w:p w14:paraId="5ED4546B" w14:textId="77777777" w:rsidR="00E86F4A" w:rsidRPr="00E86F4A" w:rsidRDefault="00DC7EE0" w:rsidP="00002323">
      <w:pPr>
        <w:pStyle w:val="NoSpacing"/>
        <w:numPr>
          <w:ilvl w:val="0"/>
          <w:numId w:val="48"/>
        </w:numPr>
        <w:spacing w:afterLines="30" w:after="72"/>
        <w:jc w:val="both"/>
        <w:rPr>
          <w:rFonts w:ascii="Times New Roman" w:hAnsi="Times New Roman"/>
          <w:sz w:val="20"/>
          <w:szCs w:val="20"/>
        </w:rPr>
      </w:pPr>
      <w:r w:rsidRPr="00101B17">
        <w:rPr>
          <w:rFonts w:ascii="Times New Roman" w:hAnsi="Times New Roman"/>
          <w:bCs/>
          <w:sz w:val="20"/>
          <w:szCs w:val="20"/>
          <w:lang w:val="en-US"/>
        </w:rPr>
        <w:t xml:space="preserve">Identified new roles of micronutrients in disease risk prediction </w:t>
      </w:r>
    </w:p>
    <w:p w14:paraId="12B7672A" w14:textId="77777777" w:rsidR="00E86F4A" w:rsidRPr="00E86F4A" w:rsidRDefault="00E86F4A" w:rsidP="00002323">
      <w:pPr>
        <w:pStyle w:val="NoSpacing"/>
        <w:numPr>
          <w:ilvl w:val="1"/>
          <w:numId w:val="48"/>
        </w:numPr>
        <w:spacing w:afterLines="30" w:after="72"/>
        <w:jc w:val="both"/>
        <w:rPr>
          <w:rFonts w:ascii="Times New Roman" w:hAnsi="Times New Roman"/>
          <w:sz w:val="20"/>
          <w:szCs w:val="20"/>
        </w:rPr>
      </w:pPr>
      <w:r>
        <w:rPr>
          <w:rFonts w:ascii="Times New Roman" w:hAnsi="Times New Roman"/>
          <w:bCs/>
          <w:sz w:val="20"/>
          <w:szCs w:val="20"/>
          <w:lang w:val="en-US"/>
        </w:rPr>
        <w:t>V</w:t>
      </w:r>
      <w:r w:rsidR="00DC7EE0" w:rsidRPr="00101B17">
        <w:rPr>
          <w:rFonts w:ascii="Times New Roman" w:hAnsi="Times New Roman"/>
          <w:bCs/>
          <w:sz w:val="20"/>
          <w:szCs w:val="20"/>
          <w:lang w:val="en-US"/>
        </w:rPr>
        <w:t>itamin B</w:t>
      </w:r>
      <w:r w:rsidR="00DC7EE0" w:rsidRPr="00101B17">
        <w:rPr>
          <w:rFonts w:ascii="Times New Roman" w:hAnsi="Times New Roman"/>
          <w:bCs/>
          <w:sz w:val="20"/>
          <w:szCs w:val="20"/>
          <w:vertAlign w:val="subscript"/>
          <w:lang w:val="en-US"/>
        </w:rPr>
        <w:t>12</w:t>
      </w:r>
      <w:r w:rsidR="00DC7EE0" w:rsidRPr="00101B17">
        <w:rPr>
          <w:rFonts w:ascii="Times New Roman" w:hAnsi="Times New Roman"/>
          <w:bCs/>
          <w:sz w:val="20"/>
          <w:szCs w:val="20"/>
          <w:lang w:val="en-US"/>
        </w:rPr>
        <w:t xml:space="preserve"> in risk of neural tube defects</w:t>
      </w:r>
      <w:r>
        <w:rPr>
          <w:rFonts w:ascii="Times New Roman" w:hAnsi="Times New Roman"/>
          <w:bCs/>
          <w:sz w:val="20"/>
          <w:szCs w:val="20"/>
          <w:lang w:val="en-US"/>
        </w:rPr>
        <w:t>,</w:t>
      </w:r>
      <w:r w:rsidR="00DC7EE0" w:rsidRPr="00101B17">
        <w:rPr>
          <w:rFonts w:ascii="Times New Roman" w:hAnsi="Times New Roman"/>
          <w:bCs/>
          <w:sz w:val="20"/>
          <w:szCs w:val="20"/>
          <w:lang w:val="en-US"/>
        </w:rPr>
        <w:t xml:space="preserve"> and</w:t>
      </w:r>
      <w:r>
        <w:rPr>
          <w:rFonts w:ascii="Times New Roman" w:hAnsi="Times New Roman"/>
          <w:bCs/>
          <w:sz w:val="20"/>
          <w:szCs w:val="20"/>
          <w:lang w:val="en-US"/>
        </w:rPr>
        <w:t>,</w:t>
      </w:r>
    </w:p>
    <w:p w14:paraId="20FD6504" w14:textId="77777777" w:rsidR="00DC7EE0" w:rsidRPr="00101B17" w:rsidRDefault="00E86F4A" w:rsidP="00002323">
      <w:pPr>
        <w:pStyle w:val="NoSpacing"/>
        <w:numPr>
          <w:ilvl w:val="1"/>
          <w:numId w:val="48"/>
        </w:numPr>
        <w:spacing w:afterLines="30" w:after="72"/>
        <w:jc w:val="both"/>
        <w:rPr>
          <w:rFonts w:ascii="Times New Roman" w:hAnsi="Times New Roman"/>
          <w:sz w:val="20"/>
          <w:szCs w:val="20"/>
        </w:rPr>
      </w:pPr>
      <w:r>
        <w:rPr>
          <w:rFonts w:ascii="Times New Roman" w:hAnsi="Times New Roman"/>
          <w:bCs/>
          <w:sz w:val="20"/>
          <w:szCs w:val="20"/>
          <w:lang w:val="en-US"/>
        </w:rPr>
        <w:t>T</w:t>
      </w:r>
      <w:r w:rsidR="00DC7EE0" w:rsidRPr="00101B17">
        <w:rPr>
          <w:rFonts w:ascii="Times New Roman" w:hAnsi="Times New Roman"/>
          <w:bCs/>
          <w:sz w:val="20"/>
          <w:szCs w:val="20"/>
          <w:lang w:val="en-US"/>
        </w:rPr>
        <w:t>hiamine for risk of Leigh’s Syndrome.</w:t>
      </w:r>
    </w:p>
    <w:p w14:paraId="34190B1E" w14:textId="77777777" w:rsidR="00DC7EE0" w:rsidRPr="00DC7EE0" w:rsidRDefault="00DC7EE0" w:rsidP="00002323">
      <w:pPr>
        <w:spacing w:afterLines="30" w:after="72"/>
        <w:ind w:right="-1080"/>
        <w:rPr>
          <w:b/>
          <w:bCs/>
          <w:i/>
          <w:sz w:val="22"/>
          <w:szCs w:val="22"/>
        </w:rPr>
      </w:pPr>
      <w:r w:rsidRPr="00DC7EE0">
        <w:rPr>
          <w:b/>
          <w:bCs/>
          <w:i/>
          <w:sz w:val="22"/>
          <w:szCs w:val="22"/>
        </w:rPr>
        <w:t>Technological innovations</w:t>
      </w:r>
    </w:p>
    <w:p w14:paraId="3FCC4E5F" w14:textId="77777777" w:rsidR="00DC7EE0" w:rsidRPr="00101B17" w:rsidRDefault="00DC7EE0" w:rsidP="00002323">
      <w:pPr>
        <w:pStyle w:val="NoSpacing"/>
        <w:numPr>
          <w:ilvl w:val="0"/>
          <w:numId w:val="48"/>
        </w:numPr>
        <w:spacing w:afterLines="30" w:after="72"/>
        <w:rPr>
          <w:rFonts w:ascii="Times New Roman" w:hAnsi="Times New Roman"/>
          <w:sz w:val="20"/>
          <w:szCs w:val="20"/>
        </w:rPr>
      </w:pPr>
      <w:r w:rsidRPr="00101B17">
        <w:rPr>
          <w:rFonts w:ascii="Times New Roman" w:hAnsi="Times New Roman"/>
          <w:bCs/>
          <w:sz w:val="20"/>
          <w:szCs w:val="20"/>
          <w:lang w:val="en-US"/>
        </w:rPr>
        <w:t>A 15-gene panel to differentiate between MODY and type 1 diabetes</w:t>
      </w:r>
    </w:p>
    <w:p w14:paraId="1BE76F80" w14:textId="77777777" w:rsidR="00DC7EE0" w:rsidRPr="00101B17" w:rsidRDefault="00DC7EE0" w:rsidP="00002323">
      <w:pPr>
        <w:pStyle w:val="NoSpacing"/>
        <w:numPr>
          <w:ilvl w:val="0"/>
          <w:numId w:val="48"/>
        </w:numPr>
        <w:spacing w:afterLines="30" w:after="72"/>
        <w:jc w:val="both"/>
        <w:rPr>
          <w:rFonts w:ascii="Times New Roman" w:hAnsi="Times New Roman"/>
          <w:sz w:val="20"/>
          <w:szCs w:val="20"/>
        </w:rPr>
      </w:pPr>
      <w:r w:rsidRPr="00101B17">
        <w:rPr>
          <w:rFonts w:ascii="Times New Roman" w:hAnsi="Times New Roman"/>
          <w:bCs/>
          <w:sz w:val="20"/>
          <w:szCs w:val="20"/>
          <w:lang w:val="en-US"/>
        </w:rPr>
        <w:t>A 23-gene panel for screening myopathy patients (especially LGMD) to help Govt Hospitals and NGO like Indian Association of Muscular Dystrophy (IAMD), Muscular Dystrophy Association of India (MDI), etc.</w:t>
      </w:r>
    </w:p>
    <w:p w14:paraId="18AD44F0" w14:textId="77777777" w:rsidR="00DC7EE0" w:rsidRPr="00DC7EE0" w:rsidRDefault="00DC7EE0" w:rsidP="00002323">
      <w:pPr>
        <w:spacing w:afterLines="30" w:after="72"/>
        <w:ind w:right="-1080"/>
        <w:rPr>
          <w:b/>
          <w:bCs/>
          <w:i/>
          <w:sz w:val="22"/>
          <w:szCs w:val="22"/>
        </w:rPr>
      </w:pPr>
      <w:r w:rsidRPr="00DC7EE0">
        <w:rPr>
          <w:b/>
          <w:bCs/>
          <w:i/>
          <w:sz w:val="22"/>
          <w:szCs w:val="22"/>
        </w:rPr>
        <w:t>New products</w:t>
      </w:r>
    </w:p>
    <w:p w14:paraId="4A3A70F2" w14:textId="77777777" w:rsidR="00DC7EE0" w:rsidRPr="00101B17" w:rsidRDefault="00DC7EE0" w:rsidP="00002323">
      <w:pPr>
        <w:pStyle w:val="NoSpacing"/>
        <w:numPr>
          <w:ilvl w:val="0"/>
          <w:numId w:val="48"/>
        </w:numPr>
        <w:spacing w:afterLines="30" w:after="72"/>
        <w:jc w:val="both"/>
        <w:rPr>
          <w:rFonts w:ascii="Times New Roman" w:hAnsi="Times New Roman"/>
          <w:sz w:val="20"/>
          <w:szCs w:val="20"/>
        </w:rPr>
      </w:pPr>
      <w:r w:rsidRPr="00101B17">
        <w:rPr>
          <w:rFonts w:ascii="Times New Roman" w:hAnsi="Times New Roman"/>
          <w:bCs/>
          <w:sz w:val="20"/>
          <w:szCs w:val="20"/>
          <w:lang w:val="en-US"/>
        </w:rPr>
        <w:t>A 9</w:t>
      </w:r>
      <w:r w:rsidR="00161719">
        <w:rPr>
          <w:rFonts w:ascii="Times New Roman" w:hAnsi="Times New Roman"/>
          <w:bCs/>
          <w:sz w:val="20"/>
          <w:szCs w:val="20"/>
          <w:lang w:val="en-US"/>
        </w:rPr>
        <w:t>-</w:t>
      </w:r>
      <w:r w:rsidRPr="00101B17">
        <w:rPr>
          <w:rFonts w:ascii="Times New Roman" w:hAnsi="Times New Roman"/>
          <w:bCs/>
          <w:sz w:val="20"/>
          <w:szCs w:val="20"/>
          <w:lang w:val="en-US"/>
        </w:rPr>
        <w:t>SNP genetic risk score to differentiate between type 1 and 2 diabetes (Working out the patentability and further application for larger use for disease diagnosis and management).</w:t>
      </w:r>
    </w:p>
    <w:p w14:paraId="3F0BD1E0" w14:textId="77777777" w:rsidR="00DC7EE0" w:rsidRPr="00DC7EE0" w:rsidRDefault="00DC7EE0" w:rsidP="00DC7EE0">
      <w:pPr>
        <w:rPr>
          <w:b/>
          <w:sz w:val="22"/>
          <w:szCs w:val="22"/>
        </w:rPr>
      </w:pPr>
      <w:r w:rsidRPr="00DC7EE0">
        <w:rPr>
          <w:b/>
          <w:sz w:val="22"/>
          <w:szCs w:val="22"/>
        </w:rPr>
        <w:t>Patents</w:t>
      </w:r>
    </w:p>
    <w:p w14:paraId="437F4FAC" w14:textId="77777777" w:rsidR="00DC7EE0" w:rsidRPr="00DC7EE0" w:rsidRDefault="00DC7EE0" w:rsidP="00DC7EE0">
      <w:pPr>
        <w:rPr>
          <w:sz w:val="22"/>
          <w:szCs w:val="22"/>
        </w:rPr>
      </w:pPr>
    </w:p>
    <w:tbl>
      <w:tblPr>
        <w:tblW w:w="9387" w:type="dxa"/>
        <w:tblInd w:w="6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92"/>
        <w:gridCol w:w="2518"/>
        <w:gridCol w:w="1276"/>
        <w:gridCol w:w="1418"/>
        <w:gridCol w:w="1417"/>
        <w:gridCol w:w="1766"/>
      </w:tblGrid>
      <w:tr w:rsidR="00DC7EE0" w:rsidRPr="00DC7EE0" w14:paraId="519CA244" w14:textId="77777777" w:rsidTr="00044B15">
        <w:tc>
          <w:tcPr>
            <w:tcW w:w="992" w:type="dxa"/>
          </w:tcPr>
          <w:p w14:paraId="06205666" w14:textId="77777777" w:rsidR="00DC7EE0" w:rsidRPr="00DC7EE0" w:rsidRDefault="00DC7EE0" w:rsidP="00044B15">
            <w:pPr>
              <w:rPr>
                <w:b/>
                <w:sz w:val="22"/>
                <w:szCs w:val="22"/>
              </w:rPr>
            </w:pPr>
            <w:proofErr w:type="spellStart"/>
            <w:r w:rsidRPr="00DC7EE0">
              <w:rPr>
                <w:b/>
                <w:sz w:val="22"/>
                <w:szCs w:val="22"/>
              </w:rPr>
              <w:t>Sl</w:t>
            </w:r>
            <w:proofErr w:type="spellEnd"/>
          </w:p>
          <w:p w14:paraId="219F4386" w14:textId="77777777" w:rsidR="00DC7EE0" w:rsidRPr="00DC7EE0" w:rsidRDefault="00DC7EE0" w:rsidP="00044B15">
            <w:pPr>
              <w:rPr>
                <w:b/>
                <w:sz w:val="22"/>
                <w:szCs w:val="22"/>
              </w:rPr>
            </w:pPr>
            <w:r w:rsidRPr="00DC7EE0">
              <w:rPr>
                <w:b/>
                <w:sz w:val="22"/>
                <w:szCs w:val="22"/>
              </w:rPr>
              <w:t>No.</w:t>
            </w:r>
          </w:p>
        </w:tc>
        <w:tc>
          <w:tcPr>
            <w:tcW w:w="2518" w:type="dxa"/>
          </w:tcPr>
          <w:p w14:paraId="75EE358E" w14:textId="77777777" w:rsidR="00DC7EE0" w:rsidRPr="00DC7EE0" w:rsidRDefault="00DC7EE0" w:rsidP="00044B15">
            <w:pPr>
              <w:rPr>
                <w:b/>
                <w:sz w:val="22"/>
                <w:szCs w:val="22"/>
              </w:rPr>
            </w:pPr>
            <w:r w:rsidRPr="00DC7EE0">
              <w:rPr>
                <w:b/>
                <w:sz w:val="22"/>
                <w:szCs w:val="22"/>
              </w:rPr>
              <w:t xml:space="preserve">Title </w:t>
            </w:r>
          </w:p>
        </w:tc>
        <w:tc>
          <w:tcPr>
            <w:tcW w:w="1276" w:type="dxa"/>
          </w:tcPr>
          <w:p w14:paraId="4E898C89" w14:textId="77777777" w:rsidR="00DC7EE0" w:rsidRPr="00DC7EE0" w:rsidRDefault="00DC7EE0" w:rsidP="00044B15">
            <w:pPr>
              <w:rPr>
                <w:b/>
                <w:sz w:val="22"/>
                <w:szCs w:val="22"/>
              </w:rPr>
            </w:pPr>
            <w:r w:rsidRPr="00DC7EE0">
              <w:rPr>
                <w:b/>
                <w:sz w:val="22"/>
                <w:szCs w:val="22"/>
              </w:rPr>
              <w:t>Country</w:t>
            </w:r>
          </w:p>
        </w:tc>
        <w:tc>
          <w:tcPr>
            <w:tcW w:w="1418" w:type="dxa"/>
          </w:tcPr>
          <w:p w14:paraId="0DE138AB" w14:textId="77777777" w:rsidR="00DC7EE0" w:rsidRPr="00DC7EE0" w:rsidRDefault="00DC7EE0" w:rsidP="00044B15">
            <w:pPr>
              <w:rPr>
                <w:b/>
                <w:sz w:val="22"/>
                <w:szCs w:val="22"/>
              </w:rPr>
            </w:pPr>
            <w:r w:rsidRPr="00DC7EE0">
              <w:rPr>
                <w:b/>
                <w:sz w:val="22"/>
                <w:szCs w:val="22"/>
              </w:rPr>
              <w:t>Filed on (Date)</w:t>
            </w:r>
          </w:p>
        </w:tc>
        <w:tc>
          <w:tcPr>
            <w:tcW w:w="1417" w:type="dxa"/>
          </w:tcPr>
          <w:p w14:paraId="1447A3E2" w14:textId="77777777" w:rsidR="00DC7EE0" w:rsidRPr="00DC7EE0" w:rsidRDefault="00DC7EE0" w:rsidP="00044B15">
            <w:pPr>
              <w:rPr>
                <w:b/>
                <w:sz w:val="22"/>
                <w:szCs w:val="22"/>
              </w:rPr>
            </w:pPr>
            <w:r w:rsidRPr="00DC7EE0">
              <w:rPr>
                <w:b/>
                <w:sz w:val="22"/>
                <w:szCs w:val="22"/>
              </w:rPr>
              <w:t>Granted on (Date)</w:t>
            </w:r>
          </w:p>
        </w:tc>
        <w:tc>
          <w:tcPr>
            <w:tcW w:w="1766" w:type="dxa"/>
          </w:tcPr>
          <w:p w14:paraId="1B66CB94" w14:textId="77777777" w:rsidR="00DC7EE0" w:rsidRPr="00DC7EE0" w:rsidRDefault="00DC7EE0" w:rsidP="00044B15">
            <w:pPr>
              <w:rPr>
                <w:b/>
                <w:sz w:val="22"/>
                <w:szCs w:val="22"/>
              </w:rPr>
            </w:pPr>
            <w:r w:rsidRPr="00DC7EE0">
              <w:rPr>
                <w:b/>
                <w:sz w:val="22"/>
                <w:szCs w:val="22"/>
              </w:rPr>
              <w:t>Names of inventors</w:t>
            </w:r>
          </w:p>
        </w:tc>
      </w:tr>
      <w:tr w:rsidR="00DC7EE0" w:rsidRPr="00DC7EE0" w14:paraId="20C69960" w14:textId="77777777" w:rsidTr="00044B15">
        <w:tc>
          <w:tcPr>
            <w:tcW w:w="992" w:type="dxa"/>
            <w:tcBorders>
              <w:top w:val="single" w:sz="4" w:space="0" w:color="000000"/>
              <w:left w:val="single" w:sz="4" w:space="0" w:color="000000"/>
              <w:bottom w:val="single" w:sz="4" w:space="0" w:color="000000"/>
              <w:right w:val="single" w:sz="4" w:space="0" w:color="000000"/>
            </w:tcBorders>
          </w:tcPr>
          <w:p w14:paraId="0109D8B5" w14:textId="77777777" w:rsidR="00DC7EE0" w:rsidRPr="00DC7EE0" w:rsidRDefault="00DC7EE0" w:rsidP="00044B15">
            <w:pPr>
              <w:rPr>
                <w:sz w:val="22"/>
                <w:szCs w:val="22"/>
              </w:rPr>
            </w:pPr>
            <w:r w:rsidRPr="00DC7EE0">
              <w:rPr>
                <w:sz w:val="22"/>
                <w:szCs w:val="22"/>
              </w:rPr>
              <w:t>1</w:t>
            </w:r>
          </w:p>
        </w:tc>
        <w:tc>
          <w:tcPr>
            <w:tcW w:w="2518" w:type="dxa"/>
            <w:tcBorders>
              <w:top w:val="single" w:sz="4" w:space="0" w:color="000000"/>
              <w:left w:val="single" w:sz="4" w:space="0" w:color="000000"/>
              <w:bottom w:val="single" w:sz="4" w:space="0" w:color="000000"/>
              <w:right w:val="single" w:sz="4" w:space="0" w:color="000000"/>
            </w:tcBorders>
          </w:tcPr>
          <w:p w14:paraId="71CB4E99" w14:textId="77777777" w:rsidR="00DC7EE0" w:rsidRPr="00DC7EE0" w:rsidRDefault="00DC7EE0" w:rsidP="00044B15">
            <w:pPr>
              <w:rPr>
                <w:sz w:val="22"/>
                <w:szCs w:val="22"/>
              </w:rPr>
            </w:pPr>
            <w:r w:rsidRPr="00DC7EE0">
              <w:rPr>
                <w:sz w:val="22"/>
                <w:szCs w:val="22"/>
              </w:rPr>
              <w:t>A method for detecting genetic disorders (</w:t>
            </w:r>
            <w:r w:rsidRPr="00DC7EE0">
              <w:rPr>
                <w:color w:val="000000"/>
                <w:sz w:val="22"/>
                <w:szCs w:val="22"/>
              </w:rPr>
              <w:t>Ref. No. 0087NF2019</w:t>
            </w:r>
            <w:r w:rsidRPr="00DC7EE0">
              <w:rPr>
                <w:rStyle w:val="apple-converted-space"/>
                <w:color w:val="000000"/>
                <w:sz w:val="22"/>
                <w:szCs w:val="22"/>
              </w:rPr>
              <w:t> )</w:t>
            </w:r>
          </w:p>
        </w:tc>
        <w:tc>
          <w:tcPr>
            <w:tcW w:w="1276" w:type="dxa"/>
            <w:tcBorders>
              <w:top w:val="single" w:sz="4" w:space="0" w:color="000000"/>
              <w:left w:val="single" w:sz="4" w:space="0" w:color="000000"/>
              <w:bottom w:val="single" w:sz="4" w:space="0" w:color="000000"/>
              <w:right w:val="single" w:sz="4" w:space="0" w:color="000000"/>
            </w:tcBorders>
          </w:tcPr>
          <w:p w14:paraId="1F93424A" w14:textId="77777777" w:rsidR="00DC7EE0" w:rsidRPr="00DC7EE0" w:rsidRDefault="00DC7EE0" w:rsidP="00044B15">
            <w:pPr>
              <w:rPr>
                <w:sz w:val="22"/>
                <w:szCs w:val="22"/>
              </w:rPr>
            </w:pPr>
            <w:r w:rsidRPr="00DC7EE0">
              <w:rPr>
                <w:sz w:val="22"/>
                <w:szCs w:val="22"/>
              </w:rPr>
              <w:t>IN, WO</w:t>
            </w:r>
          </w:p>
        </w:tc>
        <w:tc>
          <w:tcPr>
            <w:tcW w:w="1418" w:type="dxa"/>
            <w:tcBorders>
              <w:top w:val="single" w:sz="4" w:space="0" w:color="000000"/>
              <w:left w:val="single" w:sz="4" w:space="0" w:color="000000"/>
              <w:bottom w:val="single" w:sz="4" w:space="0" w:color="000000"/>
              <w:right w:val="single" w:sz="4" w:space="0" w:color="000000"/>
            </w:tcBorders>
          </w:tcPr>
          <w:p w14:paraId="6F62D5E4" w14:textId="77777777" w:rsidR="00DC7EE0" w:rsidRPr="00DC7EE0" w:rsidRDefault="00DC7EE0" w:rsidP="00044B15">
            <w:pPr>
              <w:rPr>
                <w:sz w:val="22"/>
                <w:szCs w:val="22"/>
              </w:rPr>
            </w:pPr>
            <w:r w:rsidRPr="00DC7EE0">
              <w:rPr>
                <w:sz w:val="22"/>
                <w:szCs w:val="22"/>
              </w:rPr>
              <w:t>16.05.2019</w:t>
            </w:r>
          </w:p>
        </w:tc>
        <w:tc>
          <w:tcPr>
            <w:tcW w:w="1417" w:type="dxa"/>
            <w:tcBorders>
              <w:top w:val="single" w:sz="4" w:space="0" w:color="000000"/>
              <w:left w:val="single" w:sz="4" w:space="0" w:color="000000"/>
              <w:bottom w:val="single" w:sz="4" w:space="0" w:color="000000"/>
              <w:right w:val="single" w:sz="4" w:space="0" w:color="000000"/>
            </w:tcBorders>
          </w:tcPr>
          <w:p w14:paraId="3DB470D5" w14:textId="77777777" w:rsidR="00DC7EE0" w:rsidRPr="00DC7EE0" w:rsidRDefault="00DC7EE0" w:rsidP="00044B15">
            <w:pPr>
              <w:rPr>
                <w:sz w:val="22"/>
                <w:szCs w:val="22"/>
              </w:rPr>
            </w:pPr>
            <w:r w:rsidRPr="00DC7EE0">
              <w:rPr>
                <w:sz w:val="22"/>
                <w:szCs w:val="22"/>
              </w:rPr>
              <w:t>Applied</w:t>
            </w:r>
          </w:p>
        </w:tc>
        <w:tc>
          <w:tcPr>
            <w:tcW w:w="1766" w:type="dxa"/>
            <w:tcBorders>
              <w:top w:val="single" w:sz="4" w:space="0" w:color="000000"/>
              <w:left w:val="single" w:sz="4" w:space="0" w:color="000000"/>
              <w:bottom w:val="single" w:sz="4" w:space="0" w:color="000000"/>
              <w:right w:val="single" w:sz="4" w:space="0" w:color="000000"/>
            </w:tcBorders>
          </w:tcPr>
          <w:p w14:paraId="4E596F86" w14:textId="77777777" w:rsidR="00DC7EE0" w:rsidRPr="00DC7EE0" w:rsidRDefault="00DC7EE0" w:rsidP="00044B15">
            <w:pPr>
              <w:rPr>
                <w:sz w:val="22"/>
                <w:szCs w:val="22"/>
              </w:rPr>
            </w:pPr>
            <w:r w:rsidRPr="00DC7EE0">
              <w:rPr>
                <w:sz w:val="22"/>
                <w:szCs w:val="22"/>
              </w:rPr>
              <w:t>G R Chandak</w:t>
            </w:r>
          </w:p>
          <w:p w14:paraId="581840D8" w14:textId="69D0171C" w:rsidR="00DC7EE0" w:rsidRPr="00DC7EE0" w:rsidRDefault="00DC7EE0" w:rsidP="00044B15">
            <w:pPr>
              <w:rPr>
                <w:sz w:val="22"/>
                <w:szCs w:val="22"/>
              </w:rPr>
            </w:pPr>
            <w:proofErr w:type="spellStart"/>
            <w:r w:rsidRPr="00DC7EE0">
              <w:rPr>
                <w:sz w:val="22"/>
                <w:szCs w:val="22"/>
              </w:rPr>
              <w:t>Sumit</w:t>
            </w:r>
            <w:proofErr w:type="spellEnd"/>
            <w:r w:rsidR="00F80281">
              <w:rPr>
                <w:sz w:val="22"/>
                <w:szCs w:val="22"/>
              </w:rPr>
              <w:t xml:space="preserve"> </w:t>
            </w:r>
            <w:proofErr w:type="spellStart"/>
            <w:r w:rsidRPr="00DC7EE0">
              <w:rPr>
                <w:sz w:val="22"/>
                <w:szCs w:val="22"/>
              </w:rPr>
              <w:t>Paliwal</w:t>
            </w:r>
            <w:proofErr w:type="spellEnd"/>
            <w:r w:rsidRPr="00DC7EE0">
              <w:rPr>
                <w:sz w:val="22"/>
                <w:szCs w:val="22"/>
              </w:rPr>
              <w:t>,</w:t>
            </w:r>
          </w:p>
          <w:p w14:paraId="357C7E27" w14:textId="77777777" w:rsidR="00DC7EE0" w:rsidRPr="00DC7EE0" w:rsidRDefault="00DC7EE0" w:rsidP="00044B15">
            <w:pPr>
              <w:rPr>
                <w:sz w:val="22"/>
                <w:szCs w:val="22"/>
              </w:rPr>
            </w:pPr>
            <w:r w:rsidRPr="00DC7EE0">
              <w:rPr>
                <w:sz w:val="22"/>
                <w:szCs w:val="22"/>
              </w:rPr>
              <w:t xml:space="preserve">Swati </w:t>
            </w:r>
            <w:proofErr w:type="spellStart"/>
            <w:r w:rsidRPr="00DC7EE0">
              <w:rPr>
                <w:sz w:val="22"/>
                <w:szCs w:val="22"/>
              </w:rPr>
              <w:t>Bayyana</w:t>
            </w:r>
            <w:proofErr w:type="spellEnd"/>
            <w:r w:rsidRPr="00DC7EE0">
              <w:rPr>
                <w:sz w:val="22"/>
                <w:szCs w:val="22"/>
              </w:rPr>
              <w:t>,</w:t>
            </w:r>
          </w:p>
          <w:p w14:paraId="0400764A" w14:textId="77777777" w:rsidR="00DC7EE0" w:rsidRPr="00DC7EE0" w:rsidRDefault="00DC7EE0" w:rsidP="00044B15">
            <w:pPr>
              <w:rPr>
                <w:sz w:val="22"/>
                <w:szCs w:val="22"/>
              </w:rPr>
            </w:pPr>
            <w:r w:rsidRPr="00DC7EE0">
              <w:rPr>
                <w:sz w:val="22"/>
                <w:szCs w:val="22"/>
              </w:rPr>
              <w:t>D Vinay</w:t>
            </w:r>
          </w:p>
        </w:tc>
      </w:tr>
    </w:tbl>
    <w:p w14:paraId="7DF6BCF5" w14:textId="77777777" w:rsidR="00DC7EE0" w:rsidRPr="00DC7EE0" w:rsidRDefault="00DC7EE0" w:rsidP="00DC7EE0">
      <w:pPr>
        <w:ind w:right="-1080"/>
        <w:rPr>
          <w:b/>
          <w:bCs/>
          <w:sz w:val="22"/>
          <w:szCs w:val="22"/>
        </w:rPr>
      </w:pPr>
    </w:p>
    <w:p w14:paraId="7DBBEEF9" w14:textId="77777777" w:rsidR="00101B17" w:rsidRDefault="00101B17">
      <w:pPr>
        <w:rPr>
          <w:b/>
          <w:sz w:val="22"/>
        </w:rPr>
      </w:pPr>
      <w:r>
        <w:rPr>
          <w:b/>
          <w:sz w:val="22"/>
        </w:rPr>
        <w:br w:type="page"/>
      </w:r>
    </w:p>
    <w:p w14:paraId="4FFCE9BA" w14:textId="17D40571" w:rsidR="00AC7C28" w:rsidRDefault="00F05303" w:rsidP="00AC7C28">
      <w:pPr>
        <w:jc w:val="both"/>
        <w:rPr>
          <w:b/>
          <w:i/>
          <w:sz w:val="22"/>
          <w:szCs w:val="22"/>
        </w:rPr>
      </w:pPr>
      <w:r w:rsidRPr="003A056B">
        <w:rPr>
          <w:b/>
          <w:sz w:val="22"/>
        </w:rPr>
        <w:lastRenderedPageBreak/>
        <w:t xml:space="preserve">Summary of Publications </w:t>
      </w:r>
      <w:r w:rsidR="003A056B" w:rsidRPr="003A056B">
        <w:rPr>
          <w:b/>
          <w:i/>
          <w:sz w:val="22"/>
          <w:szCs w:val="22"/>
        </w:rPr>
        <w:t>(Important publications are marked with a bold and italicized number)</w:t>
      </w:r>
    </w:p>
    <w:p w14:paraId="3BE18476" w14:textId="77777777" w:rsidR="00F80281" w:rsidRPr="00AC7C28" w:rsidRDefault="00F80281" w:rsidP="00AC7C28">
      <w:pPr>
        <w:jc w:val="both"/>
        <w:rPr>
          <w:b/>
          <w:i/>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2"/>
        <w:gridCol w:w="1995"/>
      </w:tblGrid>
      <w:tr w:rsidR="00002323" w14:paraId="1B77D8FF" w14:textId="77777777" w:rsidTr="00002323">
        <w:trPr>
          <w:trHeight w:val="480"/>
        </w:trPr>
        <w:tc>
          <w:tcPr>
            <w:tcW w:w="2082" w:type="dxa"/>
            <w:vAlign w:val="center"/>
          </w:tcPr>
          <w:p w14:paraId="592CD46E" w14:textId="77777777" w:rsidR="00002323" w:rsidRPr="00002323" w:rsidRDefault="00002323" w:rsidP="00002323">
            <w:pPr>
              <w:pStyle w:val="BodyTextIndent3"/>
              <w:tabs>
                <w:tab w:val="num" w:pos="90"/>
              </w:tabs>
              <w:ind w:firstLine="0"/>
              <w:jc w:val="left"/>
              <w:rPr>
                <w:rFonts w:ascii="Times New Roman" w:hAnsi="Times New Roman"/>
                <w:sz w:val="22"/>
                <w:szCs w:val="24"/>
              </w:rPr>
            </w:pPr>
            <w:r w:rsidRPr="00002323">
              <w:rPr>
                <w:rFonts w:ascii="Times New Roman" w:hAnsi="Times New Roman"/>
                <w:sz w:val="22"/>
                <w:szCs w:val="24"/>
              </w:rPr>
              <w:t>Total Number</w:t>
            </w:r>
          </w:p>
        </w:tc>
        <w:tc>
          <w:tcPr>
            <w:tcW w:w="1995" w:type="dxa"/>
            <w:vAlign w:val="center"/>
          </w:tcPr>
          <w:p w14:paraId="27DE6FE8" w14:textId="77777777" w:rsidR="00002323" w:rsidRPr="00002323" w:rsidRDefault="00002323" w:rsidP="00AC7C28">
            <w:pPr>
              <w:pStyle w:val="BodyTextIndent3"/>
              <w:tabs>
                <w:tab w:val="num" w:pos="90"/>
              </w:tabs>
              <w:ind w:firstLine="0"/>
              <w:jc w:val="right"/>
              <w:rPr>
                <w:rFonts w:ascii="Times New Roman" w:hAnsi="Times New Roman"/>
                <w:sz w:val="22"/>
                <w:szCs w:val="24"/>
              </w:rPr>
            </w:pPr>
            <w:r w:rsidRPr="00002323">
              <w:rPr>
                <w:rFonts w:ascii="Times New Roman" w:hAnsi="Times New Roman"/>
                <w:sz w:val="22"/>
                <w:szCs w:val="24"/>
              </w:rPr>
              <w:t>118</w:t>
            </w:r>
          </w:p>
        </w:tc>
      </w:tr>
      <w:tr w:rsidR="00002323" w14:paraId="1E7547EB" w14:textId="77777777" w:rsidTr="00002323">
        <w:trPr>
          <w:trHeight w:val="402"/>
        </w:trPr>
        <w:tc>
          <w:tcPr>
            <w:tcW w:w="2082" w:type="dxa"/>
            <w:vAlign w:val="center"/>
          </w:tcPr>
          <w:p w14:paraId="5FCC6D93" w14:textId="77777777" w:rsidR="00002323" w:rsidRPr="00002323" w:rsidRDefault="00002323" w:rsidP="00002323">
            <w:pPr>
              <w:pStyle w:val="BodyTextIndent3"/>
              <w:tabs>
                <w:tab w:val="num" w:pos="90"/>
              </w:tabs>
              <w:ind w:firstLine="0"/>
              <w:jc w:val="left"/>
              <w:rPr>
                <w:rFonts w:ascii="Times New Roman" w:hAnsi="Times New Roman"/>
                <w:sz w:val="22"/>
                <w:szCs w:val="24"/>
              </w:rPr>
            </w:pPr>
            <w:r>
              <w:rPr>
                <w:rFonts w:ascii="Times New Roman" w:hAnsi="Times New Roman"/>
                <w:sz w:val="22"/>
                <w:szCs w:val="24"/>
              </w:rPr>
              <w:t>C</w:t>
            </w:r>
            <w:r w:rsidRPr="00002323">
              <w:rPr>
                <w:rFonts w:ascii="Times New Roman" w:hAnsi="Times New Roman"/>
                <w:sz w:val="22"/>
                <w:szCs w:val="24"/>
              </w:rPr>
              <w:t>itations</w:t>
            </w:r>
          </w:p>
        </w:tc>
        <w:tc>
          <w:tcPr>
            <w:tcW w:w="1995" w:type="dxa"/>
            <w:vAlign w:val="center"/>
          </w:tcPr>
          <w:p w14:paraId="4094906C" w14:textId="27AAC93F" w:rsidR="00002323" w:rsidRPr="00002323" w:rsidRDefault="00002323" w:rsidP="00AC7C28">
            <w:pPr>
              <w:pStyle w:val="BodyTextIndent3"/>
              <w:tabs>
                <w:tab w:val="num" w:pos="90"/>
              </w:tabs>
              <w:ind w:firstLine="0"/>
              <w:jc w:val="right"/>
              <w:rPr>
                <w:rFonts w:ascii="Times New Roman" w:hAnsi="Times New Roman"/>
                <w:sz w:val="22"/>
                <w:szCs w:val="24"/>
              </w:rPr>
            </w:pPr>
            <w:r w:rsidRPr="00002323">
              <w:rPr>
                <w:rFonts w:ascii="Times New Roman" w:hAnsi="Times New Roman"/>
                <w:sz w:val="22"/>
                <w:szCs w:val="24"/>
              </w:rPr>
              <w:t>9</w:t>
            </w:r>
            <w:r w:rsidR="00F80281">
              <w:rPr>
                <w:rFonts w:ascii="Times New Roman" w:hAnsi="Times New Roman"/>
                <w:sz w:val="22"/>
                <w:szCs w:val="24"/>
              </w:rPr>
              <w:t>046</w:t>
            </w:r>
          </w:p>
        </w:tc>
      </w:tr>
      <w:tr w:rsidR="00002323" w14:paraId="77741289" w14:textId="77777777" w:rsidTr="00002323">
        <w:trPr>
          <w:trHeight w:val="423"/>
        </w:trPr>
        <w:tc>
          <w:tcPr>
            <w:tcW w:w="2082" w:type="dxa"/>
            <w:vAlign w:val="center"/>
          </w:tcPr>
          <w:p w14:paraId="1454BD31" w14:textId="77777777" w:rsidR="00002323" w:rsidRPr="00002323" w:rsidRDefault="00002323" w:rsidP="00002323">
            <w:pPr>
              <w:pStyle w:val="BodyTextIndent3"/>
              <w:tabs>
                <w:tab w:val="num" w:pos="90"/>
              </w:tabs>
              <w:ind w:firstLine="0"/>
              <w:jc w:val="left"/>
              <w:rPr>
                <w:rFonts w:ascii="Times New Roman" w:hAnsi="Times New Roman"/>
                <w:sz w:val="22"/>
                <w:szCs w:val="24"/>
              </w:rPr>
            </w:pPr>
            <w:r w:rsidRPr="00002323">
              <w:rPr>
                <w:rFonts w:ascii="Times New Roman" w:hAnsi="Times New Roman"/>
                <w:sz w:val="22"/>
                <w:szCs w:val="24"/>
              </w:rPr>
              <w:t>h-index</w:t>
            </w:r>
          </w:p>
        </w:tc>
        <w:tc>
          <w:tcPr>
            <w:tcW w:w="1995" w:type="dxa"/>
            <w:vAlign w:val="center"/>
          </w:tcPr>
          <w:p w14:paraId="11EACAD5" w14:textId="77777777" w:rsidR="00002323" w:rsidRPr="00002323" w:rsidRDefault="00002323" w:rsidP="00AC7C28">
            <w:pPr>
              <w:pStyle w:val="BodyTextIndent3"/>
              <w:tabs>
                <w:tab w:val="num" w:pos="90"/>
              </w:tabs>
              <w:ind w:firstLine="0"/>
              <w:jc w:val="right"/>
              <w:rPr>
                <w:rFonts w:ascii="Times New Roman" w:hAnsi="Times New Roman"/>
                <w:sz w:val="22"/>
                <w:szCs w:val="24"/>
              </w:rPr>
            </w:pPr>
            <w:r w:rsidRPr="00002323">
              <w:rPr>
                <w:rFonts w:ascii="Times New Roman" w:hAnsi="Times New Roman"/>
                <w:sz w:val="22"/>
                <w:szCs w:val="24"/>
              </w:rPr>
              <w:t>44</w:t>
            </w:r>
          </w:p>
        </w:tc>
      </w:tr>
      <w:tr w:rsidR="00002323" w14:paraId="4EFD0779" w14:textId="77777777" w:rsidTr="00002323">
        <w:trPr>
          <w:trHeight w:val="428"/>
        </w:trPr>
        <w:tc>
          <w:tcPr>
            <w:tcW w:w="2082" w:type="dxa"/>
            <w:vAlign w:val="center"/>
          </w:tcPr>
          <w:p w14:paraId="3AF804B6" w14:textId="77777777" w:rsidR="00002323" w:rsidRPr="00002323" w:rsidRDefault="00002323" w:rsidP="00F80281">
            <w:pPr>
              <w:pStyle w:val="BodyTextIndent3"/>
              <w:tabs>
                <w:tab w:val="num" w:pos="90"/>
              </w:tabs>
              <w:spacing w:line="360" w:lineRule="auto"/>
              <w:ind w:firstLine="0"/>
              <w:jc w:val="left"/>
              <w:rPr>
                <w:rFonts w:ascii="Times New Roman" w:hAnsi="Times New Roman"/>
                <w:sz w:val="22"/>
                <w:szCs w:val="24"/>
              </w:rPr>
            </w:pPr>
            <w:r w:rsidRPr="00002323">
              <w:rPr>
                <w:rFonts w:ascii="Times New Roman" w:hAnsi="Times New Roman"/>
                <w:sz w:val="22"/>
                <w:szCs w:val="24"/>
              </w:rPr>
              <w:t>i10-index</w:t>
            </w:r>
          </w:p>
        </w:tc>
        <w:tc>
          <w:tcPr>
            <w:tcW w:w="1995" w:type="dxa"/>
            <w:vAlign w:val="center"/>
          </w:tcPr>
          <w:p w14:paraId="57D9862B" w14:textId="72DA2E54" w:rsidR="00002323" w:rsidRPr="00002323" w:rsidRDefault="00002323" w:rsidP="00F80281">
            <w:pPr>
              <w:pStyle w:val="BodyTextIndent3"/>
              <w:tabs>
                <w:tab w:val="num" w:pos="90"/>
              </w:tabs>
              <w:spacing w:line="360" w:lineRule="auto"/>
              <w:ind w:firstLine="0"/>
              <w:jc w:val="right"/>
              <w:rPr>
                <w:rFonts w:ascii="Times New Roman" w:hAnsi="Times New Roman"/>
                <w:sz w:val="22"/>
                <w:szCs w:val="24"/>
              </w:rPr>
            </w:pPr>
            <w:r w:rsidRPr="00002323">
              <w:rPr>
                <w:rFonts w:ascii="Times New Roman" w:hAnsi="Times New Roman"/>
                <w:sz w:val="22"/>
                <w:szCs w:val="24"/>
              </w:rPr>
              <w:t>9</w:t>
            </w:r>
            <w:r w:rsidR="00F80281">
              <w:rPr>
                <w:rFonts w:ascii="Times New Roman" w:hAnsi="Times New Roman"/>
                <w:sz w:val="22"/>
                <w:szCs w:val="24"/>
              </w:rPr>
              <w:t>2</w:t>
            </w:r>
          </w:p>
        </w:tc>
      </w:tr>
    </w:tbl>
    <w:tbl>
      <w:tblPr>
        <w:tblpPr w:leftFromText="180" w:rightFromText="180" w:vertAnchor="text" w:horzAnchor="page" w:tblpX="5891" w:tblpY="-172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10"/>
      </w:tblGrid>
      <w:tr w:rsidR="00002323" w14:paraId="1919E214" w14:textId="77777777" w:rsidTr="00F80281">
        <w:trPr>
          <w:trHeight w:val="2166"/>
        </w:trPr>
        <w:tc>
          <w:tcPr>
            <w:tcW w:w="3510" w:type="dxa"/>
          </w:tcPr>
          <w:p w14:paraId="5C147D5B" w14:textId="2CEBF4C6" w:rsidR="00002323" w:rsidRDefault="00F80281" w:rsidP="00F80281">
            <w:pPr>
              <w:pStyle w:val="BodyTextIndent3"/>
              <w:tabs>
                <w:tab w:val="num" w:pos="90"/>
              </w:tabs>
              <w:spacing w:line="360" w:lineRule="auto"/>
              <w:ind w:firstLine="0"/>
              <w:rPr>
                <w:rFonts w:ascii="Times New Roman" w:hAnsi="Times New Roman"/>
                <w:b/>
                <w:sz w:val="22"/>
                <w:szCs w:val="24"/>
              </w:rPr>
            </w:pPr>
            <w:r w:rsidRPr="00F80281">
              <w:rPr>
                <w:rFonts w:ascii="Times New Roman" w:hAnsi="Times New Roman"/>
                <w:b/>
                <w:noProof/>
                <w:sz w:val="22"/>
                <w:szCs w:val="24"/>
              </w:rPr>
              <w:drawing>
                <wp:inline distT="0" distB="0" distL="0" distR="0" wp14:anchorId="731A2A11" wp14:editId="40ADE73A">
                  <wp:extent cx="2062887" cy="16236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86023" cy="1641905"/>
                          </a:xfrm>
                          <a:prstGeom prst="rect">
                            <a:avLst/>
                          </a:prstGeom>
                        </pic:spPr>
                      </pic:pic>
                    </a:graphicData>
                  </a:graphic>
                </wp:inline>
              </w:drawing>
            </w:r>
          </w:p>
        </w:tc>
      </w:tr>
    </w:tbl>
    <w:p w14:paraId="6FC55240" w14:textId="2FAE4508" w:rsidR="00934A63" w:rsidRPr="00D22B5D" w:rsidRDefault="00AC7C28" w:rsidP="00F80281">
      <w:pPr>
        <w:spacing w:after="60" w:line="360" w:lineRule="auto"/>
        <w:rPr>
          <w:color w:val="000000"/>
          <w:sz w:val="22"/>
        </w:rPr>
      </w:pPr>
      <w:r w:rsidRPr="00FD3B87">
        <w:rPr>
          <w:color w:val="000000"/>
          <w:sz w:val="22"/>
        </w:rPr>
        <w:t>Publications with</w:t>
      </w:r>
      <w:r>
        <w:rPr>
          <w:color w:val="000000"/>
          <w:sz w:val="22"/>
        </w:rPr>
        <w:t xml:space="preserve"> IF</w:t>
      </w:r>
      <w:r w:rsidRPr="00FD3B87">
        <w:rPr>
          <w:color w:val="000000"/>
          <w:sz w:val="22"/>
        </w:rPr>
        <w:t xml:space="preserve"> &gt;</w:t>
      </w:r>
      <w:r>
        <w:rPr>
          <w:color w:val="000000"/>
          <w:sz w:val="22"/>
        </w:rPr>
        <w:t>5</w:t>
      </w:r>
      <w:r w:rsidRPr="00FD3B87">
        <w:rPr>
          <w:color w:val="000000"/>
          <w:sz w:val="22"/>
        </w:rPr>
        <w:t>.0</w:t>
      </w:r>
      <w:r>
        <w:rPr>
          <w:color w:val="000000"/>
          <w:sz w:val="22"/>
        </w:rPr>
        <w:tab/>
      </w:r>
      <w:r>
        <w:rPr>
          <w:color w:val="000000"/>
          <w:sz w:val="22"/>
        </w:rPr>
        <w:tab/>
        <w:t>37</w:t>
      </w:r>
    </w:p>
    <w:tbl>
      <w:tblPr>
        <w:tblW w:w="8520" w:type="dxa"/>
        <w:tblInd w:w="93" w:type="dxa"/>
        <w:tblLook w:val="04A0" w:firstRow="1" w:lastRow="0" w:firstColumn="1" w:lastColumn="0" w:noHBand="0" w:noVBand="1"/>
      </w:tblPr>
      <w:tblGrid>
        <w:gridCol w:w="5118"/>
        <w:gridCol w:w="1985"/>
        <w:gridCol w:w="1417"/>
      </w:tblGrid>
      <w:tr w:rsidR="00F05303" w:rsidRPr="00534A39" w14:paraId="3228B9F0" w14:textId="77777777" w:rsidTr="00A90B78">
        <w:trPr>
          <w:trHeight w:val="340"/>
        </w:trPr>
        <w:tc>
          <w:tcPr>
            <w:tcW w:w="5118" w:type="dxa"/>
            <w:tcBorders>
              <w:top w:val="single" w:sz="4" w:space="0" w:color="auto"/>
              <w:left w:val="nil"/>
              <w:bottom w:val="single" w:sz="4" w:space="0" w:color="auto"/>
              <w:right w:val="nil"/>
            </w:tcBorders>
            <w:shd w:val="clear" w:color="auto" w:fill="auto"/>
            <w:noWrap/>
            <w:vAlign w:val="center"/>
            <w:hideMark/>
          </w:tcPr>
          <w:p w14:paraId="5D8113E7" w14:textId="77777777" w:rsidR="00F05303" w:rsidRPr="00534A39" w:rsidRDefault="00F05303" w:rsidP="00002323">
            <w:pPr>
              <w:spacing w:beforeLines="60" w:before="144" w:line="360" w:lineRule="auto"/>
              <w:contextualSpacing/>
              <w:rPr>
                <w:b/>
                <w:bCs/>
                <w:color w:val="000000"/>
                <w:sz w:val="22"/>
                <w:szCs w:val="22"/>
              </w:rPr>
            </w:pPr>
            <w:r w:rsidRPr="00534A39">
              <w:rPr>
                <w:b/>
                <w:bCs/>
                <w:color w:val="000000"/>
                <w:sz w:val="22"/>
                <w:szCs w:val="22"/>
              </w:rPr>
              <w:t>Journal</w:t>
            </w:r>
          </w:p>
        </w:tc>
        <w:tc>
          <w:tcPr>
            <w:tcW w:w="1985" w:type="dxa"/>
            <w:tcBorders>
              <w:top w:val="single" w:sz="4" w:space="0" w:color="auto"/>
              <w:left w:val="nil"/>
              <w:bottom w:val="single" w:sz="4" w:space="0" w:color="auto"/>
              <w:right w:val="nil"/>
            </w:tcBorders>
            <w:shd w:val="clear" w:color="auto" w:fill="auto"/>
            <w:noWrap/>
            <w:vAlign w:val="center"/>
            <w:hideMark/>
          </w:tcPr>
          <w:p w14:paraId="3BE57011" w14:textId="77777777" w:rsidR="00F05303" w:rsidRPr="00534A39" w:rsidRDefault="00F05303" w:rsidP="00002323">
            <w:pPr>
              <w:spacing w:beforeLines="60" w:before="144" w:line="360" w:lineRule="auto"/>
              <w:contextualSpacing/>
              <w:jc w:val="center"/>
              <w:rPr>
                <w:b/>
                <w:bCs/>
                <w:color w:val="000000"/>
                <w:sz w:val="22"/>
                <w:szCs w:val="22"/>
              </w:rPr>
            </w:pPr>
            <w:r w:rsidRPr="00534A39">
              <w:rPr>
                <w:b/>
                <w:bCs/>
                <w:color w:val="000000"/>
                <w:sz w:val="22"/>
                <w:szCs w:val="22"/>
              </w:rPr>
              <w:t>Impact factor</w:t>
            </w:r>
          </w:p>
        </w:tc>
        <w:tc>
          <w:tcPr>
            <w:tcW w:w="1417" w:type="dxa"/>
            <w:tcBorders>
              <w:top w:val="single" w:sz="4" w:space="0" w:color="auto"/>
              <w:left w:val="nil"/>
              <w:bottom w:val="single" w:sz="4" w:space="0" w:color="auto"/>
              <w:right w:val="nil"/>
            </w:tcBorders>
            <w:shd w:val="clear" w:color="auto" w:fill="auto"/>
            <w:noWrap/>
            <w:vAlign w:val="center"/>
            <w:hideMark/>
          </w:tcPr>
          <w:p w14:paraId="6C090C46" w14:textId="77777777" w:rsidR="00F05303" w:rsidRPr="00534A39" w:rsidRDefault="00F05303" w:rsidP="00002323">
            <w:pPr>
              <w:spacing w:beforeLines="60" w:before="144" w:line="360" w:lineRule="auto"/>
              <w:contextualSpacing/>
              <w:jc w:val="center"/>
              <w:rPr>
                <w:b/>
                <w:bCs/>
                <w:color w:val="000000"/>
                <w:sz w:val="22"/>
                <w:szCs w:val="22"/>
              </w:rPr>
            </w:pPr>
            <w:r w:rsidRPr="00534A39">
              <w:rPr>
                <w:b/>
                <w:bCs/>
                <w:color w:val="000000"/>
                <w:sz w:val="22"/>
                <w:szCs w:val="22"/>
              </w:rPr>
              <w:t>No.</w:t>
            </w:r>
          </w:p>
        </w:tc>
      </w:tr>
      <w:tr w:rsidR="00F05303" w:rsidRPr="00161719" w14:paraId="4E8C4B39" w14:textId="77777777" w:rsidTr="00161719">
        <w:trPr>
          <w:trHeight w:val="227"/>
        </w:trPr>
        <w:tc>
          <w:tcPr>
            <w:tcW w:w="5118" w:type="dxa"/>
            <w:tcBorders>
              <w:top w:val="single" w:sz="4" w:space="0" w:color="auto"/>
              <w:left w:val="nil"/>
              <w:bottom w:val="nil"/>
              <w:right w:val="nil"/>
            </w:tcBorders>
            <w:shd w:val="clear" w:color="auto" w:fill="auto"/>
            <w:noWrap/>
            <w:vAlign w:val="center"/>
            <w:hideMark/>
          </w:tcPr>
          <w:p w14:paraId="5F72043A" w14:textId="77777777" w:rsidR="00F05303" w:rsidRPr="00161719" w:rsidRDefault="00F05303" w:rsidP="00161719">
            <w:pPr>
              <w:contextualSpacing/>
              <w:rPr>
                <w:bCs/>
                <w:color w:val="000000"/>
                <w:sz w:val="20"/>
                <w:szCs w:val="20"/>
              </w:rPr>
            </w:pPr>
          </w:p>
          <w:p w14:paraId="34190F52" w14:textId="77777777" w:rsidR="00F05303" w:rsidRPr="00161719" w:rsidRDefault="00F05303" w:rsidP="00161719">
            <w:pPr>
              <w:contextualSpacing/>
              <w:rPr>
                <w:bCs/>
                <w:color w:val="000000"/>
                <w:sz w:val="20"/>
                <w:szCs w:val="20"/>
              </w:rPr>
            </w:pPr>
            <w:r w:rsidRPr="00161719">
              <w:rPr>
                <w:bCs/>
                <w:color w:val="000000"/>
                <w:sz w:val="20"/>
                <w:szCs w:val="20"/>
              </w:rPr>
              <w:t>Nature</w:t>
            </w:r>
          </w:p>
        </w:tc>
        <w:tc>
          <w:tcPr>
            <w:tcW w:w="1985" w:type="dxa"/>
            <w:tcBorders>
              <w:top w:val="single" w:sz="4" w:space="0" w:color="auto"/>
              <w:left w:val="nil"/>
              <w:bottom w:val="nil"/>
              <w:right w:val="nil"/>
            </w:tcBorders>
            <w:shd w:val="clear" w:color="auto" w:fill="auto"/>
            <w:noWrap/>
            <w:vAlign w:val="center"/>
            <w:hideMark/>
          </w:tcPr>
          <w:p w14:paraId="406D85FF" w14:textId="77777777" w:rsidR="00F05303" w:rsidRPr="00161719" w:rsidRDefault="00F05303" w:rsidP="00161719">
            <w:pPr>
              <w:contextualSpacing/>
              <w:jc w:val="center"/>
              <w:rPr>
                <w:bCs/>
                <w:color w:val="000000"/>
                <w:sz w:val="20"/>
                <w:szCs w:val="20"/>
              </w:rPr>
            </w:pPr>
          </w:p>
          <w:p w14:paraId="44BA4CDF" w14:textId="77777777" w:rsidR="00F05303" w:rsidRPr="00161719" w:rsidRDefault="00FE7BBA" w:rsidP="00161719">
            <w:pPr>
              <w:contextualSpacing/>
              <w:jc w:val="center"/>
              <w:rPr>
                <w:bCs/>
                <w:color w:val="000000"/>
                <w:sz w:val="20"/>
                <w:szCs w:val="20"/>
              </w:rPr>
            </w:pPr>
            <w:r>
              <w:rPr>
                <w:bCs/>
                <w:color w:val="000000"/>
                <w:sz w:val="20"/>
                <w:szCs w:val="20"/>
              </w:rPr>
              <w:t>42.8</w:t>
            </w:r>
          </w:p>
        </w:tc>
        <w:tc>
          <w:tcPr>
            <w:tcW w:w="1417" w:type="dxa"/>
            <w:tcBorders>
              <w:top w:val="single" w:sz="4" w:space="0" w:color="auto"/>
              <w:left w:val="nil"/>
              <w:bottom w:val="nil"/>
              <w:right w:val="nil"/>
            </w:tcBorders>
            <w:shd w:val="clear" w:color="auto" w:fill="auto"/>
            <w:noWrap/>
            <w:vAlign w:val="center"/>
            <w:hideMark/>
          </w:tcPr>
          <w:p w14:paraId="3A23DA8F" w14:textId="77777777" w:rsidR="00F05303" w:rsidRPr="00161719" w:rsidRDefault="00F05303" w:rsidP="00161719">
            <w:pPr>
              <w:contextualSpacing/>
              <w:jc w:val="center"/>
              <w:rPr>
                <w:bCs/>
                <w:color w:val="000000"/>
                <w:sz w:val="20"/>
                <w:szCs w:val="20"/>
              </w:rPr>
            </w:pPr>
          </w:p>
          <w:p w14:paraId="0C8467BC" w14:textId="77777777" w:rsidR="00F05303" w:rsidRPr="00161719" w:rsidRDefault="00AA4C28" w:rsidP="00161719">
            <w:pPr>
              <w:contextualSpacing/>
              <w:jc w:val="center"/>
              <w:rPr>
                <w:bCs/>
                <w:color w:val="000000"/>
                <w:sz w:val="20"/>
                <w:szCs w:val="20"/>
              </w:rPr>
            </w:pPr>
            <w:r w:rsidRPr="00161719">
              <w:rPr>
                <w:bCs/>
                <w:color w:val="000000"/>
                <w:sz w:val="20"/>
                <w:szCs w:val="20"/>
              </w:rPr>
              <w:t>6</w:t>
            </w:r>
          </w:p>
        </w:tc>
      </w:tr>
      <w:tr w:rsidR="00F05303" w:rsidRPr="00161719" w14:paraId="267AF06F" w14:textId="77777777" w:rsidTr="00161719">
        <w:trPr>
          <w:trHeight w:val="227"/>
        </w:trPr>
        <w:tc>
          <w:tcPr>
            <w:tcW w:w="5118" w:type="dxa"/>
            <w:tcBorders>
              <w:top w:val="nil"/>
              <w:left w:val="nil"/>
              <w:bottom w:val="nil"/>
              <w:right w:val="nil"/>
            </w:tcBorders>
            <w:shd w:val="clear" w:color="auto" w:fill="auto"/>
            <w:noWrap/>
            <w:vAlign w:val="center"/>
            <w:hideMark/>
          </w:tcPr>
          <w:p w14:paraId="772E9ED3" w14:textId="77777777" w:rsidR="00F05303" w:rsidRPr="00161719" w:rsidRDefault="00F05303" w:rsidP="00161719">
            <w:pPr>
              <w:contextualSpacing/>
              <w:rPr>
                <w:bCs/>
                <w:color w:val="000000"/>
                <w:sz w:val="20"/>
                <w:szCs w:val="20"/>
              </w:rPr>
            </w:pPr>
            <w:r w:rsidRPr="00161719">
              <w:rPr>
                <w:bCs/>
                <w:color w:val="000000"/>
                <w:sz w:val="20"/>
                <w:szCs w:val="20"/>
              </w:rPr>
              <w:t>Lancet</w:t>
            </w:r>
          </w:p>
        </w:tc>
        <w:tc>
          <w:tcPr>
            <w:tcW w:w="1985" w:type="dxa"/>
            <w:tcBorders>
              <w:top w:val="nil"/>
              <w:left w:val="nil"/>
              <w:bottom w:val="nil"/>
              <w:right w:val="nil"/>
            </w:tcBorders>
            <w:shd w:val="clear" w:color="auto" w:fill="auto"/>
            <w:noWrap/>
            <w:vAlign w:val="center"/>
            <w:hideMark/>
          </w:tcPr>
          <w:p w14:paraId="528FEBAE" w14:textId="77777777" w:rsidR="00F05303" w:rsidRPr="00161719" w:rsidRDefault="00FE7BBA" w:rsidP="00161719">
            <w:pPr>
              <w:contextualSpacing/>
              <w:jc w:val="center"/>
              <w:rPr>
                <w:bCs/>
                <w:color w:val="000000"/>
                <w:sz w:val="20"/>
                <w:szCs w:val="20"/>
              </w:rPr>
            </w:pPr>
            <w:r>
              <w:rPr>
                <w:bCs/>
                <w:color w:val="000000"/>
                <w:sz w:val="20"/>
                <w:szCs w:val="20"/>
              </w:rPr>
              <w:t>79.3</w:t>
            </w:r>
          </w:p>
        </w:tc>
        <w:tc>
          <w:tcPr>
            <w:tcW w:w="1417" w:type="dxa"/>
            <w:tcBorders>
              <w:top w:val="nil"/>
              <w:left w:val="nil"/>
              <w:bottom w:val="nil"/>
              <w:right w:val="nil"/>
            </w:tcBorders>
            <w:shd w:val="clear" w:color="auto" w:fill="auto"/>
            <w:noWrap/>
            <w:vAlign w:val="center"/>
            <w:hideMark/>
          </w:tcPr>
          <w:p w14:paraId="765142C2" w14:textId="77777777" w:rsidR="00F05303" w:rsidRPr="00161719" w:rsidRDefault="00F05303" w:rsidP="00161719">
            <w:pPr>
              <w:contextualSpacing/>
              <w:jc w:val="center"/>
              <w:rPr>
                <w:bCs/>
                <w:color w:val="000000"/>
                <w:sz w:val="20"/>
                <w:szCs w:val="20"/>
              </w:rPr>
            </w:pPr>
            <w:r w:rsidRPr="00161719">
              <w:rPr>
                <w:bCs/>
                <w:color w:val="000000"/>
                <w:sz w:val="20"/>
                <w:szCs w:val="20"/>
              </w:rPr>
              <w:t>1</w:t>
            </w:r>
          </w:p>
        </w:tc>
      </w:tr>
      <w:tr w:rsidR="00F05303" w:rsidRPr="00161719" w14:paraId="0D5F210D" w14:textId="77777777" w:rsidTr="00161719">
        <w:trPr>
          <w:trHeight w:val="227"/>
        </w:trPr>
        <w:tc>
          <w:tcPr>
            <w:tcW w:w="5118" w:type="dxa"/>
            <w:tcBorders>
              <w:top w:val="nil"/>
              <w:left w:val="nil"/>
              <w:bottom w:val="nil"/>
              <w:right w:val="nil"/>
            </w:tcBorders>
            <w:shd w:val="clear" w:color="auto" w:fill="auto"/>
            <w:noWrap/>
            <w:vAlign w:val="center"/>
            <w:hideMark/>
          </w:tcPr>
          <w:p w14:paraId="556691CA" w14:textId="77777777" w:rsidR="00F05303" w:rsidRPr="00161719" w:rsidRDefault="00F05303" w:rsidP="00161719">
            <w:pPr>
              <w:contextualSpacing/>
              <w:rPr>
                <w:bCs/>
                <w:color w:val="000000"/>
                <w:sz w:val="20"/>
                <w:szCs w:val="20"/>
              </w:rPr>
            </w:pPr>
            <w:r w:rsidRPr="00161719">
              <w:rPr>
                <w:bCs/>
                <w:color w:val="000000"/>
                <w:sz w:val="20"/>
                <w:szCs w:val="20"/>
              </w:rPr>
              <w:t>Nature Genetics</w:t>
            </w:r>
          </w:p>
        </w:tc>
        <w:tc>
          <w:tcPr>
            <w:tcW w:w="1985" w:type="dxa"/>
            <w:tcBorders>
              <w:top w:val="nil"/>
              <w:left w:val="nil"/>
              <w:bottom w:val="nil"/>
              <w:right w:val="nil"/>
            </w:tcBorders>
            <w:shd w:val="clear" w:color="auto" w:fill="auto"/>
            <w:noWrap/>
            <w:vAlign w:val="center"/>
            <w:hideMark/>
          </w:tcPr>
          <w:p w14:paraId="5AF3C673" w14:textId="77777777" w:rsidR="00F05303" w:rsidRPr="00161719" w:rsidRDefault="00FE7BBA" w:rsidP="00161719">
            <w:pPr>
              <w:contextualSpacing/>
              <w:jc w:val="center"/>
              <w:rPr>
                <w:bCs/>
                <w:color w:val="000000"/>
                <w:sz w:val="20"/>
                <w:szCs w:val="20"/>
              </w:rPr>
            </w:pPr>
            <w:r>
              <w:rPr>
                <w:bCs/>
                <w:color w:val="000000"/>
                <w:sz w:val="20"/>
                <w:szCs w:val="20"/>
              </w:rPr>
              <w:t>27.6</w:t>
            </w:r>
          </w:p>
        </w:tc>
        <w:tc>
          <w:tcPr>
            <w:tcW w:w="1417" w:type="dxa"/>
            <w:tcBorders>
              <w:top w:val="nil"/>
              <w:left w:val="nil"/>
              <w:bottom w:val="nil"/>
              <w:right w:val="nil"/>
            </w:tcBorders>
            <w:shd w:val="clear" w:color="auto" w:fill="auto"/>
            <w:noWrap/>
            <w:vAlign w:val="center"/>
            <w:hideMark/>
          </w:tcPr>
          <w:p w14:paraId="55112256" w14:textId="77777777" w:rsidR="00F05303" w:rsidRPr="00161719" w:rsidRDefault="001F2267" w:rsidP="00161719">
            <w:pPr>
              <w:contextualSpacing/>
              <w:jc w:val="center"/>
              <w:rPr>
                <w:bCs/>
                <w:color w:val="000000"/>
                <w:sz w:val="20"/>
                <w:szCs w:val="20"/>
              </w:rPr>
            </w:pPr>
            <w:r w:rsidRPr="00161719">
              <w:rPr>
                <w:bCs/>
                <w:color w:val="000000"/>
                <w:sz w:val="20"/>
                <w:szCs w:val="20"/>
              </w:rPr>
              <w:t>2</w:t>
            </w:r>
          </w:p>
        </w:tc>
      </w:tr>
      <w:tr w:rsidR="00F05303" w:rsidRPr="00161719" w14:paraId="23EF7DFF" w14:textId="77777777" w:rsidTr="00161719">
        <w:trPr>
          <w:trHeight w:val="227"/>
        </w:trPr>
        <w:tc>
          <w:tcPr>
            <w:tcW w:w="5118" w:type="dxa"/>
            <w:tcBorders>
              <w:top w:val="nil"/>
              <w:left w:val="nil"/>
              <w:bottom w:val="nil"/>
              <w:right w:val="nil"/>
            </w:tcBorders>
            <w:shd w:val="clear" w:color="auto" w:fill="auto"/>
            <w:noWrap/>
            <w:vAlign w:val="center"/>
            <w:hideMark/>
          </w:tcPr>
          <w:p w14:paraId="1583A11A" w14:textId="77777777" w:rsidR="00F05303" w:rsidRPr="00161719" w:rsidRDefault="00F05303" w:rsidP="00161719">
            <w:pPr>
              <w:contextualSpacing/>
              <w:rPr>
                <w:bCs/>
                <w:color w:val="000000"/>
                <w:sz w:val="20"/>
                <w:szCs w:val="20"/>
              </w:rPr>
            </w:pPr>
            <w:r w:rsidRPr="00161719">
              <w:rPr>
                <w:bCs/>
                <w:color w:val="000000"/>
                <w:sz w:val="20"/>
                <w:szCs w:val="20"/>
              </w:rPr>
              <w:t>Gastroenterology</w:t>
            </w:r>
          </w:p>
        </w:tc>
        <w:tc>
          <w:tcPr>
            <w:tcW w:w="1985" w:type="dxa"/>
            <w:tcBorders>
              <w:top w:val="nil"/>
              <w:left w:val="nil"/>
              <w:bottom w:val="nil"/>
              <w:right w:val="nil"/>
            </w:tcBorders>
            <w:shd w:val="clear" w:color="auto" w:fill="auto"/>
            <w:noWrap/>
            <w:vAlign w:val="center"/>
            <w:hideMark/>
          </w:tcPr>
          <w:p w14:paraId="75C830D1" w14:textId="77777777" w:rsidR="00F05303" w:rsidRPr="00161719" w:rsidRDefault="00FE7BBA" w:rsidP="00161719">
            <w:pPr>
              <w:contextualSpacing/>
              <w:jc w:val="center"/>
              <w:rPr>
                <w:bCs/>
                <w:color w:val="000000"/>
                <w:sz w:val="20"/>
                <w:szCs w:val="20"/>
              </w:rPr>
            </w:pPr>
            <w:r>
              <w:rPr>
                <w:bCs/>
                <w:color w:val="000000"/>
                <w:sz w:val="20"/>
                <w:szCs w:val="20"/>
              </w:rPr>
              <w:t>17.3</w:t>
            </w:r>
          </w:p>
        </w:tc>
        <w:tc>
          <w:tcPr>
            <w:tcW w:w="1417" w:type="dxa"/>
            <w:tcBorders>
              <w:top w:val="nil"/>
              <w:left w:val="nil"/>
              <w:bottom w:val="nil"/>
              <w:right w:val="nil"/>
            </w:tcBorders>
            <w:shd w:val="clear" w:color="auto" w:fill="auto"/>
            <w:noWrap/>
            <w:vAlign w:val="center"/>
            <w:hideMark/>
          </w:tcPr>
          <w:p w14:paraId="1C05C1FB" w14:textId="77777777" w:rsidR="00F05303" w:rsidRPr="00161719" w:rsidRDefault="00F05303" w:rsidP="00161719">
            <w:pPr>
              <w:contextualSpacing/>
              <w:jc w:val="center"/>
              <w:rPr>
                <w:bCs/>
                <w:color w:val="000000"/>
                <w:sz w:val="20"/>
                <w:szCs w:val="20"/>
              </w:rPr>
            </w:pPr>
            <w:r w:rsidRPr="00161719">
              <w:rPr>
                <w:bCs/>
                <w:color w:val="000000"/>
                <w:sz w:val="20"/>
                <w:szCs w:val="20"/>
              </w:rPr>
              <w:t>1</w:t>
            </w:r>
          </w:p>
        </w:tc>
      </w:tr>
      <w:tr w:rsidR="00F05303" w:rsidRPr="00161719" w14:paraId="52833B1C" w14:textId="77777777" w:rsidTr="00161719">
        <w:trPr>
          <w:trHeight w:val="227"/>
        </w:trPr>
        <w:tc>
          <w:tcPr>
            <w:tcW w:w="5118" w:type="dxa"/>
            <w:tcBorders>
              <w:top w:val="nil"/>
              <w:left w:val="nil"/>
              <w:bottom w:val="nil"/>
              <w:right w:val="nil"/>
            </w:tcBorders>
            <w:shd w:val="clear" w:color="auto" w:fill="auto"/>
            <w:noWrap/>
            <w:vAlign w:val="center"/>
            <w:hideMark/>
          </w:tcPr>
          <w:p w14:paraId="35C161E0" w14:textId="77777777" w:rsidR="00F05303" w:rsidRPr="00161719" w:rsidRDefault="00F05303" w:rsidP="00161719">
            <w:pPr>
              <w:contextualSpacing/>
              <w:rPr>
                <w:bCs/>
                <w:color w:val="000000"/>
                <w:sz w:val="20"/>
                <w:szCs w:val="20"/>
              </w:rPr>
            </w:pPr>
            <w:r w:rsidRPr="00161719">
              <w:rPr>
                <w:bCs/>
                <w:color w:val="000000"/>
                <w:sz w:val="20"/>
                <w:szCs w:val="20"/>
              </w:rPr>
              <w:t>Nature Communications</w:t>
            </w:r>
          </w:p>
        </w:tc>
        <w:tc>
          <w:tcPr>
            <w:tcW w:w="1985" w:type="dxa"/>
            <w:tcBorders>
              <w:top w:val="nil"/>
              <w:left w:val="nil"/>
              <w:bottom w:val="nil"/>
              <w:right w:val="nil"/>
            </w:tcBorders>
            <w:shd w:val="clear" w:color="auto" w:fill="auto"/>
            <w:noWrap/>
            <w:vAlign w:val="center"/>
            <w:hideMark/>
          </w:tcPr>
          <w:p w14:paraId="56D497BB" w14:textId="77777777" w:rsidR="00F05303" w:rsidRPr="00161719" w:rsidRDefault="00FE7BBA" w:rsidP="00161719">
            <w:pPr>
              <w:contextualSpacing/>
              <w:jc w:val="center"/>
              <w:rPr>
                <w:bCs/>
                <w:color w:val="000000"/>
                <w:sz w:val="20"/>
                <w:szCs w:val="20"/>
              </w:rPr>
            </w:pPr>
            <w:r>
              <w:rPr>
                <w:bCs/>
                <w:color w:val="000000"/>
                <w:sz w:val="20"/>
                <w:szCs w:val="20"/>
              </w:rPr>
              <w:t>12.1</w:t>
            </w:r>
          </w:p>
        </w:tc>
        <w:tc>
          <w:tcPr>
            <w:tcW w:w="1417" w:type="dxa"/>
            <w:tcBorders>
              <w:top w:val="nil"/>
              <w:left w:val="nil"/>
              <w:bottom w:val="nil"/>
              <w:right w:val="nil"/>
            </w:tcBorders>
            <w:shd w:val="clear" w:color="auto" w:fill="auto"/>
            <w:noWrap/>
            <w:vAlign w:val="center"/>
            <w:hideMark/>
          </w:tcPr>
          <w:p w14:paraId="34CDB41B" w14:textId="77777777" w:rsidR="00F05303" w:rsidRPr="00161719" w:rsidRDefault="00F05303" w:rsidP="00161719">
            <w:pPr>
              <w:contextualSpacing/>
              <w:jc w:val="center"/>
              <w:rPr>
                <w:bCs/>
                <w:color w:val="000000"/>
                <w:sz w:val="20"/>
                <w:szCs w:val="20"/>
              </w:rPr>
            </w:pPr>
            <w:r w:rsidRPr="00161719">
              <w:rPr>
                <w:bCs/>
                <w:color w:val="000000"/>
                <w:sz w:val="20"/>
                <w:szCs w:val="20"/>
              </w:rPr>
              <w:t>2</w:t>
            </w:r>
          </w:p>
        </w:tc>
      </w:tr>
      <w:tr w:rsidR="00F05303" w:rsidRPr="00161719" w14:paraId="620203A2" w14:textId="77777777" w:rsidTr="00161719">
        <w:trPr>
          <w:trHeight w:val="227"/>
        </w:trPr>
        <w:tc>
          <w:tcPr>
            <w:tcW w:w="5118" w:type="dxa"/>
            <w:tcBorders>
              <w:top w:val="nil"/>
              <w:left w:val="nil"/>
              <w:bottom w:val="nil"/>
              <w:right w:val="nil"/>
            </w:tcBorders>
            <w:shd w:val="clear" w:color="auto" w:fill="auto"/>
            <w:noWrap/>
            <w:vAlign w:val="center"/>
            <w:hideMark/>
          </w:tcPr>
          <w:p w14:paraId="0F7F9012" w14:textId="77777777" w:rsidR="00F05303" w:rsidRPr="00161719" w:rsidRDefault="00F05303" w:rsidP="00161719">
            <w:pPr>
              <w:contextualSpacing/>
              <w:rPr>
                <w:bCs/>
                <w:color w:val="000000"/>
                <w:sz w:val="20"/>
                <w:szCs w:val="20"/>
              </w:rPr>
            </w:pPr>
            <w:r w:rsidRPr="00161719">
              <w:rPr>
                <w:bCs/>
                <w:color w:val="000000"/>
                <w:sz w:val="20"/>
                <w:szCs w:val="20"/>
              </w:rPr>
              <w:t>Gut</w:t>
            </w:r>
          </w:p>
        </w:tc>
        <w:tc>
          <w:tcPr>
            <w:tcW w:w="1985" w:type="dxa"/>
            <w:tcBorders>
              <w:top w:val="nil"/>
              <w:left w:val="nil"/>
              <w:bottom w:val="nil"/>
              <w:right w:val="nil"/>
            </w:tcBorders>
            <w:shd w:val="clear" w:color="auto" w:fill="auto"/>
            <w:noWrap/>
            <w:vAlign w:val="center"/>
            <w:hideMark/>
          </w:tcPr>
          <w:p w14:paraId="2BC6AF6C" w14:textId="77777777" w:rsidR="00F05303" w:rsidRPr="00161719" w:rsidRDefault="00FE7BBA" w:rsidP="00161719">
            <w:pPr>
              <w:contextualSpacing/>
              <w:jc w:val="center"/>
              <w:rPr>
                <w:bCs/>
                <w:color w:val="000000"/>
                <w:sz w:val="20"/>
                <w:szCs w:val="20"/>
              </w:rPr>
            </w:pPr>
            <w:r>
              <w:rPr>
                <w:bCs/>
                <w:color w:val="000000"/>
                <w:sz w:val="20"/>
                <w:szCs w:val="20"/>
              </w:rPr>
              <w:t>19.8</w:t>
            </w:r>
          </w:p>
        </w:tc>
        <w:tc>
          <w:tcPr>
            <w:tcW w:w="1417" w:type="dxa"/>
            <w:tcBorders>
              <w:top w:val="nil"/>
              <w:left w:val="nil"/>
              <w:bottom w:val="nil"/>
              <w:right w:val="nil"/>
            </w:tcBorders>
            <w:shd w:val="clear" w:color="auto" w:fill="auto"/>
            <w:noWrap/>
            <w:vAlign w:val="center"/>
            <w:hideMark/>
          </w:tcPr>
          <w:p w14:paraId="00449483" w14:textId="77777777" w:rsidR="00F05303" w:rsidRPr="00161719" w:rsidRDefault="00D450DE" w:rsidP="00161719">
            <w:pPr>
              <w:contextualSpacing/>
              <w:jc w:val="center"/>
              <w:rPr>
                <w:bCs/>
                <w:color w:val="000000"/>
                <w:sz w:val="20"/>
                <w:szCs w:val="20"/>
              </w:rPr>
            </w:pPr>
            <w:r w:rsidRPr="00161719">
              <w:rPr>
                <w:bCs/>
                <w:color w:val="000000"/>
                <w:sz w:val="20"/>
                <w:szCs w:val="20"/>
              </w:rPr>
              <w:t>7</w:t>
            </w:r>
          </w:p>
        </w:tc>
      </w:tr>
      <w:tr w:rsidR="00F05303" w:rsidRPr="00161719" w14:paraId="0BDF830F" w14:textId="77777777" w:rsidTr="00161719">
        <w:trPr>
          <w:trHeight w:val="227"/>
        </w:trPr>
        <w:tc>
          <w:tcPr>
            <w:tcW w:w="5118" w:type="dxa"/>
            <w:tcBorders>
              <w:top w:val="nil"/>
              <w:left w:val="nil"/>
              <w:bottom w:val="nil"/>
              <w:right w:val="nil"/>
            </w:tcBorders>
            <w:shd w:val="clear" w:color="auto" w:fill="auto"/>
            <w:noWrap/>
            <w:vAlign w:val="center"/>
            <w:hideMark/>
          </w:tcPr>
          <w:p w14:paraId="025257D7" w14:textId="77777777" w:rsidR="00F05303" w:rsidRPr="00161719" w:rsidRDefault="00F05303" w:rsidP="00161719">
            <w:pPr>
              <w:contextualSpacing/>
              <w:rPr>
                <w:bCs/>
                <w:color w:val="000000"/>
                <w:sz w:val="20"/>
                <w:szCs w:val="20"/>
              </w:rPr>
            </w:pPr>
            <w:r w:rsidRPr="00161719">
              <w:rPr>
                <w:bCs/>
                <w:color w:val="000000"/>
                <w:sz w:val="20"/>
                <w:szCs w:val="20"/>
              </w:rPr>
              <w:t>Proc Natl Acad Sci U S A</w:t>
            </w:r>
          </w:p>
        </w:tc>
        <w:tc>
          <w:tcPr>
            <w:tcW w:w="1985" w:type="dxa"/>
            <w:tcBorders>
              <w:top w:val="nil"/>
              <w:left w:val="nil"/>
              <w:bottom w:val="nil"/>
              <w:right w:val="nil"/>
            </w:tcBorders>
            <w:shd w:val="clear" w:color="auto" w:fill="auto"/>
            <w:noWrap/>
            <w:vAlign w:val="center"/>
            <w:hideMark/>
          </w:tcPr>
          <w:p w14:paraId="2C0089E1" w14:textId="77777777" w:rsidR="00F05303" w:rsidRPr="00161719" w:rsidRDefault="00F05303" w:rsidP="00161719">
            <w:pPr>
              <w:contextualSpacing/>
              <w:jc w:val="center"/>
              <w:rPr>
                <w:bCs/>
                <w:color w:val="000000"/>
                <w:sz w:val="20"/>
                <w:szCs w:val="20"/>
              </w:rPr>
            </w:pPr>
            <w:r w:rsidRPr="00161719">
              <w:rPr>
                <w:bCs/>
                <w:color w:val="000000"/>
                <w:sz w:val="20"/>
                <w:szCs w:val="20"/>
              </w:rPr>
              <w:t>9.6</w:t>
            </w:r>
          </w:p>
        </w:tc>
        <w:tc>
          <w:tcPr>
            <w:tcW w:w="1417" w:type="dxa"/>
            <w:tcBorders>
              <w:top w:val="nil"/>
              <w:left w:val="nil"/>
              <w:bottom w:val="nil"/>
              <w:right w:val="nil"/>
            </w:tcBorders>
            <w:shd w:val="clear" w:color="auto" w:fill="auto"/>
            <w:noWrap/>
            <w:vAlign w:val="center"/>
            <w:hideMark/>
          </w:tcPr>
          <w:p w14:paraId="2BB64E1D" w14:textId="77777777" w:rsidR="00F05303" w:rsidRPr="00161719" w:rsidRDefault="00F05303" w:rsidP="00161719">
            <w:pPr>
              <w:contextualSpacing/>
              <w:jc w:val="center"/>
              <w:rPr>
                <w:bCs/>
                <w:color w:val="000000"/>
                <w:sz w:val="20"/>
                <w:szCs w:val="20"/>
              </w:rPr>
            </w:pPr>
            <w:r w:rsidRPr="00161719">
              <w:rPr>
                <w:bCs/>
                <w:color w:val="000000"/>
                <w:sz w:val="20"/>
                <w:szCs w:val="20"/>
              </w:rPr>
              <w:t>1</w:t>
            </w:r>
          </w:p>
        </w:tc>
      </w:tr>
      <w:tr w:rsidR="00F05303" w:rsidRPr="00161719" w14:paraId="484CDB8A" w14:textId="77777777" w:rsidTr="00161719">
        <w:trPr>
          <w:trHeight w:val="227"/>
        </w:trPr>
        <w:tc>
          <w:tcPr>
            <w:tcW w:w="5118" w:type="dxa"/>
            <w:tcBorders>
              <w:top w:val="nil"/>
              <w:left w:val="nil"/>
              <w:bottom w:val="nil"/>
              <w:right w:val="nil"/>
            </w:tcBorders>
            <w:shd w:val="clear" w:color="auto" w:fill="auto"/>
            <w:noWrap/>
            <w:vAlign w:val="center"/>
            <w:hideMark/>
          </w:tcPr>
          <w:p w14:paraId="00572787" w14:textId="77777777" w:rsidR="00F05303" w:rsidRPr="00161719" w:rsidRDefault="00F05303" w:rsidP="00161719">
            <w:pPr>
              <w:contextualSpacing/>
              <w:rPr>
                <w:bCs/>
                <w:color w:val="000000"/>
                <w:sz w:val="20"/>
                <w:szCs w:val="20"/>
              </w:rPr>
            </w:pPr>
            <w:r w:rsidRPr="00161719">
              <w:rPr>
                <w:bCs/>
                <w:color w:val="000000"/>
                <w:sz w:val="20"/>
                <w:szCs w:val="20"/>
              </w:rPr>
              <w:t xml:space="preserve">Clinical Gastroenterology and Hepatology </w:t>
            </w:r>
          </w:p>
        </w:tc>
        <w:tc>
          <w:tcPr>
            <w:tcW w:w="1985" w:type="dxa"/>
            <w:tcBorders>
              <w:top w:val="nil"/>
              <w:left w:val="nil"/>
              <w:bottom w:val="nil"/>
              <w:right w:val="nil"/>
            </w:tcBorders>
            <w:shd w:val="clear" w:color="auto" w:fill="auto"/>
            <w:noWrap/>
            <w:vAlign w:val="center"/>
            <w:hideMark/>
          </w:tcPr>
          <w:p w14:paraId="2A940EA8" w14:textId="77777777" w:rsidR="00F05303" w:rsidRPr="00161719" w:rsidRDefault="00FE7BBA" w:rsidP="00161719">
            <w:pPr>
              <w:contextualSpacing/>
              <w:jc w:val="center"/>
              <w:rPr>
                <w:bCs/>
                <w:color w:val="000000"/>
                <w:sz w:val="20"/>
                <w:szCs w:val="20"/>
              </w:rPr>
            </w:pPr>
            <w:r>
              <w:rPr>
                <w:bCs/>
                <w:color w:val="000000"/>
                <w:sz w:val="20"/>
                <w:szCs w:val="20"/>
              </w:rPr>
              <w:t>8.5</w:t>
            </w:r>
          </w:p>
        </w:tc>
        <w:tc>
          <w:tcPr>
            <w:tcW w:w="1417" w:type="dxa"/>
            <w:tcBorders>
              <w:top w:val="nil"/>
              <w:left w:val="nil"/>
              <w:bottom w:val="nil"/>
              <w:right w:val="nil"/>
            </w:tcBorders>
            <w:shd w:val="clear" w:color="auto" w:fill="auto"/>
            <w:noWrap/>
            <w:vAlign w:val="center"/>
            <w:hideMark/>
          </w:tcPr>
          <w:p w14:paraId="0D0307BF" w14:textId="77777777" w:rsidR="00F05303" w:rsidRPr="00161719" w:rsidRDefault="00F05303" w:rsidP="00161719">
            <w:pPr>
              <w:contextualSpacing/>
              <w:jc w:val="center"/>
              <w:rPr>
                <w:bCs/>
                <w:color w:val="000000"/>
                <w:sz w:val="20"/>
                <w:szCs w:val="20"/>
              </w:rPr>
            </w:pPr>
            <w:r w:rsidRPr="00161719">
              <w:rPr>
                <w:bCs/>
                <w:color w:val="000000"/>
                <w:sz w:val="20"/>
                <w:szCs w:val="20"/>
              </w:rPr>
              <w:t>1</w:t>
            </w:r>
          </w:p>
        </w:tc>
      </w:tr>
      <w:tr w:rsidR="00F05303" w:rsidRPr="00161719" w14:paraId="28FF46B0" w14:textId="77777777" w:rsidTr="00161719">
        <w:trPr>
          <w:trHeight w:val="227"/>
        </w:trPr>
        <w:tc>
          <w:tcPr>
            <w:tcW w:w="5118" w:type="dxa"/>
            <w:tcBorders>
              <w:top w:val="nil"/>
              <w:left w:val="nil"/>
              <w:bottom w:val="nil"/>
              <w:right w:val="nil"/>
            </w:tcBorders>
            <w:shd w:val="clear" w:color="auto" w:fill="auto"/>
            <w:noWrap/>
            <w:vAlign w:val="center"/>
            <w:hideMark/>
          </w:tcPr>
          <w:p w14:paraId="478F1CF7" w14:textId="77777777" w:rsidR="00F05303" w:rsidRPr="00161719" w:rsidRDefault="00F05303" w:rsidP="00161719">
            <w:pPr>
              <w:contextualSpacing/>
              <w:rPr>
                <w:bCs/>
                <w:color w:val="000000"/>
                <w:sz w:val="20"/>
                <w:szCs w:val="20"/>
              </w:rPr>
            </w:pPr>
            <w:r w:rsidRPr="00161719">
              <w:rPr>
                <w:bCs/>
                <w:color w:val="000000"/>
                <w:sz w:val="20"/>
                <w:szCs w:val="20"/>
              </w:rPr>
              <w:t xml:space="preserve">International Journal Epidemiology </w:t>
            </w:r>
          </w:p>
        </w:tc>
        <w:tc>
          <w:tcPr>
            <w:tcW w:w="1985" w:type="dxa"/>
            <w:tcBorders>
              <w:top w:val="nil"/>
              <w:left w:val="nil"/>
              <w:bottom w:val="nil"/>
              <w:right w:val="nil"/>
            </w:tcBorders>
            <w:shd w:val="clear" w:color="auto" w:fill="auto"/>
            <w:noWrap/>
            <w:vAlign w:val="center"/>
            <w:hideMark/>
          </w:tcPr>
          <w:p w14:paraId="585715C8" w14:textId="77777777" w:rsidR="00F05303" w:rsidRPr="00161719" w:rsidRDefault="00F05303" w:rsidP="00161719">
            <w:pPr>
              <w:contextualSpacing/>
              <w:jc w:val="center"/>
              <w:rPr>
                <w:bCs/>
                <w:color w:val="000000"/>
                <w:sz w:val="20"/>
                <w:szCs w:val="20"/>
              </w:rPr>
            </w:pPr>
            <w:r w:rsidRPr="00161719">
              <w:rPr>
                <w:bCs/>
                <w:color w:val="000000"/>
                <w:sz w:val="20"/>
                <w:szCs w:val="20"/>
              </w:rPr>
              <w:t>7.7</w:t>
            </w:r>
          </w:p>
        </w:tc>
        <w:tc>
          <w:tcPr>
            <w:tcW w:w="1417" w:type="dxa"/>
            <w:tcBorders>
              <w:top w:val="nil"/>
              <w:left w:val="nil"/>
              <w:bottom w:val="nil"/>
              <w:right w:val="nil"/>
            </w:tcBorders>
            <w:shd w:val="clear" w:color="auto" w:fill="auto"/>
            <w:noWrap/>
            <w:vAlign w:val="center"/>
            <w:hideMark/>
          </w:tcPr>
          <w:p w14:paraId="1FEB82A2" w14:textId="77777777" w:rsidR="00F05303" w:rsidRPr="00161719" w:rsidRDefault="00F05303" w:rsidP="00161719">
            <w:pPr>
              <w:contextualSpacing/>
              <w:jc w:val="center"/>
              <w:rPr>
                <w:bCs/>
                <w:color w:val="000000"/>
                <w:sz w:val="20"/>
                <w:szCs w:val="20"/>
              </w:rPr>
            </w:pPr>
            <w:r w:rsidRPr="00161719">
              <w:rPr>
                <w:bCs/>
                <w:color w:val="000000"/>
                <w:sz w:val="20"/>
                <w:szCs w:val="20"/>
              </w:rPr>
              <w:t>2</w:t>
            </w:r>
          </w:p>
        </w:tc>
      </w:tr>
      <w:tr w:rsidR="00F05303" w:rsidRPr="00161719" w14:paraId="3329F0AE" w14:textId="77777777" w:rsidTr="00161719">
        <w:trPr>
          <w:trHeight w:val="227"/>
        </w:trPr>
        <w:tc>
          <w:tcPr>
            <w:tcW w:w="5118" w:type="dxa"/>
            <w:tcBorders>
              <w:top w:val="nil"/>
              <w:left w:val="nil"/>
              <w:bottom w:val="nil"/>
              <w:right w:val="nil"/>
            </w:tcBorders>
            <w:shd w:val="clear" w:color="auto" w:fill="auto"/>
            <w:noWrap/>
            <w:vAlign w:val="center"/>
            <w:hideMark/>
          </w:tcPr>
          <w:p w14:paraId="64478C80" w14:textId="77777777" w:rsidR="00F05303" w:rsidRPr="00161719" w:rsidRDefault="00F05303" w:rsidP="00161719">
            <w:pPr>
              <w:contextualSpacing/>
              <w:rPr>
                <w:bCs/>
                <w:color w:val="000000"/>
                <w:sz w:val="20"/>
                <w:szCs w:val="20"/>
              </w:rPr>
            </w:pPr>
            <w:r w:rsidRPr="00161719">
              <w:rPr>
                <w:bCs/>
                <w:color w:val="000000"/>
                <w:sz w:val="20"/>
                <w:szCs w:val="20"/>
              </w:rPr>
              <w:t>Diabetes</w:t>
            </w:r>
          </w:p>
        </w:tc>
        <w:tc>
          <w:tcPr>
            <w:tcW w:w="1985" w:type="dxa"/>
            <w:tcBorders>
              <w:top w:val="nil"/>
              <w:left w:val="nil"/>
              <w:bottom w:val="nil"/>
              <w:right w:val="nil"/>
            </w:tcBorders>
            <w:shd w:val="clear" w:color="auto" w:fill="auto"/>
            <w:noWrap/>
            <w:vAlign w:val="center"/>
            <w:hideMark/>
          </w:tcPr>
          <w:p w14:paraId="27E5FE0B" w14:textId="77777777" w:rsidR="00F05303" w:rsidRPr="00161719" w:rsidRDefault="00FE7BBA" w:rsidP="00161719">
            <w:pPr>
              <w:contextualSpacing/>
              <w:jc w:val="center"/>
              <w:rPr>
                <w:bCs/>
                <w:color w:val="000000"/>
                <w:sz w:val="20"/>
                <w:szCs w:val="20"/>
              </w:rPr>
            </w:pPr>
            <w:r>
              <w:rPr>
                <w:bCs/>
                <w:color w:val="000000"/>
                <w:sz w:val="20"/>
                <w:szCs w:val="20"/>
              </w:rPr>
              <w:t>6.1</w:t>
            </w:r>
          </w:p>
        </w:tc>
        <w:tc>
          <w:tcPr>
            <w:tcW w:w="1417" w:type="dxa"/>
            <w:tcBorders>
              <w:top w:val="nil"/>
              <w:left w:val="nil"/>
              <w:bottom w:val="nil"/>
              <w:right w:val="nil"/>
            </w:tcBorders>
            <w:shd w:val="clear" w:color="auto" w:fill="auto"/>
            <w:noWrap/>
            <w:vAlign w:val="center"/>
            <w:hideMark/>
          </w:tcPr>
          <w:p w14:paraId="3D4FA2EB" w14:textId="77777777" w:rsidR="00F05303" w:rsidRPr="00161719" w:rsidRDefault="00D450DE" w:rsidP="00161719">
            <w:pPr>
              <w:contextualSpacing/>
              <w:jc w:val="center"/>
              <w:rPr>
                <w:bCs/>
                <w:color w:val="000000"/>
                <w:sz w:val="20"/>
                <w:szCs w:val="20"/>
              </w:rPr>
            </w:pPr>
            <w:r w:rsidRPr="00161719">
              <w:rPr>
                <w:bCs/>
                <w:color w:val="000000"/>
                <w:sz w:val="20"/>
                <w:szCs w:val="20"/>
              </w:rPr>
              <w:t>3</w:t>
            </w:r>
          </w:p>
        </w:tc>
      </w:tr>
      <w:tr w:rsidR="00F05303" w:rsidRPr="00161719" w14:paraId="38D3398A" w14:textId="77777777" w:rsidTr="00161719">
        <w:trPr>
          <w:trHeight w:val="227"/>
        </w:trPr>
        <w:tc>
          <w:tcPr>
            <w:tcW w:w="5118" w:type="dxa"/>
            <w:tcBorders>
              <w:top w:val="nil"/>
              <w:left w:val="nil"/>
              <w:bottom w:val="nil"/>
              <w:right w:val="nil"/>
            </w:tcBorders>
            <w:shd w:val="clear" w:color="auto" w:fill="auto"/>
            <w:noWrap/>
            <w:vAlign w:val="center"/>
            <w:hideMark/>
          </w:tcPr>
          <w:p w14:paraId="6B031ED9" w14:textId="77777777" w:rsidR="00F05303" w:rsidRPr="00161719" w:rsidRDefault="00F05303" w:rsidP="00161719">
            <w:pPr>
              <w:rPr>
                <w:sz w:val="20"/>
                <w:szCs w:val="20"/>
              </w:rPr>
            </w:pPr>
            <w:r w:rsidRPr="00161719">
              <w:rPr>
                <w:bCs/>
                <w:color w:val="000000"/>
                <w:sz w:val="20"/>
                <w:szCs w:val="20"/>
              </w:rPr>
              <w:t>American J Clinical Nutrition</w:t>
            </w:r>
          </w:p>
        </w:tc>
        <w:tc>
          <w:tcPr>
            <w:tcW w:w="1985" w:type="dxa"/>
            <w:tcBorders>
              <w:top w:val="nil"/>
              <w:left w:val="nil"/>
              <w:bottom w:val="nil"/>
              <w:right w:val="nil"/>
            </w:tcBorders>
            <w:shd w:val="clear" w:color="auto" w:fill="auto"/>
            <w:noWrap/>
            <w:vAlign w:val="center"/>
            <w:hideMark/>
          </w:tcPr>
          <w:p w14:paraId="71C34A4A" w14:textId="77777777" w:rsidR="00F05303" w:rsidRPr="00161719" w:rsidRDefault="00F05303" w:rsidP="00161719">
            <w:pPr>
              <w:contextualSpacing/>
              <w:jc w:val="center"/>
              <w:rPr>
                <w:bCs/>
                <w:color w:val="000000"/>
                <w:sz w:val="20"/>
                <w:szCs w:val="20"/>
              </w:rPr>
            </w:pPr>
            <w:r w:rsidRPr="00161719">
              <w:rPr>
                <w:bCs/>
                <w:color w:val="000000"/>
                <w:sz w:val="20"/>
                <w:szCs w:val="20"/>
              </w:rPr>
              <w:t>6.8</w:t>
            </w:r>
          </w:p>
        </w:tc>
        <w:tc>
          <w:tcPr>
            <w:tcW w:w="1417" w:type="dxa"/>
            <w:tcBorders>
              <w:top w:val="nil"/>
              <w:left w:val="nil"/>
              <w:bottom w:val="nil"/>
              <w:right w:val="nil"/>
            </w:tcBorders>
            <w:shd w:val="clear" w:color="auto" w:fill="auto"/>
            <w:noWrap/>
            <w:vAlign w:val="center"/>
            <w:hideMark/>
          </w:tcPr>
          <w:p w14:paraId="6C05E29B" w14:textId="77777777" w:rsidR="00F05303" w:rsidRPr="00161719" w:rsidRDefault="00F05303" w:rsidP="00161719">
            <w:pPr>
              <w:contextualSpacing/>
              <w:jc w:val="center"/>
              <w:rPr>
                <w:bCs/>
                <w:color w:val="000000"/>
                <w:sz w:val="20"/>
                <w:szCs w:val="20"/>
              </w:rPr>
            </w:pPr>
            <w:r w:rsidRPr="00161719">
              <w:rPr>
                <w:bCs/>
                <w:color w:val="000000"/>
                <w:sz w:val="20"/>
                <w:szCs w:val="20"/>
              </w:rPr>
              <w:t>1</w:t>
            </w:r>
          </w:p>
        </w:tc>
      </w:tr>
      <w:tr w:rsidR="00F05303" w:rsidRPr="00161719" w14:paraId="56DA7603" w14:textId="77777777" w:rsidTr="00161719">
        <w:trPr>
          <w:trHeight w:val="227"/>
        </w:trPr>
        <w:tc>
          <w:tcPr>
            <w:tcW w:w="5118" w:type="dxa"/>
            <w:tcBorders>
              <w:top w:val="nil"/>
              <w:left w:val="nil"/>
              <w:bottom w:val="nil"/>
              <w:right w:val="nil"/>
            </w:tcBorders>
            <w:shd w:val="clear" w:color="auto" w:fill="auto"/>
            <w:noWrap/>
            <w:vAlign w:val="center"/>
            <w:hideMark/>
          </w:tcPr>
          <w:p w14:paraId="1A5325E6" w14:textId="77777777" w:rsidR="00F05303" w:rsidRPr="00161719" w:rsidRDefault="00F05303" w:rsidP="00161719">
            <w:pPr>
              <w:contextualSpacing/>
              <w:rPr>
                <w:bCs/>
                <w:color w:val="000000"/>
                <w:sz w:val="20"/>
                <w:szCs w:val="20"/>
              </w:rPr>
            </w:pPr>
            <w:r w:rsidRPr="00161719">
              <w:rPr>
                <w:bCs/>
                <w:color w:val="000000"/>
                <w:sz w:val="20"/>
                <w:szCs w:val="20"/>
              </w:rPr>
              <w:t>Molecular Cell Proteomics</w:t>
            </w:r>
          </w:p>
        </w:tc>
        <w:tc>
          <w:tcPr>
            <w:tcW w:w="1985" w:type="dxa"/>
            <w:tcBorders>
              <w:top w:val="nil"/>
              <w:left w:val="nil"/>
              <w:bottom w:val="nil"/>
              <w:right w:val="nil"/>
            </w:tcBorders>
            <w:shd w:val="clear" w:color="auto" w:fill="auto"/>
            <w:noWrap/>
            <w:vAlign w:val="center"/>
            <w:hideMark/>
          </w:tcPr>
          <w:p w14:paraId="02E195F7" w14:textId="5C6D970B" w:rsidR="00F05303" w:rsidRPr="00161719" w:rsidRDefault="00AC7C28" w:rsidP="00161719">
            <w:pPr>
              <w:contextualSpacing/>
              <w:jc w:val="center"/>
              <w:rPr>
                <w:bCs/>
                <w:color w:val="000000"/>
                <w:sz w:val="20"/>
                <w:szCs w:val="20"/>
              </w:rPr>
            </w:pPr>
            <w:r>
              <w:rPr>
                <w:bCs/>
                <w:color w:val="000000"/>
                <w:sz w:val="20"/>
                <w:szCs w:val="20"/>
              </w:rPr>
              <w:t>5.0</w:t>
            </w:r>
          </w:p>
        </w:tc>
        <w:tc>
          <w:tcPr>
            <w:tcW w:w="1417" w:type="dxa"/>
            <w:tcBorders>
              <w:top w:val="nil"/>
              <w:left w:val="nil"/>
              <w:bottom w:val="nil"/>
              <w:right w:val="nil"/>
            </w:tcBorders>
            <w:shd w:val="clear" w:color="auto" w:fill="auto"/>
            <w:noWrap/>
            <w:vAlign w:val="center"/>
            <w:hideMark/>
          </w:tcPr>
          <w:p w14:paraId="2342DB0E" w14:textId="77777777" w:rsidR="00F05303" w:rsidRPr="00161719" w:rsidRDefault="00F05303" w:rsidP="00161719">
            <w:pPr>
              <w:contextualSpacing/>
              <w:jc w:val="center"/>
              <w:rPr>
                <w:bCs/>
                <w:color w:val="000000"/>
                <w:sz w:val="20"/>
                <w:szCs w:val="20"/>
              </w:rPr>
            </w:pPr>
            <w:r w:rsidRPr="00161719">
              <w:rPr>
                <w:bCs/>
                <w:color w:val="000000"/>
                <w:sz w:val="20"/>
                <w:szCs w:val="20"/>
              </w:rPr>
              <w:t>1</w:t>
            </w:r>
          </w:p>
        </w:tc>
      </w:tr>
      <w:tr w:rsidR="00F05303" w:rsidRPr="00161719" w14:paraId="35BD26C4" w14:textId="77777777" w:rsidTr="00161719">
        <w:trPr>
          <w:trHeight w:val="227"/>
        </w:trPr>
        <w:tc>
          <w:tcPr>
            <w:tcW w:w="5118" w:type="dxa"/>
            <w:tcBorders>
              <w:top w:val="nil"/>
              <w:left w:val="nil"/>
              <w:bottom w:val="nil"/>
              <w:right w:val="nil"/>
            </w:tcBorders>
            <w:shd w:val="clear" w:color="auto" w:fill="auto"/>
            <w:noWrap/>
            <w:vAlign w:val="center"/>
            <w:hideMark/>
          </w:tcPr>
          <w:p w14:paraId="15EE3E57" w14:textId="77777777" w:rsidR="00F05303" w:rsidRPr="00161719" w:rsidRDefault="00F05303" w:rsidP="00161719">
            <w:pPr>
              <w:contextualSpacing/>
              <w:rPr>
                <w:bCs/>
                <w:color w:val="000000"/>
                <w:sz w:val="20"/>
                <w:szCs w:val="20"/>
              </w:rPr>
            </w:pPr>
            <w:r w:rsidRPr="00161719">
              <w:rPr>
                <w:bCs/>
                <w:color w:val="000000"/>
                <w:sz w:val="20"/>
                <w:szCs w:val="20"/>
              </w:rPr>
              <w:t>Diabetologia</w:t>
            </w:r>
          </w:p>
        </w:tc>
        <w:tc>
          <w:tcPr>
            <w:tcW w:w="1985" w:type="dxa"/>
            <w:tcBorders>
              <w:top w:val="nil"/>
              <w:left w:val="nil"/>
              <w:bottom w:val="nil"/>
              <w:right w:val="nil"/>
            </w:tcBorders>
            <w:shd w:val="clear" w:color="auto" w:fill="auto"/>
            <w:noWrap/>
            <w:vAlign w:val="center"/>
            <w:hideMark/>
          </w:tcPr>
          <w:p w14:paraId="6FDA3CA3" w14:textId="77777777" w:rsidR="00F05303" w:rsidRPr="00161719" w:rsidRDefault="00FE7BBA" w:rsidP="00161719">
            <w:pPr>
              <w:contextualSpacing/>
              <w:jc w:val="center"/>
              <w:rPr>
                <w:bCs/>
                <w:color w:val="000000"/>
                <w:sz w:val="20"/>
                <w:szCs w:val="20"/>
              </w:rPr>
            </w:pPr>
            <w:r>
              <w:rPr>
                <w:bCs/>
                <w:color w:val="000000"/>
                <w:sz w:val="20"/>
                <w:szCs w:val="20"/>
              </w:rPr>
              <w:t>7.5</w:t>
            </w:r>
          </w:p>
        </w:tc>
        <w:tc>
          <w:tcPr>
            <w:tcW w:w="1417" w:type="dxa"/>
            <w:tcBorders>
              <w:top w:val="nil"/>
              <w:left w:val="nil"/>
              <w:bottom w:val="nil"/>
              <w:right w:val="nil"/>
            </w:tcBorders>
            <w:shd w:val="clear" w:color="auto" w:fill="auto"/>
            <w:noWrap/>
            <w:vAlign w:val="center"/>
            <w:hideMark/>
          </w:tcPr>
          <w:p w14:paraId="2255196D" w14:textId="77777777" w:rsidR="00F05303" w:rsidRPr="00161719" w:rsidRDefault="00F05303" w:rsidP="00161719">
            <w:pPr>
              <w:contextualSpacing/>
              <w:jc w:val="center"/>
              <w:rPr>
                <w:bCs/>
                <w:color w:val="000000"/>
                <w:sz w:val="20"/>
                <w:szCs w:val="20"/>
              </w:rPr>
            </w:pPr>
            <w:r w:rsidRPr="00161719">
              <w:rPr>
                <w:bCs/>
                <w:color w:val="000000"/>
                <w:sz w:val="20"/>
                <w:szCs w:val="20"/>
              </w:rPr>
              <w:t>5</w:t>
            </w:r>
          </w:p>
        </w:tc>
      </w:tr>
      <w:tr w:rsidR="00F05303" w:rsidRPr="00161719" w14:paraId="2B951804" w14:textId="77777777" w:rsidTr="00161719">
        <w:trPr>
          <w:trHeight w:val="227"/>
        </w:trPr>
        <w:tc>
          <w:tcPr>
            <w:tcW w:w="5118" w:type="dxa"/>
            <w:tcBorders>
              <w:top w:val="nil"/>
              <w:left w:val="nil"/>
              <w:bottom w:val="nil"/>
              <w:right w:val="nil"/>
            </w:tcBorders>
            <w:shd w:val="clear" w:color="auto" w:fill="auto"/>
            <w:noWrap/>
            <w:vAlign w:val="center"/>
            <w:hideMark/>
          </w:tcPr>
          <w:p w14:paraId="34850193" w14:textId="77777777" w:rsidR="00F05303" w:rsidRPr="00161719" w:rsidRDefault="00F05303" w:rsidP="00161719">
            <w:pPr>
              <w:contextualSpacing/>
              <w:rPr>
                <w:bCs/>
                <w:color w:val="000000"/>
                <w:sz w:val="20"/>
                <w:szCs w:val="20"/>
              </w:rPr>
            </w:pPr>
            <w:r w:rsidRPr="00161719">
              <w:rPr>
                <w:bCs/>
                <w:color w:val="000000"/>
                <w:sz w:val="20"/>
                <w:szCs w:val="20"/>
              </w:rPr>
              <w:t>Metabolism</w:t>
            </w:r>
          </w:p>
        </w:tc>
        <w:tc>
          <w:tcPr>
            <w:tcW w:w="1985" w:type="dxa"/>
            <w:tcBorders>
              <w:top w:val="nil"/>
              <w:left w:val="nil"/>
              <w:bottom w:val="nil"/>
              <w:right w:val="nil"/>
            </w:tcBorders>
            <w:shd w:val="clear" w:color="auto" w:fill="auto"/>
            <w:noWrap/>
            <w:vAlign w:val="center"/>
            <w:hideMark/>
          </w:tcPr>
          <w:p w14:paraId="6D9A2C1B" w14:textId="77777777" w:rsidR="00F05303" w:rsidRPr="00161719" w:rsidRDefault="00FE7BBA" w:rsidP="00161719">
            <w:pPr>
              <w:contextualSpacing/>
              <w:jc w:val="center"/>
              <w:rPr>
                <w:bCs/>
                <w:color w:val="000000"/>
                <w:sz w:val="20"/>
                <w:szCs w:val="20"/>
              </w:rPr>
            </w:pPr>
            <w:r>
              <w:rPr>
                <w:bCs/>
                <w:color w:val="000000"/>
                <w:sz w:val="20"/>
                <w:szCs w:val="20"/>
              </w:rPr>
              <w:t>6.2</w:t>
            </w:r>
          </w:p>
        </w:tc>
        <w:tc>
          <w:tcPr>
            <w:tcW w:w="1417" w:type="dxa"/>
            <w:tcBorders>
              <w:top w:val="nil"/>
              <w:left w:val="nil"/>
              <w:bottom w:val="nil"/>
              <w:right w:val="nil"/>
            </w:tcBorders>
            <w:shd w:val="clear" w:color="auto" w:fill="auto"/>
            <w:noWrap/>
            <w:vAlign w:val="center"/>
            <w:hideMark/>
          </w:tcPr>
          <w:p w14:paraId="4E9B017E" w14:textId="77777777" w:rsidR="00F05303" w:rsidRPr="00161719" w:rsidRDefault="00F05303" w:rsidP="00161719">
            <w:pPr>
              <w:contextualSpacing/>
              <w:jc w:val="center"/>
              <w:rPr>
                <w:bCs/>
                <w:color w:val="000000"/>
                <w:sz w:val="20"/>
                <w:szCs w:val="20"/>
              </w:rPr>
            </w:pPr>
            <w:r w:rsidRPr="00161719">
              <w:rPr>
                <w:bCs/>
                <w:color w:val="000000"/>
                <w:sz w:val="20"/>
                <w:szCs w:val="20"/>
              </w:rPr>
              <w:t>1</w:t>
            </w:r>
          </w:p>
        </w:tc>
      </w:tr>
      <w:tr w:rsidR="00F05303" w:rsidRPr="00161719" w14:paraId="170DD6ED" w14:textId="77777777" w:rsidTr="00161719">
        <w:trPr>
          <w:trHeight w:val="227"/>
        </w:trPr>
        <w:tc>
          <w:tcPr>
            <w:tcW w:w="5118" w:type="dxa"/>
            <w:tcBorders>
              <w:top w:val="nil"/>
              <w:left w:val="nil"/>
              <w:bottom w:val="nil"/>
              <w:right w:val="nil"/>
            </w:tcBorders>
            <w:shd w:val="clear" w:color="auto" w:fill="auto"/>
            <w:noWrap/>
            <w:vAlign w:val="center"/>
            <w:hideMark/>
          </w:tcPr>
          <w:p w14:paraId="11C711BF" w14:textId="77777777" w:rsidR="00F05303" w:rsidRPr="00161719" w:rsidRDefault="00F05303" w:rsidP="00161719">
            <w:pPr>
              <w:contextualSpacing/>
              <w:rPr>
                <w:bCs/>
                <w:color w:val="000000"/>
                <w:sz w:val="20"/>
                <w:szCs w:val="20"/>
              </w:rPr>
            </w:pPr>
            <w:r w:rsidRPr="00161719">
              <w:rPr>
                <w:bCs/>
                <w:color w:val="000000"/>
                <w:sz w:val="20"/>
                <w:szCs w:val="20"/>
              </w:rPr>
              <w:t xml:space="preserve">Clinical Epigenetics </w:t>
            </w:r>
          </w:p>
        </w:tc>
        <w:tc>
          <w:tcPr>
            <w:tcW w:w="1985" w:type="dxa"/>
            <w:tcBorders>
              <w:top w:val="nil"/>
              <w:left w:val="nil"/>
              <w:bottom w:val="nil"/>
              <w:right w:val="nil"/>
            </w:tcBorders>
            <w:shd w:val="clear" w:color="auto" w:fill="auto"/>
            <w:noWrap/>
            <w:vAlign w:val="center"/>
            <w:hideMark/>
          </w:tcPr>
          <w:p w14:paraId="1D007A05" w14:textId="77777777" w:rsidR="00F05303" w:rsidRPr="00161719" w:rsidRDefault="00FE7BBA" w:rsidP="00161719">
            <w:pPr>
              <w:contextualSpacing/>
              <w:jc w:val="center"/>
              <w:rPr>
                <w:bCs/>
                <w:color w:val="000000"/>
                <w:sz w:val="20"/>
                <w:szCs w:val="20"/>
              </w:rPr>
            </w:pPr>
            <w:r>
              <w:rPr>
                <w:bCs/>
                <w:color w:val="000000"/>
                <w:sz w:val="20"/>
                <w:szCs w:val="20"/>
              </w:rPr>
              <w:t>5.0</w:t>
            </w:r>
          </w:p>
        </w:tc>
        <w:tc>
          <w:tcPr>
            <w:tcW w:w="1417" w:type="dxa"/>
            <w:tcBorders>
              <w:top w:val="nil"/>
              <w:left w:val="nil"/>
              <w:bottom w:val="nil"/>
              <w:right w:val="nil"/>
            </w:tcBorders>
            <w:shd w:val="clear" w:color="auto" w:fill="auto"/>
            <w:noWrap/>
            <w:vAlign w:val="center"/>
            <w:hideMark/>
          </w:tcPr>
          <w:p w14:paraId="3655DD0C" w14:textId="77777777" w:rsidR="00F05303" w:rsidRPr="00161719" w:rsidRDefault="00F05303" w:rsidP="00161719">
            <w:pPr>
              <w:contextualSpacing/>
              <w:jc w:val="center"/>
              <w:rPr>
                <w:bCs/>
                <w:color w:val="000000"/>
                <w:sz w:val="20"/>
                <w:szCs w:val="20"/>
              </w:rPr>
            </w:pPr>
            <w:r w:rsidRPr="00161719">
              <w:rPr>
                <w:bCs/>
                <w:color w:val="000000"/>
                <w:sz w:val="20"/>
                <w:szCs w:val="20"/>
              </w:rPr>
              <w:t>1</w:t>
            </w:r>
          </w:p>
        </w:tc>
      </w:tr>
      <w:tr w:rsidR="00F05303" w:rsidRPr="00161719" w14:paraId="0C70CF97" w14:textId="77777777" w:rsidTr="00161719">
        <w:trPr>
          <w:trHeight w:val="227"/>
        </w:trPr>
        <w:tc>
          <w:tcPr>
            <w:tcW w:w="5118" w:type="dxa"/>
            <w:tcBorders>
              <w:top w:val="nil"/>
              <w:left w:val="nil"/>
              <w:bottom w:val="single" w:sz="4" w:space="0" w:color="auto"/>
              <w:right w:val="nil"/>
            </w:tcBorders>
            <w:shd w:val="clear" w:color="auto" w:fill="auto"/>
            <w:noWrap/>
            <w:vAlign w:val="center"/>
            <w:hideMark/>
          </w:tcPr>
          <w:p w14:paraId="62CD3EF3" w14:textId="77777777" w:rsidR="00F05303" w:rsidRPr="00161719" w:rsidRDefault="00F05303" w:rsidP="00161719">
            <w:pPr>
              <w:contextualSpacing/>
              <w:rPr>
                <w:bCs/>
                <w:color w:val="000000"/>
                <w:sz w:val="20"/>
                <w:szCs w:val="20"/>
              </w:rPr>
            </w:pPr>
            <w:r w:rsidRPr="00161719">
              <w:rPr>
                <w:bCs/>
                <w:color w:val="000000"/>
                <w:sz w:val="20"/>
                <w:szCs w:val="20"/>
              </w:rPr>
              <w:t>Human Molecular Genetics</w:t>
            </w:r>
          </w:p>
        </w:tc>
        <w:tc>
          <w:tcPr>
            <w:tcW w:w="1985" w:type="dxa"/>
            <w:tcBorders>
              <w:top w:val="nil"/>
              <w:left w:val="nil"/>
              <w:bottom w:val="single" w:sz="4" w:space="0" w:color="auto"/>
              <w:right w:val="nil"/>
            </w:tcBorders>
            <w:shd w:val="clear" w:color="auto" w:fill="auto"/>
            <w:noWrap/>
            <w:vAlign w:val="center"/>
            <w:hideMark/>
          </w:tcPr>
          <w:p w14:paraId="76F4D880" w14:textId="77777777" w:rsidR="00F05303" w:rsidRPr="00161719" w:rsidRDefault="00FE7BBA" w:rsidP="00161719">
            <w:pPr>
              <w:contextualSpacing/>
              <w:jc w:val="center"/>
              <w:rPr>
                <w:bCs/>
                <w:color w:val="000000"/>
                <w:sz w:val="20"/>
                <w:szCs w:val="20"/>
              </w:rPr>
            </w:pPr>
            <w:r>
              <w:rPr>
                <w:bCs/>
                <w:color w:val="000000"/>
                <w:sz w:val="20"/>
                <w:szCs w:val="20"/>
              </w:rPr>
              <w:t>5.1</w:t>
            </w:r>
          </w:p>
        </w:tc>
        <w:tc>
          <w:tcPr>
            <w:tcW w:w="1417" w:type="dxa"/>
            <w:tcBorders>
              <w:top w:val="nil"/>
              <w:left w:val="nil"/>
              <w:bottom w:val="single" w:sz="4" w:space="0" w:color="auto"/>
              <w:right w:val="nil"/>
            </w:tcBorders>
            <w:shd w:val="clear" w:color="auto" w:fill="auto"/>
            <w:noWrap/>
            <w:vAlign w:val="center"/>
            <w:hideMark/>
          </w:tcPr>
          <w:p w14:paraId="2A2299BE" w14:textId="77777777" w:rsidR="00F05303" w:rsidRPr="00161719" w:rsidRDefault="00ED379A" w:rsidP="00161719">
            <w:pPr>
              <w:contextualSpacing/>
              <w:jc w:val="center"/>
              <w:rPr>
                <w:bCs/>
                <w:color w:val="000000"/>
                <w:sz w:val="20"/>
                <w:szCs w:val="20"/>
              </w:rPr>
            </w:pPr>
            <w:r w:rsidRPr="00161719">
              <w:rPr>
                <w:bCs/>
                <w:color w:val="000000"/>
                <w:sz w:val="20"/>
                <w:szCs w:val="20"/>
              </w:rPr>
              <w:t>2</w:t>
            </w:r>
          </w:p>
        </w:tc>
      </w:tr>
    </w:tbl>
    <w:p w14:paraId="5ED884DB" w14:textId="77777777" w:rsidR="00F05303" w:rsidRPr="00161719" w:rsidRDefault="00F05303" w:rsidP="00002323">
      <w:pPr>
        <w:pStyle w:val="BodyTextIndent3"/>
        <w:tabs>
          <w:tab w:val="num" w:pos="90"/>
        </w:tabs>
        <w:spacing w:afterLines="80" w:after="192"/>
        <w:ind w:hanging="629"/>
        <w:rPr>
          <w:rFonts w:ascii="Times New Roman" w:hAnsi="Times New Roman"/>
          <w:b/>
          <w:sz w:val="4"/>
          <w:szCs w:val="4"/>
        </w:rPr>
      </w:pPr>
    </w:p>
    <w:p w14:paraId="336DBDD2" w14:textId="77777777" w:rsidR="00FD2C7F" w:rsidRPr="00FD3B87" w:rsidRDefault="002A2904" w:rsidP="00002323">
      <w:pPr>
        <w:pStyle w:val="BodyTextIndent3"/>
        <w:tabs>
          <w:tab w:val="num" w:pos="90"/>
        </w:tabs>
        <w:spacing w:afterLines="80" w:after="192"/>
        <w:ind w:hanging="629"/>
        <w:rPr>
          <w:rFonts w:ascii="Times New Roman" w:hAnsi="Times New Roman"/>
          <w:b/>
          <w:color w:val="000000" w:themeColor="text1"/>
          <w:sz w:val="22"/>
          <w:lang w:val="en-US"/>
        </w:rPr>
      </w:pPr>
      <w:r>
        <w:rPr>
          <w:rFonts w:ascii="Times New Roman" w:hAnsi="Times New Roman"/>
          <w:b/>
          <w:color w:val="000000" w:themeColor="text1"/>
          <w:sz w:val="22"/>
          <w:lang w:val="en-US"/>
        </w:rPr>
        <w:tab/>
      </w:r>
      <w:proofErr w:type="spellStart"/>
      <w:r w:rsidR="00FD2C7F" w:rsidRPr="00FD3B87">
        <w:rPr>
          <w:rFonts w:ascii="Times New Roman" w:hAnsi="Times New Roman"/>
          <w:b/>
          <w:color w:val="000000" w:themeColor="text1"/>
          <w:sz w:val="22"/>
          <w:lang w:val="en-US"/>
        </w:rPr>
        <w:t>medRxiv</w:t>
      </w:r>
      <w:proofErr w:type="spellEnd"/>
      <w:r w:rsidR="00965CAF" w:rsidRPr="00FD3B87">
        <w:rPr>
          <w:rFonts w:ascii="Times New Roman" w:hAnsi="Times New Roman"/>
          <w:b/>
          <w:color w:val="000000" w:themeColor="text1"/>
          <w:sz w:val="22"/>
          <w:lang w:val="en-US"/>
        </w:rPr>
        <w:t>/</w:t>
      </w:r>
      <w:proofErr w:type="spellStart"/>
      <w:r w:rsidR="00965CAF" w:rsidRPr="00FD3B87">
        <w:rPr>
          <w:rFonts w:ascii="Times New Roman" w:hAnsi="Times New Roman"/>
          <w:b/>
          <w:color w:val="000000" w:themeColor="text1"/>
          <w:sz w:val="22"/>
          <w:lang w:val="en-US"/>
        </w:rPr>
        <w:t>bioRxiv</w:t>
      </w:r>
      <w:proofErr w:type="spellEnd"/>
    </w:p>
    <w:p w14:paraId="1417E939" w14:textId="77777777" w:rsidR="00E86F4A" w:rsidRPr="0090258E" w:rsidRDefault="0090258E" w:rsidP="0090258E">
      <w:pPr>
        <w:pStyle w:val="ListParagraph"/>
        <w:numPr>
          <w:ilvl w:val="0"/>
          <w:numId w:val="41"/>
        </w:numPr>
        <w:ind w:right="-52"/>
        <w:jc w:val="both"/>
        <w:rPr>
          <w:rStyle w:val="highwire-cite-metadata-doi"/>
          <w:rFonts w:ascii="Times New Roman" w:hAnsi="Times New Roman"/>
          <w:sz w:val="22"/>
          <w:szCs w:val="22"/>
        </w:rPr>
      </w:pPr>
      <w:proofErr w:type="spellStart"/>
      <w:r w:rsidRPr="0090258E">
        <w:rPr>
          <w:rStyle w:val="nlm-given-names"/>
          <w:rFonts w:ascii="Times New Roman" w:hAnsi="Times New Roman"/>
          <w:sz w:val="22"/>
          <w:szCs w:val="22"/>
        </w:rPr>
        <w:t>Satyajeet</w:t>
      </w:r>
      <w:proofErr w:type="spellEnd"/>
      <w:r w:rsidRPr="0090258E">
        <w:rPr>
          <w:rStyle w:val="nlm-given-names"/>
          <w:rFonts w:ascii="Times New Roman" w:hAnsi="Times New Roman"/>
          <w:sz w:val="22"/>
          <w:szCs w:val="22"/>
        </w:rPr>
        <w:t xml:space="preserve"> P. </w:t>
      </w:r>
      <w:proofErr w:type="spellStart"/>
      <w:r w:rsidRPr="0090258E">
        <w:rPr>
          <w:rStyle w:val="nlm-given-names"/>
          <w:rFonts w:ascii="Times New Roman" w:hAnsi="Times New Roman"/>
          <w:sz w:val="22"/>
          <w:szCs w:val="22"/>
        </w:rPr>
        <w:t>Khare</w:t>
      </w:r>
      <w:proofErr w:type="spellEnd"/>
      <w:r w:rsidRPr="0090258E">
        <w:rPr>
          <w:rStyle w:val="nlm-given-names"/>
          <w:rFonts w:ascii="Times New Roman" w:hAnsi="Times New Roman"/>
          <w:sz w:val="22"/>
          <w:szCs w:val="22"/>
        </w:rPr>
        <w:t xml:space="preserve">, </w:t>
      </w:r>
      <w:proofErr w:type="spellStart"/>
      <w:r w:rsidRPr="0090258E">
        <w:rPr>
          <w:rStyle w:val="nlm-given-names"/>
          <w:rFonts w:ascii="Times New Roman" w:hAnsi="Times New Roman"/>
          <w:sz w:val="22"/>
          <w:szCs w:val="22"/>
        </w:rPr>
        <w:t>Ayush</w:t>
      </w:r>
      <w:proofErr w:type="spellEnd"/>
      <w:r w:rsidRPr="0090258E">
        <w:rPr>
          <w:rStyle w:val="nlm-given-names"/>
          <w:rFonts w:ascii="Times New Roman" w:hAnsi="Times New Roman"/>
          <w:sz w:val="22"/>
          <w:szCs w:val="22"/>
        </w:rPr>
        <w:t xml:space="preserve"> Madhok, </w:t>
      </w:r>
      <w:proofErr w:type="spellStart"/>
      <w:r w:rsidRPr="0090258E">
        <w:rPr>
          <w:rStyle w:val="nlm-given-names"/>
          <w:rFonts w:ascii="Times New Roman" w:hAnsi="Times New Roman"/>
          <w:sz w:val="22"/>
          <w:szCs w:val="22"/>
        </w:rPr>
        <w:t>IndumathiPatta</w:t>
      </w:r>
      <w:proofErr w:type="spellEnd"/>
      <w:r w:rsidRPr="0090258E">
        <w:rPr>
          <w:rStyle w:val="nlm-given-names"/>
          <w:rFonts w:ascii="Times New Roman" w:hAnsi="Times New Roman"/>
          <w:sz w:val="22"/>
          <w:szCs w:val="22"/>
        </w:rPr>
        <w:t xml:space="preserve">, Krishna K. </w:t>
      </w:r>
      <w:proofErr w:type="spellStart"/>
      <w:r w:rsidRPr="0090258E">
        <w:rPr>
          <w:rStyle w:val="nlm-given-names"/>
          <w:rFonts w:ascii="Times New Roman" w:hAnsi="Times New Roman"/>
          <w:sz w:val="22"/>
          <w:szCs w:val="22"/>
        </w:rPr>
        <w:t>Sukla</w:t>
      </w:r>
      <w:proofErr w:type="spellEnd"/>
      <w:r w:rsidRPr="0090258E">
        <w:rPr>
          <w:rStyle w:val="nlm-given-names"/>
          <w:rFonts w:ascii="Times New Roman" w:hAnsi="Times New Roman"/>
          <w:sz w:val="22"/>
          <w:szCs w:val="22"/>
        </w:rPr>
        <w:t xml:space="preserve">, Vipul V. </w:t>
      </w:r>
      <w:proofErr w:type="spellStart"/>
      <w:r w:rsidRPr="0090258E">
        <w:rPr>
          <w:rStyle w:val="nlm-given-names"/>
          <w:rFonts w:ascii="Times New Roman" w:hAnsi="Times New Roman"/>
          <w:sz w:val="22"/>
          <w:szCs w:val="22"/>
        </w:rPr>
        <w:t>Wagh</w:t>
      </w:r>
      <w:proofErr w:type="spellEnd"/>
      <w:r w:rsidRPr="0090258E">
        <w:rPr>
          <w:rStyle w:val="nlm-given-names"/>
          <w:rFonts w:ascii="Times New Roman" w:hAnsi="Times New Roman"/>
          <w:sz w:val="22"/>
          <w:szCs w:val="22"/>
        </w:rPr>
        <w:t>, Pooja S. Kunte</w:t>
      </w:r>
      <w:r w:rsidR="00E86F4A" w:rsidRPr="0090258E">
        <w:rPr>
          <w:rFonts w:ascii="Times New Roman" w:hAnsi="Times New Roman"/>
          <w:sz w:val="22"/>
          <w:szCs w:val="22"/>
          <w:shd w:val="clear" w:color="auto" w:fill="FFFFFF"/>
        </w:rPr>
        <w:t>, </w:t>
      </w:r>
      <w:r w:rsidR="00E86F4A" w:rsidRPr="0090258E">
        <w:rPr>
          <w:rStyle w:val="nlm-given-names"/>
          <w:rFonts w:ascii="Times New Roman" w:hAnsi="Times New Roman"/>
          <w:sz w:val="22"/>
          <w:szCs w:val="22"/>
          <w:bdr w:val="none" w:sz="0" w:space="0" w:color="auto" w:frame="1"/>
          <w:shd w:val="clear" w:color="auto" w:fill="FFFFFF"/>
        </w:rPr>
        <w:t>Deepa</w:t>
      </w:r>
      <w:r w:rsidR="00E86F4A" w:rsidRPr="0090258E">
        <w:rPr>
          <w:rStyle w:val="highwire-citation-author"/>
          <w:rFonts w:ascii="Times New Roman" w:hAnsi="Times New Roman"/>
          <w:sz w:val="22"/>
          <w:szCs w:val="22"/>
          <w:bdr w:val="none" w:sz="0" w:space="0" w:color="auto" w:frame="1"/>
          <w:shd w:val="clear" w:color="auto" w:fill="FFFFFF"/>
        </w:rPr>
        <w:t> </w:t>
      </w:r>
      <w:r w:rsidR="00E86F4A" w:rsidRPr="0090258E">
        <w:rPr>
          <w:rStyle w:val="nlm-surname"/>
          <w:rFonts w:ascii="Times New Roman" w:hAnsi="Times New Roman"/>
          <w:sz w:val="22"/>
          <w:szCs w:val="22"/>
          <w:bdr w:val="none" w:sz="0" w:space="0" w:color="auto" w:frame="1"/>
          <w:shd w:val="clear" w:color="auto" w:fill="FFFFFF"/>
        </w:rPr>
        <w:t>Raut</w:t>
      </w:r>
      <w:r w:rsidR="00E86F4A" w:rsidRPr="0090258E">
        <w:rPr>
          <w:rFonts w:ascii="Times New Roman" w:hAnsi="Times New Roman"/>
          <w:sz w:val="22"/>
          <w:szCs w:val="22"/>
          <w:shd w:val="clear" w:color="auto" w:fill="FFFFFF"/>
        </w:rPr>
        <w:t>, </w:t>
      </w:r>
      <w:r w:rsidR="00E86F4A" w:rsidRPr="0090258E">
        <w:rPr>
          <w:rStyle w:val="nlm-given-names"/>
          <w:rFonts w:ascii="Times New Roman" w:hAnsi="Times New Roman"/>
          <w:sz w:val="22"/>
          <w:szCs w:val="22"/>
          <w:bdr w:val="none" w:sz="0" w:space="0" w:color="auto" w:frame="1"/>
          <w:shd w:val="clear" w:color="auto" w:fill="FFFFFF"/>
        </w:rPr>
        <w:t>Dattatrey</w:t>
      </w:r>
      <w:r w:rsidR="00E86F4A" w:rsidRPr="0090258E">
        <w:rPr>
          <w:rStyle w:val="highwire-citation-author"/>
          <w:rFonts w:ascii="Times New Roman" w:hAnsi="Times New Roman"/>
          <w:sz w:val="22"/>
          <w:szCs w:val="22"/>
          <w:bdr w:val="none" w:sz="0" w:space="0" w:color="auto" w:frame="1"/>
          <w:shd w:val="clear" w:color="auto" w:fill="FFFFFF"/>
        </w:rPr>
        <w:t> </w:t>
      </w:r>
      <w:r w:rsidR="00E86F4A" w:rsidRPr="0090258E">
        <w:rPr>
          <w:rStyle w:val="nlm-surname"/>
          <w:rFonts w:ascii="Times New Roman" w:hAnsi="Times New Roman"/>
          <w:sz w:val="22"/>
          <w:szCs w:val="22"/>
          <w:bdr w:val="none" w:sz="0" w:space="0" w:color="auto" w:frame="1"/>
          <w:shd w:val="clear" w:color="auto" w:fill="FFFFFF"/>
        </w:rPr>
        <w:t>Bhat</w:t>
      </w:r>
      <w:r w:rsidR="00E86F4A" w:rsidRPr="0090258E">
        <w:rPr>
          <w:rFonts w:ascii="Times New Roman" w:hAnsi="Times New Roman"/>
          <w:sz w:val="22"/>
          <w:szCs w:val="22"/>
          <w:shd w:val="clear" w:color="auto" w:fill="FFFFFF"/>
        </w:rPr>
        <w:t>, </w:t>
      </w:r>
      <w:r w:rsidR="00E86F4A" w:rsidRPr="0090258E">
        <w:rPr>
          <w:rStyle w:val="nlm-given-names"/>
          <w:rFonts w:ascii="Times New Roman" w:hAnsi="Times New Roman"/>
          <w:sz w:val="22"/>
          <w:szCs w:val="22"/>
          <w:bdr w:val="none" w:sz="0" w:space="0" w:color="auto" w:frame="1"/>
          <w:shd w:val="clear" w:color="auto" w:fill="FFFFFF"/>
        </w:rPr>
        <w:t>Kalyanaraman</w:t>
      </w:r>
      <w:r w:rsidR="00E86F4A" w:rsidRPr="0090258E">
        <w:rPr>
          <w:rStyle w:val="highwire-citation-author"/>
          <w:rFonts w:ascii="Times New Roman" w:hAnsi="Times New Roman"/>
          <w:sz w:val="22"/>
          <w:szCs w:val="22"/>
          <w:bdr w:val="none" w:sz="0" w:space="0" w:color="auto" w:frame="1"/>
          <w:shd w:val="clear" w:color="auto" w:fill="FFFFFF"/>
        </w:rPr>
        <w:t> </w:t>
      </w:r>
      <w:r w:rsidR="00E86F4A" w:rsidRPr="0090258E">
        <w:rPr>
          <w:rStyle w:val="nlm-surname"/>
          <w:rFonts w:ascii="Times New Roman" w:hAnsi="Times New Roman"/>
          <w:sz w:val="22"/>
          <w:szCs w:val="22"/>
          <w:bdr w:val="none" w:sz="0" w:space="0" w:color="auto" w:frame="1"/>
          <w:shd w:val="clear" w:color="auto" w:fill="FFFFFF"/>
        </w:rPr>
        <w:t>Kumaran</w:t>
      </w:r>
      <w:r w:rsidR="00E86F4A" w:rsidRPr="0090258E">
        <w:rPr>
          <w:rFonts w:ascii="Times New Roman" w:hAnsi="Times New Roman"/>
          <w:sz w:val="22"/>
          <w:szCs w:val="22"/>
          <w:shd w:val="clear" w:color="auto" w:fill="FFFFFF"/>
        </w:rPr>
        <w:t>, </w:t>
      </w:r>
      <w:r w:rsidR="00E86F4A" w:rsidRPr="0090258E">
        <w:rPr>
          <w:rStyle w:val="nlm-given-names"/>
          <w:rFonts w:ascii="Times New Roman" w:hAnsi="Times New Roman"/>
          <w:sz w:val="22"/>
          <w:szCs w:val="22"/>
          <w:bdr w:val="none" w:sz="0" w:space="0" w:color="auto" w:frame="1"/>
          <w:shd w:val="clear" w:color="auto" w:fill="FFFFFF"/>
        </w:rPr>
        <w:t>Caroline</w:t>
      </w:r>
      <w:r w:rsidR="00E86F4A" w:rsidRPr="0090258E">
        <w:rPr>
          <w:rStyle w:val="highwire-citation-author"/>
          <w:rFonts w:ascii="Times New Roman" w:hAnsi="Times New Roman"/>
          <w:sz w:val="22"/>
          <w:szCs w:val="22"/>
          <w:bdr w:val="none" w:sz="0" w:space="0" w:color="auto" w:frame="1"/>
          <w:shd w:val="clear" w:color="auto" w:fill="FFFFFF"/>
        </w:rPr>
        <w:t> </w:t>
      </w:r>
      <w:r w:rsidR="00E86F4A" w:rsidRPr="0090258E">
        <w:rPr>
          <w:rStyle w:val="nlm-surname"/>
          <w:rFonts w:ascii="Times New Roman" w:hAnsi="Times New Roman"/>
          <w:sz w:val="22"/>
          <w:szCs w:val="22"/>
          <w:bdr w:val="none" w:sz="0" w:space="0" w:color="auto" w:frame="1"/>
          <w:shd w:val="clear" w:color="auto" w:fill="FFFFFF"/>
        </w:rPr>
        <w:t>Fall</w:t>
      </w:r>
      <w:r w:rsidR="00E86F4A" w:rsidRPr="0090258E">
        <w:rPr>
          <w:rFonts w:ascii="Times New Roman" w:hAnsi="Times New Roman"/>
          <w:sz w:val="22"/>
          <w:szCs w:val="22"/>
          <w:shd w:val="clear" w:color="auto" w:fill="FFFFFF"/>
        </w:rPr>
        <w:t>, </w:t>
      </w:r>
      <w:r w:rsidR="00E86F4A" w:rsidRPr="0090258E">
        <w:rPr>
          <w:rStyle w:val="nlm-given-names"/>
          <w:rFonts w:ascii="Times New Roman" w:hAnsi="Times New Roman"/>
          <w:sz w:val="22"/>
          <w:szCs w:val="22"/>
          <w:bdr w:val="none" w:sz="0" w:space="0" w:color="auto" w:frame="1"/>
          <w:shd w:val="clear" w:color="auto" w:fill="FFFFFF"/>
        </w:rPr>
        <w:t>Utpal</w:t>
      </w:r>
      <w:r w:rsidR="00636FB0" w:rsidRPr="0090258E">
        <w:rPr>
          <w:rStyle w:val="nlm-given-names"/>
          <w:rFonts w:ascii="Times New Roman" w:hAnsi="Times New Roman"/>
          <w:sz w:val="22"/>
          <w:szCs w:val="22"/>
          <w:bdr w:val="none" w:sz="0" w:space="0" w:color="auto" w:frame="1"/>
          <w:shd w:val="clear" w:color="auto" w:fill="FFFFFF"/>
        </w:rPr>
        <w:t xml:space="preserve">S. Tatu, </w:t>
      </w:r>
      <w:r w:rsidR="00E86F4A" w:rsidRPr="0090258E">
        <w:rPr>
          <w:rStyle w:val="nlm-given-names"/>
          <w:rFonts w:ascii="Times New Roman" w:hAnsi="Times New Roman"/>
          <w:b/>
          <w:bCs/>
          <w:sz w:val="22"/>
          <w:szCs w:val="22"/>
          <w:bdr w:val="none" w:sz="0" w:space="0" w:color="auto" w:frame="1"/>
          <w:shd w:val="clear" w:color="auto" w:fill="FFFFFF"/>
        </w:rPr>
        <w:t>Giriraj R.</w:t>
      </w:r>
      <w:r w:rsidR="00E86F4A" w:rsidRPr="0090258E">
        <w:rPr>
          <w:rStyle w:val="highwire-citation-author"/>
          <w:rFonts w:ascii="Times New Roman" w:hAnsi="Times New Roman"/>
          <w:b/>
          <w:bCs/>
          <w:sz w:val="22"/>
          <w:szCs w:val="22"/>
          <w:bdr w:val="none" w:sz="0" w:space="0" w:color="auto" w:frame="1"/>
          <w:shd w:val="clear" w:color="auto" w:fill="FFFFFF"/>
        </w:rPr>
        <w:t> </w:t>
      </w:r>
      <w:r w:rsidR="00E86F4A" w:rsidRPr="0090258E">
        <w:rPr>
          <w:rStyle w:val="nlm-surname"/>
          <w:rFonts w:ascii="Times New Roman" w:hAnsi="Times New Roman"/>
          <w:b/>
          <w:bCs/>
          <w:sz w:val="22"/>
          <w:szCs w:val="22"/>
          <w:bdr w:val="none" w:sz="0" w:space="0" w:color="auto" w:frame="1"/>
          <w:shd w:val="clear" w:color="auto" w:fill="FFFFFF"/>
        </w:rPr>
        <w:t>Chandak</w:t>
      </w:r>
      <w:r w:rsidR="00E86F4A" w:rsidRPr="0090258E">
        <w:rPr>
          <w:rFonts w:ascii="Times New Roman" w:hAnsi="Times New Roman"/>
          <w:sz w:val="22"/>
          <w:szCs w:val="22"/>
          <w:shd w:val="clear" w:color="auto" w:fill="FFFFFF"/>
        </w:rPr>
        <w:t>, </w:t>
      </w:r>
      <w:proofErr w:type="spellStart"/>
      <w:r w:rsidR="00E86F4A" w:rsidRPr="0090258E">
        <w:rPr>
          <w:rStyle w:val="nlm-given-names"/>
          <w:rFonts w:ascii="Times New Roman" w:hAnsi="Times New Roman"/>
          <w:sz w:val="22"/>
          <w:szCs w:val="22"/>
          <w:bdr w:val="none" w:sz="0" w:space="0" w:color="auto" w:frame="1"/>
          <w:shd w:val="clear" w:color="auto" w:fill="FFFFFF"/>
        </w:rPr>
        <w:t>Chittaranjan</w:t>
      </w:r>
      <w:proofErr w:type="spellEnd"/>
      <w:r w:rsidR="00E86F4A" w:rsidRPr="0090258E">
        <w:rPr>
          <w:rStyle w:val="highwire-citation-author"/>
          <w:rFonts w:ascii="Times New Roman" w:hAnsi="Times New Roman"/>
          <w:sz w:val="22"/>
          <w:szCs w:val="22"/>
          <w:bdr w:val="none" w:sz="0" w:space="0" w:color="auto" w:frame="1"/>
          <w:shd w:val="clear" w:color="auto" w:fill="FFFFFF"/>
        </w:rPr>
        <w:t> </w:t>
      </w:r>
      <w:proofErr w:type="spellStart"/>
      <w:r w:rsidR="00E86F4A" w:rsidRPr="0090258E">
        <w:rPr>
          <w:rStyle w:val="nlm-surname"/>
          <w:rFonts w:ascii="Times New Roman" w:hAnsi="Times New Roman"/>
          <w:sz w:val="22"/>
          <w:szCs w:val="22"/>
          <w:bdr w:val="none" w:sz="0" w:space="0" w:color="auto" w:frame="1"/>
          <w:shd w:val="clear" w:color="auto" w:fill="FFFFFF"/>
        </w:rPr>
        <w:t>Yajnik</w:t>
      </w:r>
      <w:proofErr w:type="spellEnd"/>
      <w:r w:rsidR="00E86F4A" w:rsidRPr="0090258E">
        <w:rPr>
          <w:rFonts w:ascii="Times New Roman" w:hAnsi="Times New Roman"/>
          <w:sz w:val="22"/>
          <w:szCs w:val="22"/>
          <w:shd w:val="clear" w:color="auto" w:fill="FFFFFF"/>
        </w:rPr>
        <w:t>, </w:t>
      </w:r>
      <w:r w:rsidR="00E86F4A" w:rsidRPr="0090258E">
        <w:rPr>
          <w:rStyle w:val="nlm-given-names"/>
          <w:rFonts w:ascii="Times New Roman" w:hAnsi="Times New Roman"/>
          <w:sz w:val="22"/>
          <w:szCs w:val="22"/>
          <w:bdr w:val="none" w:sz="0" w:space="0" w:color="auto" w:frame="1"/>
          <w:shd w:val="clear" w:color="auto" w:fill="FFFFFF"/>
        </w:rPr>
        <w:t>Sanjeev</w:t>
      </w:r>
      <w:r w:rsidR="00E86F4A" w:rsidRPr="0090258E">
        <w:rPr>
          <w:rStyle w:val="highwire-citation-author"/>
          <w:rFonts w:ascii="Times New Roman" w:hAnsi="Times New Roman"/>
          <w:sz w:val="22"/>
          <w:szCs w:val="22"/>
          <w:bdr w:val="none" w:sz="0" w:space="0" w:color="auto" w:frame="1"/>
          <w:shd w:val="clear" w:color="auto" w:fill="FFFFFF"/>
        </w:rPr>
        <w:t> </w:t>
      </w:r>
      <w:proofErr w:type="spellStart"/>
      <w:r w:rsidR="00E86F4A" w:rsidRPr="0090258E">
        <w:rPr>
          <w:rStyle w:val="nlm-surname"/>
          <w:rFonts w:ascii="Times New Roman" w:hAnsi="Times New Roman"/>
          <w:sz w:val="22"/>
          <w:szCs w:val="22"/>
          <w:bdr w:val="none" w:sz="0" w:space="0" w:color="auto" w:frame="1"/>
          <w:shd w:val="clear" w:color="auto" w:fill="FFFFFF"/>
        </w:rPr>
        <w:t>Galande</w:t>
      </w:r>
      <w:proofErr w:type="spellEnd"/>
      <w:r w:rsidR="00E86F4A" w:rsidRPr="0090258E">
        <w:rPr>
          <w:rStyle w:val="nlm-surname"/>
          <w:rFonts w:ascii="Times New Roman" w:hAnsi="Times New Roman"/>
          <w:sz w:val="22"/>
          <w:szCs w:val="22"/>
          <w:bdr w:val="none" w:sz="0" w:space="0" w:color="auto" w:frame="1"/>
          <w:shd w:val="clear" w:color="auto" w:fill="FFFFFF"/>
        </w:rPr>
        <w:t xml:space="preserve">. </w:t>
      </w:r>
      <w:r w:rsidR="00E86F4A" w:rsidRPr="0090258E">
        <w:rPr>
          <w:rFonts w:ascii="Times New Roman" w:hAnsi="Times New Roman"/>
          <w:spacing w:val="-7"/>
          <w:sz w:val="22"/>
          <w:szCs w:val="22"/>
        </w:rPr>
        <w:t xml:space="preserve">Differential expression of genes influencing mitotic processes in cord blood mononuclear cells after a pre-conceptional micronutrient-based randomized controlled trial: Pune Rural Intervention in Young Adolescents (PRIYA). </w:t>
      </w:r>
      <w:r w:rsidR="00E86F4A" w:rsidRPr="0090258E">
        <w:rPr>
          <w:rStyle w:val="highwire-cite-metadata-journal"/>
          <w:rFonts w:ascii="Times New Roman" w:hAnsi="Times New Roman"/>
          <w:b/>
          <w:sz w:val="22"/>
          <w:szCs w:val="22"/>
          <w:bdr w:val="none" w:sz="0" w:space="0" w:color="auto" w:frame="1"/>
          <w:shd w:val="clear" w:color="auto" w:fill="FFFFFF"/>
        </w:rPr>
        <w:t>medRxiv </w:t>
      </w:r>
      <w:r w:rsidR="00E86F4A" w:rsidRPr="0090258E">
        <w:rPr>
          <w:rStyle w:val="highwire-cite-metadata-pages"/>
          <w:rFonts w:ascii="Times New Roman" w:hAnsi="Times New Roman"/>
          <w:b/>
          <w:sz w:val="22"/>
          <w:szCs w:val="22"/>
          <w:bdr w:val="none" w:sz="0" w:space="0" w:color="auto" w:frame="1"/>
          <w:shd w:val="clear" w:color="auto" w:fill="FFFFFF"/>
        </w:rPr>
        <w:t>2021.08.25.21262585;</w:t>
      </w:r>
      <w:r w:rsidR="00E86F4A" w:rsidRPr="0090258E">
        <w:rPr>
          <w:rStyle w:val="highwire-cite-metadata-pages"/>
          <w:rFonts w:ascii="Times New Roman" w:hAnsi="Times New Roman"/>
          <w:sz w:val="22"/>
          <w:szCs w:val="22"/>
          <w:bdr w:val="none" w:sz="0" w:space="0" w:color="auto" w:frame="1"/>
          <w:shd w:val="clear" w:color="auto" w:fill="FFFFFF"/>
        </w:rPr>
        <w:t> </w:t>
      </w:r>
      <w:r w:rsidR="00E86F4A" w:rsidRPr="0090258E">
        <w:rPr>
          <w:rStyle w:val="doilabel"/>
          <w:rFonts w:ascii="Times New Roman" w:hAnsi="Times New Roman"/>
          <w:sz w:val="22"/>
          <w:szCs w:val="22"/>
          <w:bdr w:val="none" w:sz="0" w:space="0" w:color="auto" w:frame="1"/>
          <w:shd w:val="clear" w:color="auto" w:fill="FFFFFF"/>
        </w:rPr>
        <w:t>doi:</w:t>
      </w:r>
      <w:r w:rsidR="00E86F4A" w:rsidRPr="0090258E">
        <w:rPr>
          <w:rStyle w:val="highwire-cite-metadata-doi"/>
          <w:rFonts w:ascii="Times New Roman" w:hAnsi="Times New Roman"/>
          <w:sz w:val="22"/>
          <w:szCs w:val="22"/>
          <w:bdr w:val="none" w:sz="0" w:space="0" w:color="auto" w:frame="1"/>
          <w:shd w:val="clear" w:color="auto" w:fill="FFFFFF"/>
        </w:rPr>
        <w:t> </w:t>
      </w:r>
      <w:r w:rsidR="00E86F4A" w:rsidRPr="00386A90">
        <w:rPr>
          <w:rFonts w:ascii="Times New Roman" w:hAnsi="Times New Roman"/>
          <w:sz w:val="22"/>
          <w:szCs w:val="22"/>
          <w:bdr w:val="none" w:sz="0" w:space="0" w:color="auto" w:frame="1"/>
          <w:shd w:val="clear" w:color="auto" w:fill="FFFFFF"/>
        </w:rPr>
        <w:t>https://doi.org/10.1101/2021.08.25.21262585</w:t>
      </w:r>
    </w:p>
    <w:p w14:paraId="745AF191" w14:textId="77777777" w:rsidR="00386A90" w:rsidRPr="00386A90" w:rsidRDefault="00386A90" w:rsidP="00386A90">
      <w:pPr>
        <w:pStyle w:val="ListParagraph"/>
        <w:ind w:right="-52"/>
        <w:jc w:val="both"/>
        <w:rPr>
          <w:rFonts w:ascii="Times New Roman" w:hAnsi="Times New Roman"/>
          <w:sz w:val="8"/>
          <w:szCs w:val="8"/>
        </w:rPr>
      </w:pPr>
    </w:p>
    <w:p w14:paraId="29DB66D9" w14:textId="4934CE5C" w:rsidR="00F31C57" w:rsidRPr="00F31C57" w:rsidRDefault="00044B15" w:rsidP="0090258E">
      <w:pPr>
        <w:pStyle w:val="ListParagraph"/>
        <w:numPr>
          <w:ilvl w:val="0"/>
          <w:numId w:val="41"/>
        </w:numPr>
        <w:ind w:right="-52"/>
        <w:jc w:val="both"/>
        <w:rPr>
          <w:rStyle w:val="highwire-cite-title"/>
          <w:rFonts w:ascii="Times New Roman" w:hAnsi="Times New Roman"/>
          <w:sz w:val="22"/>
          <w:szCs w:val="22"/>
        </w:rPr>
      </w:pPr>
      <w:r w:rsidRPr="0090258E">
        <w:rPr>
          <w:rStyle w:val="nlm-given-names"/>
          <w:rFonts w:ascii="Times New Roman" w:hAnsi="Times New Roman"/>
          <w:sz w:val="22"/>
          <w:szCs w:val="22"/>
          <w:shd w:val="clear" w:color="auto" w:fill="FFFFFF"/>
        </w:rPr>
        <w:t>Suraj S </w:t>
      </w:r>
      <w:proofErr w:type="spellStart"/>
      <w:r w:rsidRPr="0090258E">
        <w:rPr>
          <w:rStyle w:val="nlm-given-names"/>
          <w:rFonts w:ascii="Times New Roman" w:hAnsi="Times New Roman"/>
          <w:sz w:val="22"/>
          <w:szCs w:val="22"/>
          <w:shd w:val="clear" w:color="auto" w:fill="FFFFFF"/>
        </w:rPr>
        <w:t>Nongmaithem</w:t>
      </w:r>
      <w:proofErr w:type="spellEnd"/>
      <w:r w:rsidRPr="0090258E">
        <w:rPr>
          <w:rStyle w:val="nlm-given-names"/>
          <w:rFonts w:ascii="Times New Roman" w:hAnsi="Times New Roman"/>
          <w:sz w:val="22"/>
          <w:szCs w:val="22"/>
          <w:bdr w:val="none" w:sz="0" w:space="0" w:color="auto" w:frame="1"/>
          <w:shd w:val="clear" w:color="auto" w:fill="FFFFFF"/>
        </w:rPr>
        <w:t xml:space="preserve">, </w:t>
      </w:r>
      <w:r w:rsidRPr="0090258E">
        <w:rPr>
          <w:rStyle w:val="nlm-given-names"/>
          <w:rFonts w:ascii="Times New Roman" w:hAnsi="Times New Roman"/>
          <w:sz w:val="22"/>
          <w:szCs w:val="22"/>
          <w:shd w:val="clear" w:color="auto" w:fill="FFFFFF"/>
        </w:rPr>
        <w:t>Robin N Beaumont</w:t>
      </w:r>
      <w:r w:rsidRPr="0090258E">
        <w:rPr>
          <w:rStyle w:val="nlm-given-names"/>
          <w:rFonts w:ascii="Times New Roman" w:hAnsi="Times New Roman"/>
          <w:sz w:val="22"/>
          <w:szCs w:val="22"/>
          <w:bdr w:val="none" w:sz="0" w:space="0" w:color="auto" w:frame="1"/>
          <w:shd w:val="clear" w:color="auto" w:fill="FFFFFF"/>
        </w:rPr>
        <w:t xml:space="preserve">, </w:t>
      </w:r>
      <w:proofErr w:type="spellStart"/>
      <w:r w:rsidRPr="0090258E">
        <w:rPr>
          <w:rStyle w:val="nlm-given-names"/>
          <w:rFonts w:ascii="Times New Roman" w:hAnsi="Times New Roman"/>
          <w:sz w:val="22"/>
          <w:szCs w:val="22"/>
          <w:shd w:val="clear" w:color="auto" w:fill="FFFFFF"/>
        </w:rPr>
        <w:t>Akshay</w:t>
      </w:r>
      <w:proofErr w:type="spellEnd"/>
      <w:r w:rsidRPr="0090258E">
        <w:rPr>
          <w:rStyle w:val="nlm-given-names"/>
          <w:rFonts w:ascii="Times New Roman" w:hAnsi="Times New Roman"/>
          <w:sz w:val="22"/>
          <w:szCs w:val="22"/>
          <w:shd w:val="clear" w:color="auto" w:fill="FFFFFF"/>
        </w:rPr>
        <w:t> </w:t>
      </w:r>
      <w:proofErr w:type="spellStart"/>
      <w:r w:rsidRPr="0090258E">
        <w:rPr>
          <w:rStyle w:val="nlm-given-names"/>
          <w:rFonts w:ascii="Times New Roman" w:hAnsi="Times New Roman"/>
          <w:sz w:val="22"/>
          <w:szCs w:val="22"/>
          <w:shd w:val="clear" w:color="auto" w:fill="FFFFFF"/>
        </w:rPr>
        <w:t>Dedaniya</w:t>
      </w:r>
      <w:proofErr w:type="spellEnd"/>
      <w:r w:rsidRPr="0090258E">
        <w:rPr>
          <w:rStyle w:val="nlm-given-names"/>
          <w:rFonts w:ascii="Times New Roman" w:hAnsi="Times New Roman"/>
          <w:sz w:val="22"/>
          <w:szCs w:val="22"/>
          <w:bdr w:val="none" w:sz="0" w:space="0" w:color="auto" w:frame="1"/>
          <w:shd w:val="clear" w:color="auto" w:fill="FFFFFF"/>
        </w:rPr>
        <w:t xml:space="preserve">,  </w:t>
      </w:r>
      <w:r w:rsidRPr="0090258E">
        <w:rPr>
          <w:rStyle w:val="nlm-given-names"/>
          <w:rFonts w:ascii="Times New Roman" w:hAnsi="Times New Roman"/>
          <w:sz w:val="22"/>
          <w:szCs w:val="22"/>
          <w:shd w:val="clear" w:color="auto" w:fill="FFFFFF"/>
        </w:rPr>
        <w:t>Andrew R Wood</w:t>
      </w:r>
      <w:r w:rsidRPr="0090258E">
        <w:rPr>
          <w:rStyle w:val="nlm-given-names"/>
          <w:rFonts w:ascii="Times New Roman" w:hAnsi="Times New Roman"/>
          <w:sz w:val="22"/>
          <w:szCs w:val="22"/>
          <w:bdr w:val="none" w:sz="0" w:space="0" w:color="auto" w:frame="1"/>
          <w:shd w:val="clear" w:color="auto" w:fill="FFFFFF"/>
        </w:rPr>
        <w:t xml:space="preserve">, </w:t>
      </w:r>
      <w:r w:rsidRPr="0090258E">
        <w:rPr>
          <w:rStyle w:val="nlm-given-names"/>
          <w:rFonts w:ascii="Times New Roman" w:hAnsi="Times New Roman"/>
          <w:sz w:val="22"/>
          <w:szCs w:val="22"/>
          <w:shd w:val="clear" w:color="auto" w:fill="FFFFFF"/>
        </w:rPr>
        <w:t>Babatunji-William Ogunkolade</w:t>
      </w:r>
      <w:r w:rsidRPr="0090258E">
        <w:rPr>
          <w:rStyle w:val="nlm-given-names"/>
          <w:rFonts w:ascii="Times New Roman" w:hAnsi="Times New Roman"/>
          <w:sz w:val="22"/>
          <w:szCs w:val="22"/>
          <w:bdr w:val="none" w:sz="0" w:space="0" w:color="auto" w:frame="1"/>
          <w:shd w:val="clear" w:color="auto" w:fill="FFFFFF"/>
        </w:rPr>
        <w:t>, </w:t>
      </w:r>
      <w:r w:rsidRPr="0090258E">
        <w:rPr>
          <w:rStyle w:val="nlm-given-names"/>
          <w:rFonts w:ascii="Times New Roman" w:hAnsi="Times New Roman"/>
          <w:sz w:val="22"/>
          <w:szCs w:val="22"/>
          <w:shd w:val="clear" w:color="auto" w:fill="FFFFFF"/>
        </w:rPr>
        <w:t>Zahid Hassan</w:t>
      </w:r>
      <w:r w:rsidRPr="0090258E">
        <w:rPr>
          <w:rStyle w:val="nlm-given-names"/>
          <w:rFonts w:ascii="Times New Roman" w:hAnsi="Times New Roman"/>
          <w:sz w:val="22"/>
          <w:szCs w:val="22"/>
          <w:bdr w:val="none" w:sz="0" w:space="0" w:color="auto" w:frame="1"/>
          <w:shd w:val="clear" w:color="auto" w:fill="FFFFFF"/>
        </w:rPr>
        <w:t>, </w:t>
      </w:r>
      <w:r w:rsidRPr="0090258E">
        <w:rPr>
          <w:rStyle w:val="nlm-given-names"/>
          <w:rFonts w:ascii="Times New Roman" w:hAnsi="Times New Roman"/>
          <w:sz w:val="22"/>
          <w:szCs w:val="22"/>
          <w:shd w:val="clear" w:color="auto" w:fill="FFFFFF"/>
        </w:rPr>
        <w:t>Ghattu V Krishnaveni</w:t>
      </w:r>
      <w:r w:rsidRPr="0090258E">
        <w:rPr>
          <w:rStyle w:val="nlm-given-names"/>
          <w:rFonts w:ascii="Times New Roman" w:hAnsi="Times New Roman"/>
          <w:sz w:val="22"/>
          <w:szCs w:val="22"/>
          <w:bdr w:val="none" w:sz="0" w:space="0" w:color="auto" w:frame="1"/>
          <w:shd w:val="clear" w:color="auto" w:fill="FFFFFF"/>
        </w:rPr>
        <w:t>, </w:t>
      </w:r>
      <w:r w:rsidRPr="0090258E">
        <w:rPr>
          <w:rStyle w:val="nlm-given-names"/>
          <w:rFonts w:ascii="Times New Roman" w:hAnsi="Times New Roman"/>
          <w:sz w:val="22"/>
          <w:szCs w:val="22"/>
          <w:shd w:val="clear" w:color="auto" w:fill="FFFFFF"/>
        </w:rPr>
        <w:t>Kalyanaraman Kumaran</w:t>
      </w:r>
      <w:r w:rsidRPr="0090258E">
        <w:rPr>
          <w:rStyle w:val="nlm-given-names"/>
          <w:rFonts w:ascii="Times New Roman" w:hAnsi="Times New Roman"/>
          <w:sz w:val="22"/>
          <w:szCs w:val="22"/>
          <w:bdr w:val="none" w:sz="0" w:space="0" w:color="auto" w:frame="1"/>
          <w:shd w:val="clear" w:color="auto" w:fill="FFFFFF"/>
        </w:rPr>
        <w:t>,</w:t>
      </w:r>
      <w:r w:rsidR="0090258E">
        <w:rPr>
          <w:rStyle w:val="nlm-given-names"/>
          <w:rFonts w:ascii="Times New Roman" w:hAnsi="Times New Roman"/>
          <w:sz w:val="22"/>
          <w:szCs w:val="22"/>
          <w:shd w:val="clear" w:color="auto" w:fill="FFFFFF"/>
        </w:rPr>
        <w:t> Ramesh</w:t>
      </w:r>
      <w:r w:rsidRPr="0090258E">
        <w:rPr>
          <w:rStyle w:val="nlm-given-names"/>
          <w:rFonts w:ascii="Times New Roman" w:hAnsi="Times New Roman"/>
          <w:sz w:val="22"/>
          <w:szCs w:val="22"/>
          <w:shd w:val="clear" w:color="auto" w:fill="FFFFFF"/>
        </w:rPr>
        <w:t xml:space="preserve"> D </w:t>
      </w:r>
      <w:proofErr w:type="spellStart"/>
      <w:r w:rsidRPr="0090258E">
        <w:rPr>
          <w:rStyle w:val="nlm-given-names"/>
          <w:rFonts w:ascii="Times New Roman" w:hAnsi="Times New Roman"/>
          <w:sz w:val="22"/>
          <w:szCs w:val="22"/>
          <w:shd w:val="clear" w:color="auto" w:fill="FFFFFF"/>
        </w:rPr>
        <w:t>Potdar</w:t>
      </w:r>
      <w:proofErr w:type="spellEnd"/>
      <w:r w:rsidRPr="0090258E">
        <w:rPr>
          <w:rStyle w:val="nlm-given-names"/>
          <w:rFonts w:ascii="Times New Roman" w:hAnsi="Times New Roman"/>
          <w:sz w:val="22"/>
          <w:szCs w:val="22"/>
          <w:bdr w:val="none" w:sz="0" w:space="0" w:color="auto" w:frame="1"/>
          <w:shd w:val="clear" w:color="auto" w:fill="FFFFFF"/>
        </w:rPr>
        <w:t xml:space="preserve">, </w:t>
      </w:r>
      <w:r w:rsidRPr="0090258E">
        <w:rPr>
          <w:rStyle w:val="nlm-given-names"/>
          <w:rFonts w:ascii="Times New Roman" w:hAnsi="Times New Roman"/>
          <w:sz w:val="22"/>
          <w:szCs w:val="22"/>
          <w:shd w:val="clear" w:color="auto" w:fill="FFFFFF"/>
        </w:rPr>
        <w:t>Sirajul A </w:t>
      </w:r>
      <w:proofErr w:type="spellStart"/>
      <w:r w:rsidRPr="0090258E">
        <w:rPr>
          <w:rStyle w:val="nlm-given-names"/>
          <w:rFonts w:ascii="Times New Roman" w:hAnsi="Times New Roman"/>
          <w:sz w:val="22"/>
          <w:szCs w:val="22"/>
          <w:shd w:val="clear" w:color="auto" w:fill="FFFFFF"/>
        </w:rPr>
        <w:t>Sahariah</w:t>
      </w:r>
      <w:proofErr w:type="spellEnd"/>
      <w:r w:rsidRPr="0090258E">
        <w:rPr>
          <w:rStyle w:val="nlm-given-names"/>
          <w:rFonts w:ascii="Times New Roman" w:hAnsi="Times New Roman"/>
          <w:sz w:val="22"/>
          <w:szCs w:val="22"/>
          <w:bdr w:val="none" w:sz="0" w:space="0" w:color="auto" w:frame="1"/>
          <w:shd w:val="clear" w:color="auto" w:fill="FFFFFF"/>
        </w:rPr>
        <w:t xml:space="preserve">, </w:t>
      </w:r>
      <w:r w:rsidRPr="0090258E">
        <w:rPr>
          <w:rStyle w:val="nlm-given-names"/>
          <w:rFonts w:ascii="Times New Roman" w:hAnsi="Times New Roman"/>
          <w:sz w:val="22"/>
          <w:szCs w:val="22"/>
          <w:shd w:val="clear" w:color="auto" w:fill="FFFFFF"/>
        </w:rPr>
        <w:t>Murali Krishna</w:t>
      </w:r>
      <w:r w:rsidRPr="0090258E">
        <w:rPr>
          <w:rStyle w:val="nlm-given-names"/>
          <w:rFonts w:ascii="Times New Roman" w:hAnsi="Times New Roman"/>
          <w:sz w:val="22"/>
          <w:szCs w:val="22"/>
          <w:bdr w:val="none" w:sz="0" w:space="0" w:color="auto" w:frame="1"/>
          <w:shd w:val="clear" w:color="auto" w:fill="FFFFFF"/>
        </w:rPr>
        <w:t xml:space="preserve">, </w:t>
      </w:r>
      <w:r w:rsidRPr="0090258E">
        <w:rPr>
          <w:rStyle w:val="nlm-given-names"/>
          <w:rFonts w:ascii="Times New Roman" w:hAnsi="Times New Roman"/>
          <w:sz w:val="22"/>
          <w:szCs w:val="22"/>
          <w:shd w:val="clear" w:color="auto" w:fill="FFFFFF"/>
        </w:rPr>
        <w:t xml:space="preserve">Chiara Di </w:t>
      </w:r>
      <w:proofErr w:type="spellStart"/>
      <w:r w:rsidRPr="0090258E">
        <w:rPr>
          <w:rStyle w:val="nlm-given-names"/>
          <w:rFonts w:ascii="Times New Roman" w:hAnsi="Times New Roman"/>
          <w:sz w:val="22"/>
          <w:szCs w:val="22"/>
          <w:shd w:val="clear" w:color="auto" w:fill="FFFFFF"/>
        </w:rPr>
        <w:t>Gravio</w:t>
      </w:r>
      <w:proofErr w:type="spellEnd"/>
      <w:r w:rsidRPr="0090258E">
        <w:rPr>
          <w:rStyle w:val="nlm-given-names"/>
          <w:rFonts w:ascii="Times New Roman" w:hAnsi="Times New Roman"/>
          <w:sz w:val="22"/>
          <w:szCs w:val="22"/>
          <w:bdr w:val="none" w:sz="0" w:space="0" w:color="auto" w:frame="1"/>
          <w:shd w:val="clear" w:color="auto" w:fill="FFFFFF"/>
        </w:rPr>
        <w:t xml:space="preserve">, </w:t>
      </w:r>
      <w:proofErr w:type="spellStart"/>
      <w:r w:rsidRPr="0090258E">
        <w:rPr>
          <w:rStyle w:val="nlm-given-names"/>
          <w:rFonts w:ascii="Times New Roman" w:hAnsi="Times New Roman"/>
          <w:sz w:val="22"/>
          <w:szCs w:val="22"/>
          <w:shd w:val="clear" w:color="auto" w:fill="FFFFFF"/>
        </w:rPr>
        <w:t>Inder</w:t>
      </w:r>
      <w:proofErr w:type="spellEnd"/>
      <w:r w:rsidRPr="0090258E">
        <w:rPr>
          <w:rStyle w:val="nlm-given-names"/>
          <w:rFonts w:ascii="Times New Roman" w:hAnsi="Times New Roman"/>
          <w:sz w:val="22"/>
          <w:szCs w:val="22"/>
          <w:shd w:val="clear" w:color="auto" w:fill="FFFFFF"/>
        </w:rPr>
        <w:t> D Mali,</w:t>
      </w:r>
      <w:r w:rsidRPr="0090258E">
        <w:rPr>
          <w:rStyle w:val="nlm-given-names"/>
          <w:rFonts w:ascii="Times New Roman" w:hAnsi="Times New Roman"/>
          <w:sz w:val="22"/>
          <w:szCs w:val="22"/>
          <w:bdr w:val="none" w:sz="0" w:space="0" w:color="auto" w:frame="1"/>
          <w:shd w:val="clear" w:color="auto" w:fill="FFFFFF"/>
        </w:rPr>
        <w:t xml:space="preserve">  </w:t>
      </w:r>
      <w:proofErr w:type="spellStart"/>
      <w:r w:rsidRPr="0090258E">
        <w:rPr>
          <w:rStyle w:val="nlm-given-names"/>
          <w:rFonts w:ascii="Times New Roman" w:hAnsi="Times New Roman"/>
          <w:sz w:val="22"/>
          <w:szCs w:val="22"/>
          <w:shd w:val="clear" w:color="auto" w:fill="FFFFFF"/>
        </w:rPr>
        <w:t>Alagu</w:t>
      </w:r>
      <w:proofErr w:type="spellEnd"/>
      <w:r w:rsidRPr="0090258E">
        <w:rPr>
          <w:rStyle w:val="nlm-given-names"/>
          <w:rFonts w:ascii="Times New Roman" w:hAnsi="Times New Roman"/>
          <w:sz w:val="22"/>
          <w:szCs w:val="22"/>
          <w:shd w:val="clear" w:color="auto" w:fill="FFFFFF"/>
        </w:rPr>
        <w:t> </w:t>
      </w:r>
      <w:proofErr w:type="spellStart"/>
      <w:r w:rsidRPr="0090258E">
        <w:rPr>
          <w:rStyle w:val="nlm-given-names"/>
          <w:rFonts w:ascii="Times New Roman" w:hAnsi="Times New Roman"/>
          <w:sz w:val="22"/>
          <w:szCs w:val="22"/>
          <w:shd w:val="clear" w:color="auto" w:fill="FFFFFF"/>
        </w:rPr>
        <w:t>Sankareswaran</w:t>
      </w:r>
      <w:proofErr w:type="spellEnd"/>
      <w:r w:rsidRPr="0090258E">
        <w:rPr>
          <w:rStyle w:val="nlm-given-names"/>
          <w:rFonts w:ascii="Times New Roman" w:hAnsi="Times New Roman"/>
          <w:sz w:val="22"/>
          <w:szCs w:val="22"/>
          <w:bdr w:val="none" w:sz="0" w:space="0" w:color="auto" w:frame="1"/>
          <w:shd w:val="clear" w:color="auto" w:fill="FFFFFF"/>
        </w:rPr>
        <w:t xml:space="preserve">, </w:t>
      </w:r>
      <w:r w:rsidRPr="0090258E">
        <w:rPr>
          <w:rStyle w:val="nlm-given-names"/>
          <w:rFonts w:ascii="Times New Roman" w:hAnsi="Times New Roman"/>
          <w:sz w:val="22"/>
          <w:szCs w:val="22"/>
          <w:shd w:val="clear" w:color="auto" w:fill="FFFFFF"/>
        </w:rPr>
        <w:t>Akhtar Hussain</w:t>
      </w:r>
      <w:r w:rsidRPr="0090258E">
        <w:rPr>
          <w:rStyle w:val="nlm-given-names"/>
          <w:rFonts w:ascii="Times New Roman" w:hAnsi="Times New Roman"/>
          <w:sz w:val="22"/>
          <w:szCs w:val="22"/>
          <w:bdr w:val="none" w:sz="0" w:space="0" w:color="auto" w:frame="1"/>
          <w:shd w:val="clear" w:color="auto" w:fill="FFFFFF"/>
        </w:rPr>
        <w:t>,  </w:t>
      </w:r>
      <w:r w:rsidRPr="0090258E">
        <w:rPr>
          <w:rStyle w:val="nlm-given-names"/>
          <w:rFonts w:ascii="Times New Roman" w:hAnsi="Times New Roman"/>
          <w:sz w:val="22"/>
          <w:szCs w:val="22"/>
          <w:shd w:val="clear" w:color="auto" w:fill="FFFFFF"/>
        </w:rPr>
        <w:t>Biswajit W Bhowmik</w:t>
      </w:r>
      <w:r w:rsidRPr="0090258E">
        <w:rPr>
          <w:rStyle w:val="nlm-given-names"/>
          <w:rFonts w:ascii="Times New Roman" w:hAnsi="Times New Roman"/>
          <w:sz w:val="22"/>
          <w:szCs w:val="22"/>
          <w:bdr w:val="none" w:sz="0" w:space="0" w:color="auto" w:frame="1"/>
          <w:shd w:val="clear" w:color="auto" w:fill="FFFFFF"/>
        </w:rPr>
        <w:t xml:space="preserve">,  </w:t>
      </w:r>
      <w:r w:rsidRPr="0090258E">
        <w:rPr>
          <w:rStyle w:val="nlm-given-names"/>
          <w:rFonts w:ascii="Times New Roman" w:hAnsi="Times New Roman"/>
          <w:sz w:val="22"/>
          <w:szCs w:val="22"/>
          <w:shd w:val="clear" w:color="auto" w:fill="FFFFFF"/>
        </w:rPr>
        <w:t>Abdul Kalam A Khan</w:t>
      </w:r>
      <w:r w:rsidRPr="0090258E">
        <w:rPr>
          <w:rStyle w:val="nlm-given-names"/>
          <w:rFonts w:ascii="Times New Roman" w:hAnsi="Times New Roman"/>
          <w:sz w:val="22"/>
          <w:szCs w:val="22"/>
          <w:bdr w:val="none" w:sz="0" w:space="0" w:color="auto" w:frame="1"/>
          <w:shd w:val="clear" w:color="auto" w:fill="FFFFFF"/>
        </w:rPr>
        <w:t>,  </w:t>
      </w:r>
      <w:r w:rsidRPr="0090258E">
        <w:rPr>
          <w:rStyle w:val="nlm-given-names"/>
          <w:rFonts w:ascii="Times New Roman" w:hAnsi="Times New Roman"/>
          <w:sz w:val="22"/>
          <w:szCs w:val="22"/>
          <w:shd w:val="clear" w:color="auto" w:fill="FFFFFF"/>
        </w:rPr>
        <w:t>Bridget A Knight</w:t>
      </w:r>
      <w:r w:rsidRPr="0090258E">
        <w:rPr>
          <w:rStyle w:val="nlm-given-names"/>
          <w:rFonts w:ascii="Times New Roman" w:hAnsi="Times New Roman"/>
          <w:sz w:val="22"/>
          <w:szCs w:val="22"/>
          <w:bdr w:val="none" w:sz="0" w:space="0" w:color="auto" w:frame="1"/>
          <w:shd w:val="clear" w:color="auto" w:fill="FFFFFF"/>
        </w:rPr>
        <w:t>, </w:t>
      </w:r>
      <w:r w:rsidRPr="0090258E">
        <w:rPr>
          <w:rStyle w:val="nlm-given-names"/>
          <w:rFonts w:ascii="Times New Roman" w:hAnsi="Times New Roman"/>
          <w:sz w:val="22"/>
          <w:szCs w:val="22"/>
          <w:shd w:val="clear" w:color="auto" w:fill="FFFFFF"/>
        </w:rPr>
        <w:t>Timothy</w:t>
      </w:r>
      <w:r w:rsidR="00CE1B77">
        <w:rPr>
          <w:rStyle w:val="nlm-given-names"/>
          <w:rFonts w:ascii="Times New Roman" w:hAnsi="Times New Roman"/>
          <w:sz w:val="22"/>
          <w:szCs w:val="22"/>
          <w:shd w:val="clear" w:color="auto" w:fill="FFFFFF"/>
        </w:rPr>
        <w:t xml:space="preserve"> </w:t>
      </w:r>
      <w:r w:rsidRPr="0090258E">
        <w:rPr>
          <w:rStyle w:val="nlm-given-names"/>
          <w:rFonts w:ascii="Times New Roman" w:hAnsi="Times New Roman"/>
          <w:sz w:val="22"/>
          <w:szCs w:val="22"/>
          <w:shd w:val="clear" w:color="auto" w:fill="FFFFFF"/>
        </w:rPr>
        <w:t>M </w:t>
      </w:r>
      <w:proofErr w:type="spellStart"/>
      <w:r w:rsidRPr="0090258E">
        <w:rPr>
          <w:rStyle w:val="nlm-given-names"/>
          <w:rFonts w:ascii="Times New Roman" w:hAnsi="Times New Roman"/>
          <w:sz w:val="22"/>
          <w:szCs w:val="22"/>
          <w:shd w:val="clear" w:color="auto" w:fill="FFFFFF"/>
        </w:rPr>
        <w:t>Frayling</w:t>
      </w:r>
      <w:proofErr w:type="spellEnd"/>
      <w:r w:rsidRPr="0090258E">
        <w:rPr>
          <w:rStyle w:val="nlm-given-names"/>
          <w:rFonts w:ascii="Times New Roman" w:hAnsi="Times New Roman"/>
          <w:sz w:val="22"/>
          <w:szCs w:val="22"/>
          <w:bdr w:val="none" w:sz="0" w:space="0" w:color="auto" w:frame="1"/>
          <w:shd w:val="clear" w:color="auto" w:fill="FFFFFF"/>
        </w:rPr>
        <w:t>, </w:t>
      </w:r>
      <w:r w:rsidRPr="0090258E">
        <w:rPr>
          <w:rStyle w:val="nlm-given-names"/>
          <w:rFonts w:ascii="Times New Roman" w:hAnsi="Times New Roman"/>
          <w:sz w:val="22"/>
          <w:szCs w:val="22"/>
          <w:shd w:val="clear" w:color="auto" w:fill="FFFFFF"/>
        </w:rPr>
        <w:t>Sarah Finer</w:t>
      </w:r>
      <w:r w:rsidRPr="0090258E">
        <w:rPr>
          <w:rStyle w:val="nlm-given-names"/>
          <w:rFonts w:ascii="Times New Roman" w:hAnsi="Times New Roman"/>
          <w:sz w:val="22"/>
          <w:szCs w:val="22"/>
          <w:bdr w:val="none" w:sz="0" w:space="0" w:color="auto" w:frame="1"/>
          <w:shd w:val="clear" w:color="auto" w:fill="FFFFFF"/>
        </w:rPr>
        <w:t>, </w:t>
      </w:r>
      <w:r w:rsidRPr="0090258E">
        <w:rPr>
          <w:rStyle w:val="nlm-given-names"/>
          <w:rFonts w:ascii="Times New Roman" w:hAnsi="Times New Roman"/>
          <w:sz w:val="22"/>
          <w:szCs w:val="22"/>
          <w:shd w:val="clear" w:color="auto" w:fill="FFFFFF"/>
        </w:rPr>
        <w:t>Caroline</w:t>
      </w:r>
      <w:r w:rsidR="00CE1B77">
        <w:rPr>
          <w:rStyle w:val="nlm-given-names"/>
          <w:rFonts w:ascii="Times New Roman" w:hAnsi="Times New Roman"/>
          <w:sz w:val="22"/>
          <w:szCs w:val="22"/>
          <w:shd w:val="clear" w:color="auto" w:fill="FFFFFF"/>
        </w:rPr>
        <w:t xml:space="preserve"> </w:t>
      </w:r>
      <w:r w:rsidRPr="0090258E">
        <w:rPr>
          <w:rStyle w:val="nlm-given-names"/>
          <w:rFonts w:ascii="Times New Roman" w:hAnsi="Times New Roman"/>
          <w:sz w:val="22"/>
          <w:szCs w:val="22"/>
          <w:shd w:val="clear" w:color="auto" w:fill="FFFFFF"/>
        </w:rPr>
        <w:t>HD Fall</w:t>
      </w:r>
      <w:r w:rsidRPr="0090258E">
        <w:rPr>
          <w:rStyle w:val="nlm-given-names"/>
          <w:rFonts w:ascii="Times New Roman" w:hAnsi="Times New Roman"/>
          <w:sz w:val="22"/>
          <w:szCs w:val="22"/>
          <w:bdr w:val="none" w:sz="0" w:space="0" w:color="auto" w:frame="1"/>
          <w:shd w:val="clear" w:color="auto" w:fill="FFFFFF"/>
        </w:rPr>
        <w:t xml:space="preserve">, </w:t>
      </w:r>
      <w:proofErr w:type="spellStart"/>
      <w:r w:rsidRPr="0090258E">
        <w:rPr>
          <w:rStyle w:val="nlm-given-names"/>
          <w:rFonts w:ascii="Times New Roman" w:hAnsi="Times New Roman"/>
          <w:sz w:val="22"/>
          <w:szCs w:val="22"/>
          <w:shd w:val="clear" w:color="auto" w:fill="FFFFFF"/>
        </w:rPr>
        <w:t>Chittaranjan</w:t>
      </w:r>
      <w:proofErr w:type="spellEnd"/>
      <w:r w:rsidRPr="0090258E">
        <w:rPr>
          <w:rStyle w:val="nlm-given-names"/>
          <w:rFonts w:ascii="Times New Roman" w:hAnsi="Times New Roman"/>
          <w:sz w:val="22"/>
          <w:szCs w:val="22"/>
          <w:shd w:val="clear" w:color="auto" w:fill="FFFFFF"/>
        </w:rPr>
        <w:t> S </w:t>
      </w:r>
      <w:proofErr w:type="spellStart"/>
      <w:r w:rsidRPr="0090258E">
        <w:rPr>
          <w:rStyle w:val="nlm-given-names"/>
          <w:rFonts w:ascii="Times New Roman" w:hAnsi="Times New Roman"/>
          <w:sz w:val="22"/>
          <w:szCs w:val="22"/>
          <w:shd w:val="clear" w:color="auto" w:fill="FFFFFF"/>
        </w:rPr>
        <w:t>Yajnik</w:t>
      </w:r>
      <w:proofErr w:type="spellEnd"/>
      <w:r w:rsidRPr="0090258E">
        <w:rPr>
          <w:rStyle w:val="nlm-given-names"/>
          <w:rFonts w:ascii="Times New Roman" w:hAnsi="Times New Roman"/>
          <w:sz w:val="22"/>
          <w:szCs w:val="22"/>
          <w:bdr w:val="none" w:sz="0" w:space="0" w:color="auto" w:frame="1"/>
          <w:shd w:val="clear" w:color="auto" w:fill="FFFFFF"/>
        </w:rPr>
        <w:t xml:space="preserve">,  </w:t>
      </w:r>
      <w:proofErr w:type="spellStart"/>
      <w:r w:rsidRPr="0090258E">
        <w:rPr>
          <w:rStyle w:val="nlm-given-names"/>
          <w:rFonts w:ascii="Times New Roman" w:hAnsi="Times New Roman"/>
          <w:sz w:val="22"/>
          <w:szCs w:val="22"/>
          <w:shd w:val="clear" w:color="auto" w:fill="FFFFFF"/>
        </w:rPr>
        <w:t>RachelM</w:t>
      </w:r>
      <w:proofErr w:type="spellEnd"/>
      <w:r w:rsidRPr="0090258E">
        <w:rPr>
          <w:rStyle w:val="nlm-given-names"/>
          <w:rFonts w:ascii="Times New Roman" w:hAnsi="Times New Roman"/>
          <w:sz w:val="22"/>
          <w:szCs w:val="22"/>
          <w:shd w:val="clear" w:color="auto" w:fill="FFFFFF"/>
        </w:rPr>
        <w:t> Freathy</w:t>
      </w:r>
      <w:r w:rsidRPr="0090258E">
        <w:rPr>
          <w:rStyle w:val="nlm-given-names"/>
          <w:rFonts w:ascii="Times New Roman" w:hAnsi="Times New Roman"/>
          <w:sz w:val="22"/>
          <w:szCs w:val="22"/>
          <w:bdr w:val="none" w:sz="0" w:space="0" w:color="auto" w:frame="1"/>
          <w:shd w:val="clear" w:color="auto" w:fill="FFFFFF"/>
        </w:rPr>
        <w:t xml:space="preserve">,  </w:t>
      </w:r>
      <w:r w:rsidRPr="0090258E">
        <w:rPr>
          <w:rStyle w:val="nlm-given-names"/>
          <w:rFonts w:ascii="Times New Roman" w:hAnsi="Times New Roman"/>
          <w:sz w:val="22"/>
          <w:szCs w:val="22"/>
          <w:shd w:val="clear" w:color="auto" w:fill="FFFFFF"/>
        </w:rPr>
        <w:t>Graham A Hitman</w:t>
      </w:r>
      <w:r w:rsidRPr="0090258E">
        <w:rPr>
          <w:rStyle w:val="nlm-given-names"/>
          <w:rFonts w:ascii="Times New Roman" w:hAnsi="Times New Roman"/>
          <w:sz w:val="22"/>
          <w:szCs w:val="22"/>
          <w:bdr w:val="none" w:sz="0" w:space="0" w:color="auto" w:frame="1"/>
          <w:shd w:val="clear" w:color="auto" w:fill="FFFFFF"/>
        </w:rPr>
        <w:t>, </w:t>
      </w:r>
      <w:r w:rsidRPr="0090258E">
        <w:rPr>
          <w:rStyle w:val="nlm-given-names"/>
          <w:rFonts w:ascii="Times New Roman" w:hAnsi="Times New Roman"/>
          <w:b/>
          <w:sz w:val="22"/>
          <w:szCs w:val="22"/>
          <w:shd w:val="clear" w:color="auto" w:fill="FFFFFF"/>
        </w:rPr>
        <w:t>Giriraj</w:t>
      </w:r>
      <w:r w:rsidR="00CE1B77">
        <w:rPr>
          <w:rStyle w:val="nlm-given-names"/>
          <w:rFonts w:ascii="Times New Roman" w:hAnsi="Times New Roman"/>
          <w:b/>
          <w:sz w:val="22"/>
          <w:szCs w:val="22"/>
          <w:shd w:val="clear" w:color="auto" w:fill="FFFFFF"/>
        </w:rPr>
        <w:t xml:space="preserve"> </w:t>
      </w:r>
      <w:r w:rsidRPr="0090258E">
        <w:rPr>
          <w:rStyle w:val="nlm-given-names"/>
          <w:rFonts w:ascii="Times New Roman" w:hAnsi="Times New Roman"/>
          <w:b/>
          <w:sz w:val="22"/>
          <w:szCs w:val="22"/>
          <w:shd w:val="clear" w:color="auto" w:fill="FFFFFF"/>
        </w:rPr>
        <w:t>R Chandak</w:t>
      </w:r>
      <w:r w:rsidRPr="0090258E">
        <w:rPr>
          <w:rStyle w:val="gmail-nlm-surname"/>
          <w:rFonts w:ascii="Times New Roman" w:hAnsi="Times New Roman"/>
          <w:sz w:val="22"/>
          <w:szCs w:val="22"/>
          <w:bdr w:val="none" w:sz="0" w:space="0" w:color="auto" w:frame="1"/>
          <w:shd w:val="clear" w:color="auto" w:fill="FDFCFB"/>
        </w:rPr>
        <w:t xml:space="preserve">.  </w:t>
      </w:r>
      <w:r w:rsidRPr="0090258E">
        <w:rPr>
          <w:rStyle w:val="gmail-highwire-cite-title"/>
          <w:rFonts w:ascii="Times New Roman" w:hAnsi="Times New Roman"/>
          <w:sz w:val="22"/>
          <w:szCs w:val="22"/>
          <w:bdr w:val="none" w:sz="0" w:space="0" w:color="auto" w:frame="1"/>
          <w:shd w:val="clear" w:color="auto" w:fill="FDFCFB"/>
        </w:rPr>
        <w:t>Associations of genetic scores for birth weight with newborn size and later Anthropometric traits and cardio metabolic risk markers in South Asians.</w:t>
      </w:r>
      <w:r w:rsidR="00E86F4A" w:rsidRPr="0090258E">
        <w:rPr>
          <w:rStyle w:val="highwire-cite-title"/>
          <w:rFonts w:ascii="Times New Roman" w:hAnsi="Times New Roman"/>
          <w:sz w:val="22"/>
          <w:szCs w:val="22"/>
          <w:bdr w:val="none" w:sz="0" w:space="0" w:color="auto" w:frame="1"/>
          <w:shd w:val="clear" w:color="auto" w:fill="FFFFFF"/>
        </w:rPr>
        <w:t xml:space="preserve">Associations of genetic scores for birth weight with newborn size and later Anthropometric traits and cardiometabolic risk markers in South </w:t>
      </w:r>
      <w:r w:rsidR="00F31C57">
        <w:rPr>
          <w:rStyle w:val="highwire-cite-title"/>
          <w:rFonts w:ascii="Times New Roman" w:hAnsi="Times New Roman"/>
          <w:sz w:val="22"/>
          <w:szCs w:val="22"/>
          <w:bdr w:val="none" w:sz="0" w:space="0" w:color="auto" w:frame="1"/>
          <w:shd w:val="clear" w:color="auto" w:fill="FFFFFF"/>
        </w:rPr>
        <w:t>A</w:t>
      </w:r>
      <w:r w:rsidR="00F31C57">
        <w:rPr>
          <w:rStyle w:val="highwire-cite-title"/>
          <w:bdr w:val="none" w:sz="0" w:space="0" w:color="auto" w:frame="1"/>
          <w:shd w:val="clear" w:color="auto" w:fill="FFFFFF"/>
        </w:rPr>
        <w:t xml:space="preserve">sians. </w:t>
      </w:r>
      <w:proofErr w:type="spellStart"/>
      <w:r w:rsidR="00F31C57" w:rsidRPr="0090258E">
        <w:rPr>
          <w:rStyle w:val="highwire-cite-metadata-journal"/>
          <w:rFonts w:ascii="Times New Roman" w:hAnsi="Times New Roman"/>
          <w:b/>
          <w:sz w:val="22"/>
          <w:szCs w:val="22"/>
          <w:bdr w:val="none" w:sz="0" w:space="0" w:color="auto" w:frame="1"/>
          <w:shd w:val="clear" w:color="auto" w:fill="FFFFFF"/>
        </w:rPr>
        <w:t>medRxiv</w:t>
      </w:r>
      <w:proofErr w:type="spellEnd"/>
      <w:r w:rsidR="00F31C57" w:rsidRPr="0090258E">
        <w:rPr>
          <w:rStyle w:val="highwire-cite-metadata-journal"/>
          <w:rFonts w:ascii="Times New Roman" w:hAnsi="Times New Roman"/>
          <w:b/>
          <w:sz w:val="22"/>
          <w:szCs w:val="22"/>
          <w:bdr w:val="none" w:sz="0" w:space="0" w:color="auto" w:frame="1"/>
          <w:shd w:val="clear" w:color="auto" w:fill="FFFFFF"/>
        </w:rPr>
        <w:t> </w:t>
      </w:r>
      <w:r w:rsidR="00F31C57" w:rsidRPr="0090258E">
        <w:rPr>
          <w:rStyle w:val="highwire-cite-metadata-pages"/>
          <w:rFonts w:ascii="Times New Roman" w:hAnsi="Times New Roman"/>
          <w:b/>
          <w:sz w:val="22"/>
          <w:szCs w:val="22"/>
          <w:bdr w:val="none" w:sz="0" w:space="0" w:color="auto" w:frame="1"/>
          <w:shd w:val="clear" w:color="auto" w:fill="FFFFFF"/>
        </w:rPr>
        <w:t>2021.04.16.21254284;</w:t>
      </w:r>
      <w:r w:rsidR="00F31C57" w:rsidRPr="0090258E">
        <w:rPr>
          <w:rStyle w:val="doilabel"/>
          <w:rFonts w:ascii="Times New Roman" w:hAnsi="Times New Roman"/>
          <w:b/>
          <w:sz w:val="22"/>
          <w:szCs w:val="22"/>
          <w:bdr w:val="none" w:sz="0" w:space="0" w:color="auto" w:frame="1"/>
          <w:shd w:val="clear" w:color="auto" w:fill="FFFFFF"/>
        </w:rPr>
        <w:t>doi:</w:t>
      </w:r>
      <w:r w:rsidR="00F31C57" w:rsidRPr="00F31C57">
        <w:rPr>
          <w:rStyle w:val="highwire-cite-metadata-doi"/>
          <w:rFonts w:ascii="Times New Roman" w:hAnsi="Times New Roman"/>
          <w:b/>
          <w:sz w:val="22"/>
          <w:szCs w:val="22"/>
          <w:bdr w:val="none" w:sz="0" w:space="0" w:color="auto" w:frame="1"/>
          <w:shd w:val="clear" w:color="auto" w:fill="FFFFFF"/>
        </w:rPr>
        <w:t xml:space="preserve"> </w:t>
      </w:r>
      <w:r w:rsidR="00F31C57" w:rsidRPr="00386A90">
        <w:rPr>
          <w:rStyle w:val="highwire-cite-metadata-doi"/>
          <w:rFonts w:ascii="Times New Roman" w:hAnsi="Times New Roman"/>
          <w:b/>
          <w:sz w:val="22"/>
          <w:szCs w:val="22"/>
          <w:bdr w:val="none" w:sz="0" w:space="0" w:color="auto" w:frame="1"/>
          <w:shd w:val="clear" w:color="auto" w:fill="FFFFFF"/>
        </w:rPr>
        <w:t>https://doi.org/10.1101/</w:t>
      </w:r>
      <w:r w:rsidR="00F31C57">
        <w:rPr>
          <w:rStyle w:val="highwire-cite-metadata-doi"/>
          <w:rFonts w:ascii="Times New Roman" w:hAnsi="Times New Roman"/>
          <w:b/>
          <w:sz w:val="22"/>
          <w:szCs w:val="22"/>
          <w:bdr w:val="none" w:sz="0" w:space="0" w:color="auto" w:frame="1"/>
          <w:shd w:val="clear" w:color="auto" w:fill="FFFFFF"/>
        </w:rPr>
        <w:t>2021.</w:t>
      </w:r>
      <w:r w:rsidR="00F31C57" w:rsidRPr="00F31C57">
        <w:rPr>
          <w:rStyle w:val="highwire-cite-metadata-doi"/>
          <w:rFonts w:ascii="Times New Roman" w:hAnsi="Times New Roman"/>
          <w:b/>
          <w:sz w:val="22"/>
          <w:szCs w:val="22"/>
          <w:bdr w:val="none" w:sz="0" w:space="0" w:color="auto" w:frame="1"/>
          <w:shd w:val="clear" w:color="auto" w:fill="FFFFFF"/>
        </w:rPr>
        <w:t xml:space="preserve"> </w:t>
      </w:r>
      <w:r w:rsidR="00F31C57" w:rsidRPr="0090258E">
        <w:rPr>
          <w:rStyle w:val="highwire-cite-metadata-doi"/>
          <w:rFonts w:ascii="Times New Roman" w:hAnsi="Times New Roman"/>
          <w:b/>
          <w:sz w:val="22"/>
          <w:szCs w:val="22"/>
          <w:bdr w:val="none" w:sz="0" w:space="0" w:color="auto" w:frame="1"/>
          <w:shd w:val="clear" w:color="auto" w:fill="FFFFFF"/>
        </w:rPr>
        <w:t>04.16.21254284</w:t>
      </w:r>
    </w:p>
    <w:p w14:paraId="6ACB0AEE" w14:textId="77777777" w:rsidR="00E86F4A" w:rsidRPr="00386A90" w:rsidRDefault="00E86F4A" w:rsidP="0090258E">
      <w:pPr>
        <w:pStyle w:val="ListParagraph"/>
        <w:ind w:right="-52"/>
        <w:jc w:val="both"/>
        <w:rPr>
          <w:rFonts w:ascii="Times New Roman" w:hAnsi="Times New Roman"/>
          <w:sz w:val="8"/>
          <w:szCs w:val="8"/>
        </w:rPr>
      </w:pPr>
    </w:p>
    <w:p w14:paraId="0A6F4A32" w14:textId="77777777" w:rsidR="00EB6C9A" w:rsidRPr="00797E3D" w:rsidRDefault="00797E3D" w:rsidP="00797E3D">
      <w:pPr>
        <w:pStyle w:val="ListParagraph"/>
        <w:widowControl/>
        <w:numPr>
          <w:ilvl w:val="0"/>
          <w:numId w:val="41"/>
        </w:numPr>
        <w:autoSpaceDE/>
        <w:autoSpaceDN/>
        <w:jc w:val="both"/>
        <w:rPr>
          <w:rFonts w:ascii="Times New Roman" w:hAnsi="Times New Roman"/>
          <w:sz w:val="22"/>
          <w:szCs w:val="22"/>
          <w:lang w:val="en-IN"/>
        </w:rPr>
      </w:pPr>
      <w:r w:rsidRPr="0090258E">
        <w:rPr>
          <w:rFonts w:ascii="Times New Roman" w:hAnsi="Times New Roman"/>
          <w:sz w:val="22"/>
          <w:szCs w:val="22"/>
          <w:bdr w:val="none" w:sz="0" w:space="0" w:color="auto" w:frame="1"/>
          <w:lang w:val="en-IN"/>
        </w:rPr>
        <w:t xml:space="preserve">Matt J. Silver, et al. </w:t>
      </w:r>
      <w:r w:rsidR="00FD2C7F" w:rsidRPr="0090258E">
        <w:rPr>
          <w:rFonts w:ascii="Times New Roman" w:hAnsi="Times New Roman"/>
          <w:sz w:val="22"/>
          <w:szCs w:val="22"/>
          <w:bdr w:val="none" w:sz="0" w:space="0" w:color="auto" w:frame="1"/>
          <w:shd w:val="clear" w:color="auto" w:fill="FFFFFF"/>
          <w:lang w:val="en-IN"/>
        </w:rPr>
        <w:t>Environmentally sensitive hotspots in the methylome of the early human embryo</w:t>
      </w:r>
      <w:r w:rsidR="002A2904" w:rsidRPr="0090258E">
        <w:rPr>
          <w:rFonts w:ascii="Times New Roman" w:hAnsi="Times New Roman"/>
          <w:sz w:val="22"/>
          <w:szCs w:val="22"/>
          <w:bdr w:val="none" w:sz="0" w:space="0" w:color="auto" w:frame="1"/>
          <w:shd w:val="clear" w:color="auto" w:fill="FFFFFF"/>
          <w:lang w:val="en-IN"/>
        </w:rPr>
        <w:t>.</w:t>
      </w:r>
      <w:proofErr w:type="spellStart"/>
      <w:r w:rsidR="00EB6C9A" w:rsidRPr="00797E3D">
        <w:rPr>
          <w:b/>
          <w:sz w:val="22"/>
          <w:szCs w:val="22"/>
          <w:bdr w:val="none" w:sz="0" w:space="0" w:color="auto" w:frame="1"/>
        </w:rPr>
        <w:t>BioRxiv</w:t>
      </w:r>
      <w:proofErr w:type="spellEnd"/>
      <w:r w:rsidR="00EB6C9A" w:rsidRPr="00797E3D">
        <w:rPr>
          <w:b/>
          <w:sz w:val="22"/>
          <w:szCs w:val="22"/>
          <w:bdr w:val="none" w:sz="0" w:space="0" w:color="auto" w:frame="1"/>
        </w:rPr>
        <w:t> 777508; </w:t>
      </w:r>
      <w:proofErr w:type="spellStart"/>
      <w:r w:rsidR="00EB6C9A" w:rsidRPr="00797E3D">
        <w:rPr>
          <w:b/>
          <w:sz w:val="22"/>
          <w:szCs w:val="22"/>
          <w:bdr w:val="none" w:sz="0" w:space="0" w:color="auto" w:frame="1"/>
        </w:rPr>
        <w:t>doi</w:t>
      </w:r>
      <w:proofErr w:type="spellEnd"/>
      <w:r w:rsidR="00EB6C9A" w:rsidRPr="00797E3D">
        <w:rPr>
          <w:b/>
          <w:sz w:val="22"/>
          <w:szCs w:val="22"/>
          <w:bdr w:val="none" w:sz="0" w:space="0" w:color="auto" w:frame="1"/>
        </w:rPr>
        <w:t>: https://doi.org/10.1101/777508</w:t>
      </w:r>
      <w:r w:rsidR="00D90BC8" w:rsidRPr="00797E3D">
        <w:rPr>
          <w:sz w:val="22"/>
          <w:szCs w:val="22"/>
          <w:bdr w:val="none" w:sz="0" w:space="0" w:color="auto" w:frame="1"/>
        </w:rPr>
        <w:t>.</w:t>
      </w:r>
    </w:p>
    <w:p w14:paraId="78C7B6D2" w14:textId="77777777" w:rsidR="00F87149" w:rsidRDefault="00F87149" w:rsidP="0090258E">
      <w:pPr>
        <w:jc w:val="both"/>
        <w:rPr>
          <w:b/>
          <w:sz w:val="22"/>
          <w:szCs w:val="22"/>
          <w:lang w:val="en-GB"/>
        </w:rPr>
      </w:pPr>
    </w:p>
    <w:p w14:paraId="23601BAA" w14:textId="77777777" w:rsidR="00F87149" w:rsidRDefault="00F87149" w:rsidP="0090258E">
      <w:pPr>
        <w:jc w:val="both"/>
        <w:rPr>
          <w:b/>
          <w:sz w:val="22"/>
          <w:szCs w:val="22"/>
          <w:lang w:val="en-GB"/>
        </w:rPr>
      </w:pPr>
    </w:p>
    <w:p w14:paraId="6A7E0BD8" w14:textId="20BD9093" w:rsidR="00813D73" w:rsidRPr="0090258E" w:rsidRDefault="00813D73" w:rsidP="0090258E">
      <w:pPr>
        <w:jc w:val="both"/>
        <w:rPr>
          <w:b/>
          <w:sz w:val="22"/>
          <w:szCs w:val="22"/>
          <w:lang w:val="en-GB"/>
        </w:rPr>
      </w:pPr>
      <w:r w:rsidRPr="0090258E">
        <w:rPr>
          <w:b/>
          <w:sz w:val="22"/>
          <w:szCs w:val="22"/>
          <w:lang w:val="en-GB"/>
        </w:rPr>
        <w:lastRenderedPageBreak/>
        <w:t>2021</w:t>
      </w:r>
    </w:p>
    <w:p w14:paraId="009959B4" w14:textId="77777777" w:rsidR="00813D73" w:rsidRPr="0090258E" w:rsidRDefault="00813D73" w:rsidP="0090258E">
      <w:pPr>
        <w:jc w:val="both"/>
        <w:rPr>
          <w:b/>
          <w:sz w:val="22"/>
          <w:szCs w:val="22"/>
          <w:lang w:val="en-GB"/>
        </w:rPr>
      </w:pPr>
    </w:p>
    <w:p w14:paraId="16130803" w14:textId="09DD6D80" w:rsidR="00813D73" w:rsidRPr="00796F3C" w:rsidRDefault="00813D73" w:rsidP="00002323">
      <w:pPr>
        <w:pStyle w:val="ListParagraph"/>
        <w:numPr>
          <w:ilvl w:val="0"/>
          <w:numId w:val="40"/>
        </w:numPr>
        <w:spacing w:afterLines="30" w:after="72"/>
        <w:ind w:left="714" w:hanging="357"/>
        <w:contextualSpacing w:val="0"/>
        <w:jc w:val="both"/>
        <w:rPr>
          <w:rFonts w:ascii="Times New Roman" w:hAnsi="Times New Roman"/>
          <w:b/>
          <w:bCs/>
          <w:sz w:val="22"/>
          <w:szCs w:val="22"/>
          <w:lang w:eastAsia="en-GB"/>
        </w:rPr>
      </w:pPr>
      <w:r w:rsidRPr="00796F3C">
        <w:rPr>
          <w:rFonts w:ascii="Times New Roman" w:hAnsi="Times New Roman"/>
          <w:sz w:val="22"/>
          <w:szCs w:val="22"/>
          <w:lang w:eastAsia="en-GB"/>
        </w:rPr>
        <w:t>Mahajan A</w:t>
      </w:r>
      <w:r w:rsidR="008F0D67" w:rsidRPr="00796F3C">
        <w:rPr>
          <w:rFonts w:ascii="Times New Roman" w:hAnsi="Times New Roman"/>
          <w:sz w:val="22"/>
          <w:szCs w:val="22"/>
          <w:lang w:eastAsia="en-GB"/>
        </w:rPr>
        <w:t>, et. al.</w:t>
      </w:r>
      <w:r w:rsidRPr="00796F3C">
        <w:rPr>
          <w:rFonts w:ascii="Times New Roman" w:hAnsi="Times New Roman"/>
          <w:sz w:val="22"/>
          <w:szCs w:val="22"/>
          <w:bdr w:val="none" w:sz="0" w:space="0" w:color="auto" w:frame="1"/>
          <w:shd w:val="clear" w:color="auto" w:fill="FFFFFF"/>
        </w:rPr>
        <w:t xml:space="preserve">Trans-ancestry genetic study of type 2 diabetes highlights the power of diverse populations for discovery and translation. </w:t>
      </w:r>
      <w:r w:rsidRPr="00796F3C">
        <w:rPr>
          <w:rFonts w:ascii="Times New Roman" w:hAnsi="Times New Roman"/>
          <w:b/>
          <w:bCs/>
          <w:sz w:val="22"/>
          <w:szCs w:val="22"/>
          <w:lang w:eastAsia="en-GB"/>
        </w:rPr>
        <w:t>Nature Genetics</w:t>
      </w:r>
      <w:r w:rsidR="008F0D67" w:rsidRPr="00796F3C">
        <w:rPr>
          <w:rFonts w:ascii="Times New Roman" w:hAnsi="Times New Roman"/>
          <w:b/>
          <w:bCs/>
          <w:sz w:val="22"/>
          <w:szCs w:val="22"/>
          <w:lang w:eastAsia="en-GB"/>
        </w:rPr>
        <w:t>.</w:t>
      </w:r>
      <w:r w:rsidRPr="00796F3C">
        <w:rPr>
          <w:rFonts w:ascii="Times New Roman" w:hAnsi="Times New Roman"/>
          <w:b/>
          <w:bCs/>
          <w:sz w:val="22"/>
          <w:szCs w:val="22"/>
          <w:lang w:eastAsia="en-GB"/>
        </w:rPr>
        <w:t xml:space="preserve"> (Accepted </w:t>
      </w:r>
      <w:r w:rsidR="00AA639D" w:rsidRPr="00796F3C">
        <w:rPr>
          <w:rFonts w:ascii="Times New Roman" w:hAnsi="Times New Roman"/>
          <w:b/>
          <w:bCs/>
          <w:sz w:val="22"/>
          <w:szCs w:val="22"/>
          <w:lang w:eastAsia="en-GB"/>
        </w:rPr>
        <w:t>in principle</w:t>
      </w:r>
      <w:r w:rsidRPr="00796F3C">
        <w:rPr>
          <w:rFonts w:ascii="Times New Roman" w:hAnsi="Times New Roman"/>
          <w:b/>
          <w:bCs/>
          <w:sz w:val="22"/>
          <w:szCs w:val="22"/>
          <w:lang w:eastAsia="en-GB"/>
        </w:rPr>
        <w:t>).</w:t>
      </w:r>
      <w:r w:rsidR="00CE1B77" w:rsidRPr="00796F3C">
        <w:rPr>
          <w:rFonts w:ascii="Times New Roman" w:hAnsi="Times New Roman"/>
          <w:b/>
          <w:bCs/>
          <w:sz w:val="22"/>
          <w:szCs w:val="22"/>
          <w:lang w:eastAsia="en-GB"/>
        </w:rPr>
        <w:t xml:space="preserve"> </w:t>
      </w:r>
      <w:r w:rsidR="00797E3D" w:rsidRPr="00796F3C">
        <w:rPr>
          <w:rFonts w:ascii="Times New Roman" w:hAnsi="Times New Roman"/>
          <w:b/>
          <w:bCs/>
          <w:sz w:val="22"/>
          <w:szCs w:val="22"/>
          <w:lang w:eastAsia="en-GB"/>
        </w:rPr>
        <w:t>Manuscript ID: NG-A57056R.</w:t>
      </w:r>
    </w:p>
    <w:p w14:paraId="732728B7" w14:textId="77777777" w:rsidR="00813D73" w:rsidRPr="0090258E" w:rsidRDefault="00813D73" w:rsidP="00002323">
      <w:pPr>
        <w:pStyle w:val="ListParagraph"/>
        <w:numPr>
          <w:ilvl w:val="0"/>
          <w:numId w:val="40"/>
        </w:numPr>
        <w:spacing w:afterLines="30" w:after="72"/>
        <w:ind w:left="714" w:hanging="357"/>
        <w:contextualSpacing w:val="0"/>
        <w:jc w:val="both"/>
        <w:rPr>
          <w:rFonts w:ascii="Times New Roman" w:hAnsi="Times New Roman"/>
          <w:b/>
          <w:bCs/>
          <w:sz w:val="22"/>
          <w:szCs w:val="22"/>
          <w:lang w:eastAsia="en-GB"/>
        </w:rPr>
      </w:pPr>
      <w:r w:rsidRPr="0090258E">
        <w:rPr>
          <w:rFonts w:ascii="Times New Roman" w:hAnsi="Times New Roman"/>
          <w:sz w:val="22"/>
          <w:szCs w:val="22"/>
          <w:lang w:eastAsia="en-GB"/>
        </w:rPr>
        <w:t>Graham SE</w:t>
      </w:r>
      <w:r w:rsidR="008F0D67" w:rsidRPr="0090258E">
        <w:rPr>
          <w:rFonts w:ascii="Times New Roman" w:hAnsi="Times New Roman"/>
          <w:sz w:val="22"/>
          <w:szCs w:val="22"/>
          <w:lang w:eastAsia="en-GB"/>
        </w:rPr>
        <w:t>, et. al</w:t>
      </w:r>
      <w:r w:rsidRPr="0090258E">
        <w:rPr>
          <w:rFonts w:ascii="Times New Roman" w:hAnsi="Times New Roman"/>
          <w:sz w:val="22"/>
          <w:szCs w:val="22"/>
          <w:lang w:eastAsia="en-GB"/>
        </w:rPr>
        <w:t xml:space="preserve">. The power of genetic diversity in genome-wide association studies of lipids" </w:t>
      </w:r>
      <w:r w:rsidRPr="0090258E">
        <w:rPr>
          <w:rFonts w:ascii="Times New Roman" w:hAnsi="Times New Roman"/>
          <w:b/>
          <w:bCs/>
          <w:sz w:val="22"/>
          <w:szCs w:val="22"/>
          <w:lang w:eastAsia="en-GB"/>
        </w:rPr>
        <w:t>Nature</w:t>
      </w:r>
      <w:r w:rsidR="008F0D67" w:rsidRPr="0090258E">
        <w:rPr>
          <w:rFonts w:ascii="Times New Roman" w:hAnsi="Times New Roman"/>
          <w:b/>
          <w:bCs/>
          <w:sz w:val="22"/>
          <w:szCs w:val="22"/>
          <w:lang w:eastAsia="en-GB"/>
        </w:rPr>
        <w:t>.</w:t>
      </w:r>
      <w:r w:rsidRPr="0090258E">
        <w:rPr>
          <w:rFonts w:ascii="Times New Roman" w:hAnsi="Times New Roman"/>
          <w:b/>
          <w:bCs/>
          <w:sz w:val="22"/>
          <w:szCs w:val="22"/>
          <w:lang w:eastAsia="en-GB"/>
        </w:rPr>
        <w:t xml:space="preserve"> (Accepted for publication).</w:t>
      </w:r>
      <w:r w:rsidR="00AA639D">
        <w:rPr>
          <w:rFonts w:ascii="Times New Roman" w:hAnsi="Times New Roman"/>
          <w:b/>
          <w:bCs/>
          <w:sz w:val="22"/>
          <w:szCs w:val="22"/>
          <w:lang w:eastAsia="en-GB"/>
        </w:rPr>
        <w:t xml:space="preserve"> Manuscript ID: </w:t>
      </w:r>
      <w:r w:rsidR="00AA639D" w:rsidRPr="00AA639D">
        <w:rPr>
          <w:rFonts w:ascii="Times New Roman" w:hAnsi="Times New Roman"/>
          <w:b/>
          <w:bCs/>
          <w:sz w:val="22"/>
          <w:szCs w:val="22"/>
          <w:lang w:eastAsia="en-GB"/>
        </w:rPr>
        <w:t>2020-09-16818D</w:t>
      </w:r>
    </w:p>
    <w:p w14:paraId="4051E0B7" w14:textId="77777777" w:rsidR="00813D73" w:rsidRPr="0090258E" w:rsidRDefault="001F7D9D" w:rsidP="00002323">
      <w:pPr>
        <w:pStyle w:val="ListParagraph"/>
        <w:numPr>
          <w:ilvl w:val="0"/>
          <w:numId w:val="40"/>
        </w:numPr>
        <w:spacing w:afterLines="30" w:after="72"/>
        <w:ind w:left="714" w:hanging="357"/>
        <w:contextualSpacing w:val="0"/>
        <w:jc w:val="both"/>
        <w:rPr>
          <w:rFonts w:ascii="Times New Roman" w:hAnsi="Times New Roman"/>
          <w:sz w:val="22"/>
          <w:szCs w:val="22"/>
          <w:lang w:eastAsia="en-GB"/>
        </w:rPr>
      </w:pPr>
      <w:r w:rsidRPr="0090258E">
        <w:rPr>
          <w:rFonts w:ascii="Times New Roman" w:hAnsi="Times New Roman"/>
          <w:sz w:val="22"/>
          <w:szCs w:val="22"/>
          <w:lang w:eastAsia="en-GB"/>
        </w:rPr>
        <w:t xml:space="preserve">Murali Krishna, Krishnaveni GV, Veena SR, </w:t>
      </w:r>
      <w:proofErr w:type="spellStart"/>
      <w:r w:rsidRPr="0090258E">
        <w:rPr>
          <w:rFonts w:ascii="Times New Roman" w:hAnsi="Times New Roman"/>
          <w:sz w:val="22"/>
          <w:szCs w:val="22"/>
          <w:lang w:eastAsia="en-GB"/>
        </w:rPr>
        <w:t>Kalyanaraman</w:t>
      </w:r>
      <w:proofErr w:type="spellEnd"/>
      <w:r w:rsidRPr="0090258E">
        <w:rPr>
          <w:rFonts w:ascii="Times New Roman" w:hAnsi="Times New Roman"/>
          <w:sz w:val="22"/>
          <w:szCs w:val="22"/>
          <w:lang w:eastAsia="en-GB"/>
        </w:rPr>
        <w:t xml:space="preserve"> Kumaran, Mohan Kumar, Kiran Nagaraj, Patsy Coakley, Samuel </w:t>
      </w:r>
      <w:proofErr w:type="spellStart"/>
      <w:r w:rsidRPr="0090258E">
        <w:rPr>
          <w:rFonts w:ascii="Times New Roman" w:hAnsi="Times New Roman"/>
          <w:sz w:val="22"/>
          <w:szCs w:val="22"/>
          <w:lang w:eastAsia="en-GB"/>
        </w:rPr>
        <w:t>Christaprasad</w:t>
      </w:r>
      <w:proofErr w:type="spellEnd"/>
      <w:r w:rsidRPr="0090258E">
        <w:rPr>
          <w:rFonts w:ascii="Times New Roman" w:hAnsi="Times New Roman"/>
          <w:sz w:val="22"/>
          <w:szCs w:val="22"/>
          <w:lang w:eastAsia="en-GB"/>
        </w:rPr>
        <w:t xml:space="preserve"> Karat, </w:t>
      </w:r>
      <w:r w:rsidRPr="00E65CBB">
        <w:rPr>
          <w:rFonts w:ascii="Times New Roman" w:hAnsi="Times New Roman"/>
          <w:b/>
          <w:sz w:val="22"/>
          <w:szCs w:val="22"/>
          <w:lang w:eastAsia="en-GB"/>
        </w:rPr>
        <w:t>Giriraj R Chandak</w:t>
      </w:r>
      <w:r w:rsidRPr="0090258E">
        <w:rPr>
          <w:rFonts w:ascii="Times New Roman" w:hAnsi="Times New Roman"/>
          <w:sz w:val="22"/>
          <w:szCs w:val="22"/>
          <w:lang w:eastAsia="en-GB"/>
        </w:rPr>
        <w:t xml:space="preserve">, Mathew Varghese, Martin Prince, Clive Osmond, Caroline HD Fall. </w:t>
      </w:r>
      <w:r w:rsidR="00813D73" w:rsidRPr="0090258E">
        <w:rPr>
          <w:rFonts w:ascii="Times New Roman" w:hAnsi="Times New Roman"/>
          <w:sz w:val="22"/>
          <w:szCs w:val="22"/>
          <w:lang w:eastAsia="en-GB"/>
        </w:rPr>
        <w:t xml:space="preserve">Size at birth, </w:t>
      </w:r>
      <w:proofErr w:type="spellStart"/>
      <w:r w:rsidR="00813D73" w:rsidRPr="0090258E">
        <w:rPr>
          <w:rFonts w:ascii="Times New Roman" w:hAnsi="Times New Roman"/>
          <w:sz w:val="22"/>
          <w:szCs w:val="22"/>
          <w:lang w:eastAsia="en-GB"/>
        </w:rPr>
        <w:t>lifecourse</w:t>
      </w:r>
      <w:proofErr w:type="spellEnd"/>
      <w:r w:rsidR="00813D73" w:rsidRPr="0090258E">
        <w:rPr>
          <w:rFonts w:ascii="Times New Roman" w:hAnsi="Times New Roman"/>
          <w:sz w:val="22"/>
          <w:szCs w:val="22"/>
          <w:lang w:eastAsia="en-GB"/>
        </w:rPr>
        <w:t xml:space="preserve"> factors and cognitive function in late life: Findings from the </w:t>
      </w:r>
      <w:proofErr w:type="spellStart"/>
      <w:r w:rsidR="00813D73" w:rsidRPr="0090258E">
        <w:rPr>
          <w:rFonts w:ascii="Times New Roman" w:hAnsi="Times New Roman"/>
          <w:sz w:val="22"/>
          <w:szCs w:val="22"/>
          <w:lang w:eastAsia="en-GB"/>
        </w:rPr>
        <w:t>MYsore</w:t>
      </w:r>
      <w:proofErr w:type="spellEnd"/>
      <w:r w:rsidR="00813D73" w:rsidRPr="0090258E">
        <w:rPr>
          <w:rFonts w:ascii="Times New Roman" w:hAnsi="Times New Roman"/>
          <w:sz w:val="22"/>
          <w:szCs w:val="22"/>
          <w:lang w:eastAsia="en-GB"/>
        </w:rPr>
        <w:t xml:space="preserve"> study of Natal effects on Ageing and Health (MYNAH) cohort in South India</w:t>
      </w:r>
      <w:r w:rsidR="00F84D47" w:rsidRPr="0090258E">
        <w:rPr>
          <w:rFonts w:ascii="Times New Roman" w:hAnsi="Times New Roman"/>
          <w:sz w:val="22"/>
          <w:szCs w:val="22"/>
          <w:lang w:eastAsia="en-GB"/>
        </w:rPr>
        <w:t xml:space="preserve">. </w:t>
      </w:r>
      <w:r w:rsidR="00813D73" w:rsidRPr="0090258E">
        <w:rPr>
          <w:rFonts w:ascii="Times New Roman" w:hAnsi="Times New Roman"/>
          <w:b/>
          <w:bCs/>
          <w:sz w:val="22"/>
          <w:szCs w:val="22"/>
          <w:lang w:eastAsia="en-GB"/>
        </w:rPr>
        <w:t>International Psychogeriatrics</w:t>
      </w:r>
      <w:r w:rsidR="008F0D67" w:rsidRPr="0090258E">
        <w:rPr>
          <w:rFonts w:ascii="Times New Roman" w:hAnsi="Times New Roman"/>
          <w:b/>
          <w:bCs/>
          <w:sz w:val="22"/>
          <w:szCs w:val="22"/>
          <w:lang w:eastAsia="en-GB"/>
        </w:rPr>
        <w:t>. (Accepted for publication).</w:t>
      </w:r>
    </w:p>
    <w:p w14:paraId="2026A1D3" w14:textId="77777777" w:rsidR="00813D73" w:rsidRPr="0090258E" w:rsidRDefault="00813D73" w:rsidP="00002323">
      <w:pPr>
        <w:pStyle w:val="ListParagraph"/>
        <w:numPr>
          <w:ilvl w:val="0"/>
          <w:numId w:val="40"/>
        </w:numPr>
        <w:spacing w:afterLines="30" w:after="72"/>
        <w:ind w:left="714" w:hanging="357"/>
        <w:contextualSpacing w:val="0"/>
        <w:jc w:val="both"/>
        <w:rPr>
          <w:rFonts w:ascii="Times New Roman" w:hAnsi="Times New Roman"/>
          <w:sz w:val="22"/>
          <w:szCs w:val="22"/>
          <w:lang w:eastAsia="en-GB"/>
        </w:rPr>
      </w:pPr>
      <w:proofErr w:type="spellStart"/>
      <w:r w:rsidRPr="0090258E">
        <w:rPr>
          <w:rFonts w:ascii="Times New Roman" w:hAnsi="Times New Roman"/>
          <w:sz w:val="22"/>
          <w:szCs w:val="22"/>
          <w:lang w:eastAsia="en-GB"/>
        </w:rPr>
        <w:t>Naushin</w:t>
      </w:r>
      <w:proofErr w:type="spellEnd"/>
      <w:r w:rsidRPr="0090258E">
        <w:rPr>
          <w:rFonts w:ascii="Times New Roman" w:hAnsi="Times New Roman"/>
          <w:sz w:val="22"/>
          <w:szCs w:val="22"/>
          <w:lang w:eastAsia="en-GB"/>
        </w:rPr>
        <w:t xml:space="preserve"> S, et. al. Insights from a Pan India </w:t>
      </w:r>
      <w:proofErr w:type="spellStart"/>
      <w:r w:rsidRPr="0090258E">
        <w:rPr>
          <w:rFonts w:ascii="Times New Roman" w:hAnsi="Times New Roman"/>
          <w:sz w:val="22"/>
          <w:szCs w:val="22"/>
          <w:lang w:eastAsia="en-GB"/>
        </w:rPr>
        <w:t>Sero</w:t>
      </w:r>
      <w:proofErr w:type="spellEnd"/>
      <w:r w:rsidRPr="0090258E">
        <w:rPr>
          <w:rFonts w:ascii="Times New Roman" w:hAnsi="Times New Roman"/>
          <w:sz w:val="22"/>
          <w:szCs w:val="22"/>
          <w:lang w:eastAsia="en-GB"/>
        </w:rPr>
        <w:t xml:space="preserve">-Epidemiological survey (Phenome-India Cohort) for SARS-CoV2. </w:t>
      </w:r>
      <w:proofErr w:type="spellStart"/>
      <w:r w:rsidRPr="0090258E">
        <w:rPr>
          <w:rFonts w:ascii="Times New Roman" w:hAnsi="Times New Roman"/>
          <w:b/>
          <w:bCs/>
          <w:sz w:val="22"/>
          <w:szCs w:val="22"/>
          <w:lang w:eastAsia="en-GB"/>
        </w:rPr>
        <w:t>e</w:t>
      </w:r>
      <w:r w:rsidR="00F84D47" w:rsidRPr="0090258E">
        <w:rPr>
          <w:rFonts w:ascii="Times New Roman" w:hAnsi="Times New Roman"/>
          <w:b/>
          <w:bCs/>
          <w:sz w:val="22"/>
          <w:szCs w:val="22"/>
          <w:lang w:eastAsia="en-GB"/>
        </w:rPr>
        <w:t>L</w:t>
      </w:r>
      <w:r w:rsidRPr="0090258E">
        <w:rPr>
          <w:rFonts w:ascii="Times New Roman" w:hAnsi="Times New Roman"/>
          <w:b/>
          <w:bCs/>
          <w:sz w:val="22"/>
          <w:szCs w:val="22"/>
          <w:lang w:eastAsia="en-GB"/>
        </w:rPr>
        <w:t>ife</w:t>
      </w:r>
      <w:proofErr w:type="spellEnd"/>
      <w:r w:rsidRPr="0090258E">
        <w:rPr>
          <w:rFonts w:ascii="Times New Roman" w:hAnsi="Times New Roman"/>
          <w:b/>
          <w:bCs/>
          <w:sz w:val="22"/>
          <w:szCs w:val="22"/>
          <w:lang w:eastAsia="en-GB"/>
        </w:rPr>
        <w:t xml:space="preserve">. 2021 Apr 20;10:e66537. </w:t>
      </w:r>
      <w:proofErr w:type="spellStart"/>
      <w:r w:rsidRPr="0090258E">
        <w:rPr>
          <w:rFonts w:ascii="Times New Roman" w:hAnsi="Times New Roman"/>
          <w:b/>
          <w:bCs/>
          <w:sz w:val="22"/>
          <w:szCs w:val="22"/>
          <w:lang w:eastAsia="en-GB"/>
        </w:rPr>
        <w:t>doi</w:t>
      </w:r>
      <w:proofErr w:type="spellEnd"/>
      <w:r w:rsidRPr="0090258E">
        <w:rPr>
          <w:rFonts w:ascii="Times New Roman" w:hAnsi="Times New Roman"/>
          <w:b/>
          <w:bCs/>
          <w:sz w:val="22"/>
          <w:szCs w:val="22"/>
          <w:lang w:eastAsia="en-GB"/>
        </w:rPr>
        <w:t>: 10.7554/eLife.66537. Online ahead of print.PMID: 33876727</w:t>
      </w:r>
      <w:r w:rsidR="00F84D47" w:rsidRPr="0090258E">
        <w:rPr>
          <w:rFonts w:ascii="Times New Roman" w:hAnsi="Times New Roman"/>
          <w:b/>
          <w:bCs/>
          <w:sz w:val="22"/>
          <w:szCs w:val="22"/>
          <w:lang w:eastAsia="en-GB"/>
        </w:rPr>
        <w:t>.</w:t>
      </w:r>
      <w:r w:rsidRPr="0090258E">
        <w:rPr>
          <w:rFonts w:ascii="Times New Roman" w:hAnsi="Times New Roman"/>
          <w:sz w:val="22"/>
          <w:szCs w:val="22"/>
          <w:lang w:eastAsia="en-GB"/>
        </w:rPr>
        <w:t> </w:t>
      </w:r>
    </w:p>
    <w:p w14:paraId="051AF139" w14:textId="0EBE8552" w:rsidR="00813D73" w:rsidRPr="0090258E" w:rsidRDefault="00813D73" w:rsidP="00002323">
      <w:pPr>
        <w:pStyle w:val="ListParagraph"/>
        <w:numPr>
          <w:ilvl w:val="0"/>
          <w:numId w:val="40"/>
        </w:numPr>
        <w:spacing w:afterLines="30" w:after="72"/>
        <w:ind w:left="714" w:hanging="357"/>
        <w:contextualSpacing w:val="0"/>
        <w:jc w:val="both"/>
        <w:rPr>
          <w:rFonts w:ascii="Times New Roman" w:hAnsi="Times New Roman"/>
          <w:b/>
          <w:bCs/>
          <w:sz w:val="22"/>
          <w:szCs w:val="22"/>
          <w:lang w:eastAsia="en-GB"/>
        </w:rPr>
      </w:pPr>
      <w:proofErr w:type="spellStart"/>
      <w:r w:rsidRPr="0090258E">
        <w:rPr>
          <w:rFonts w:ascii="Times New Roman" w:hAnsi="Times New Roman"/>
          <w:sz w:val="22"/>
          <w:szCs w:val="22"/>
          <w:lang w:eastAsia="en-GB"/>
        </w:rPr>
        <w:t>Azhar</w:t>
      </w:r>
      <w:proofErr w:type="spellEnd"/>
      <w:r w:rsidRPr="0090258E">
        <w:rPr>
          <w:rFonts w:ascii="Times New Roman" w:hAnsi="Times New Roman"/>
          <w:sz w:val="22"/>
          <w:szCs w:val="22"/>
          <w:lang w:eastAsia="en-GB"/>
        </w:rPr>
        <w:t xml:space="preserve"> M, </w:t>
      </w:r>
      <w:proofErr w:type="spellStart"/>
      <w:r w:rsidRPr="0090258E">
        <w:rPr>
          <w:rFonts w:ascii="Times New Roman" w:hAnsi="Times New Roman"/>
          <w:sz w:val="22"/>
          <w:szCs w:val="22"/>
          <w:lang w:eastAsia="en-GB"/>
        </w:rPr>
        <w:t>Phutela</w:t>
      </w:r>
      <w:proofErr w:type="spellEnd"/>
      <w:r w:rsidRPr="0090258E">
        <w:rPr>
          <w:rFonts w:ascii="Times New Roman" w:hAnsi="Times New Roman"/>
          <w:sz w:val="22"/>
          <w:szCs w:val="22"/>
          <w:lang w:eastAsia="en-GB"/>
        </w:rPr>
        <w:t xml:space="preserve"> R, Kumar M, Ansari AH, </w:t>
      </w:r>
      <w:proofErr w:type="spellStart"/>
      <w:r w:rsidRPr="0090258E">
        <w:rPr>
          <w:rFonts w:ascii="Times New Roman" w:hAnsi="Times New Roman"/>
          <w:sz w:val="22"/>
          <w:szCs w:val="22"/>
          <w:lang w:eastAsia="en-GB"/>
        </w:rPr>
        <w:t>Rauthan</w:t>
      </w:r>
      <w:proofErr w:type="spellEnd"/>
      <w:r w:rsidRPr="0090258E">
        <w:rPr>
          <w:rFonts w:ascii="Times New Roman" w:hAnsi="Times New Roman"/>
          <w:sz w:val="22"/>
          <w:szCs w:val="22"/>
          <w:lang w:eastAsia="en-GB"/>
        </w:rPr>
        <w:t xml:space="preserve"> R, Gulati S, Sharma N, Sinha D, Sharma S, Singh S, Acharya S, Sarkar S, Paul D, </w:t>
      </w:r>
      <w:proofErr w:type="spellStart"/>
      <w:r w:rsidRPr="0090258E">
        <w:rPr>
          <w:rFonts w:ascii="Times New Roman" w:hAnsi="Times New Roman"/>
          <w:sz w:val="22"/>
          <w:szCs w:val="22"/>
          <w:lang w:eastAsia="en-GB"/>
        </w:rPr>
        <w:t>Kathpalia</w:t>
      </w:r>
      <w:proofErr w:type="spellEnd"/>
      <w:r w:rsidRPr="0090258E">
        <w:rPr>
          <w:rFonts w:ascii="Times New Roman" w:hAnsi="Times New Roman"/>
          <w:sz w:val="22"/>
          <w:szCs w:val="22"/>
          <w:lang w:eastAsia="en-GB"/>
        </w:rPr>
        <w:t xml:space="preserve"> P, </w:t>
      </w:r>
      <w:proofErr w:type="spellStart"/>
      <w:r w:rsidRPr="0090258E">
        <w:rPr>
          <w:rFonts w:ascii="Times New Roman" w:hAnsi="Times New Roman"/>
          <w:sz w:val="22"/>
          <w:szCs w:val="22"/>
          <w:lang w:eastAsia="en-GB"/>
        </w:rPr>
        <w:t>Aich</w:t>
      </w:r>
      <w:proofErr w:type="spellEnd"/>
      <w:r w:rsidRPr="0090258E">
        <w:rPr>
          <w:rFonts w:ascii="Times New Roman" w:hAnsi="Times New Roman"/>
          <w:sz w:val="22"/>
          <w:szCs w:val="22"/>
          <w:lang w:eastAsia="en-GB"/>
        </w:rPr>
        <w:t xml:space="preserve"> M, Sehgal P, Ranjan G, </w:t>
      </w:r>
      <w:proofErr w:type="spellStart"/>
      <w:r w:rsidRPr="0090258E">
        <w:rPr>
          <w:rFonts w:ascii="Times New Roman" w:hAnsi="Times New Roman"/>
          <w:sz w:val="22"/>
          <w:szCs w:val="22"/>
          <w:lang w:eastAsia="en-GB"/>
        </w:rPr>
        <w:t>Bhoyar</w:t>
      </w:r>
      <w:proofErr w:type="spellEnd"/>
      <w:r w:rsidRPr="0090258E">
        <w:rPr>
          <w:rFonts w:ascii="Times New Roman" w:hAnsi="Times New Roman"/>
          <w:sz w:val="22"/>
          <w:szCs w:val="22"/>
          <w:lang w:eastAsia="en-GB"/>
        </w:rPr>
        <w:t xml:space="preserve"> RC; Indian CoV2 Genomics &amp; Genetic Epidemiology (</w:t>
      </w:r>
      <w:proofErr w:type="spellStart"/>
      <w:r w:rsidRPr="0090258E">
        <w:rPr>
          <w:rFonts w:ascii="Times New Roman" w:hAnsi="Times New Roman"/>
          <w:sz w:val="22"/>
          <w:szCs w:val="22"/>
          <w:lang w:eastAsia="en-GB"/>
        </w:rPr>
        <w:t>IndiCovGEN</w:t>
      </w:r>
      <w:proofErr w:type="spellEnd"/>
      <w:r w:rsidRPr="0090258E">
        <w:rPr>
          <w:rFonts w:ascii="Times New Roman" w:hAnsi="Times New Roman"/>
          <w:sz w:val="22"/>
          <w:szCs w:val="22"/>
          <w:lang w:eastAsia="en-GB"/>
        </w:rPr>
        <w:t xml:space="preserve">) Consortium, Singhal K, Lad H, Patra PK, </w:t>
      </w:r>
      <w:proofErr w:type="spellStart"/>
      <w:r w:rsidRPr="0090258E">
        <w:rPr>
          <w:rFonts w:ascii="Times New Roman" w:hAnsi="Times New Roman"/>
          <w:sz w:val="22"/>
          <w:szCs w:val="22"/>
          <w:lang w:eastAsia="en-GB"/>
        </w:rPr>
        <w:t>Makharia</w:t>
      </w:r>
      <w:proofErr w:type="spellEnd"/>
      <w:r w:rsidRPr="0090258E">
        <w:rPr>
          <w:rFonts w:ascii="Times New Roman" w:hAnsi="Times New Roman"/>
          <w:sz w:val="22"/>
          <w:szCs w:val="22"/>
          <w:lang w:eastAsia="en-GB"/>
        </w:rPr>
        <w:t xml:space="preserve"> G, </w:t>
      </w:r>
      <w:r w:rsidRPr="0090258E">
        <w:rPr>
          <w:rFonts w:ascii="Times New Roman" w:hAnsi="Times New Roman"/>
          <w:b/>
          <w:bCs/>
          <w:sz w:val="22"/>
          <w:szCs w:val="22"/>
          <w:lang w:eastAsia="en-GB"/>
        </w:rPr>
        <w:t>Chandak GR</w:t>
      </w:r>
      <w:r w:rsidRPr="0090258E">
        <w:rPr>
          <w:rFonts w:ascii="Times New Roman" w:hAnsi="Times New Roman"/>
          <w:sz w:val="22"/>
          <w:szCs w:val="22"/>
          <w:lang w:eastAsia="en-GB"/>
        </w:rPr>
        <w:t xml:space="preserve">, </w:t>
      </w:r>
      <w:proofErr w:type="spellStart"/>
      <w:r w:rsidRPr="0090258E">
        <w:rPr>
          <w:rFonts w:ascii="Times New Roman" w:hAnsi="Times New Roman"/>
          <w:sz w:val="22"/>
          <w:szCs w:val="22"/>
          <w:lang w:eastAsia="en-GB"/>
        </w:rPr>
        <w:t>Pesala</w:t>
      </w:r>
      <w:proofErr w:type="spellEnd"/>
      <w:r w:rsidRPr="0090258E">
        <w:rPr>
          <w:rFonts w:ascii="Times New Roman" w:hAnsi="Times New Roman"/>
          <w:sz w:val="22"/>
          <w:szCs w:val="22"/>
          <w:lang w:eastAsia="en-GB"/>
        </w:rPr>
        <w:t xml:space="preserve"> B, Chakraborty D, </w:t>
      </w:r>
      <w:proofErr w:type="spellStart"/>
      <w:r w:rsidRPr="0090258E">
        <w:rPr>
          <w:rFonts w:ascii="Times New Roman" w:hAnsi="Times New Roman"/>
          <w:sz w:val="22"/>
          <w:szCs w:val="22"/>
          <w:lang w:eastAsia="en-GB"/>
        </w:rPr>
        <w:t>Maiti</w:t>
      </w:r>
      <w:proofErr w:type="spellEnd"/>
      <w:r w:rsidRPr="0090258E">
        <w:rPr>
          <w:rFonts w:ascii="Times New Roman" w:hAnsi="Times New Roman"/>
          <w:sz w:val="22"/>
          <w:szCs w:val="22"/>
          <w:lang w:eastAsia="en-GB"/>
        </w:rPr>
        <w:t xml:space="preserve"> S. Rapid and accurate nucleobase detection using FnCas9 and its application in COVID-19 diagnosis. </w:t>
      </w:r>
      <w:proofErr w:type="spellStart"/>
      <w:r w:rsidRPr="0090258E">
        <w:rPr>
          <w:rFonts w:ascii="Times New Roman" w:hAnsi="Times New Roman"/>
          <w:b/>
          <w:bCs/>
          <w:sz w:val="22"/>
          <w:szCs w:val="22"/>
          <w:lang w:eastAsia="en-GB"/>
        </w:rPr>
        <w:t>Biosens</w:t>
      </w:r>
      <w:proofErr w:type="spellEnd"/>
      <w:r w:rsidR="00CE1B77">
        <w:rPr>
          <w:rFonts w:ascii="Times New Roman" w:hAnsi="Times New Roman"/>
          <w:b/>
          <w:bCs/>
          <w:sz w:val="22"/>
          <w:szCs w:val="22"/>
          <w:lang w:eastAsia="en-GB"/>
        </w:rPr>
        <w:t xml:space="preserve"> </w:t>
      </w:r>
      <w:proofErr w:type="spellStart"/>
      <w:r w:rsidRPr="0090258E">
        <w:rPr>
          <w:rFonts w:ascii="Times New Roman" w:hAnsi="Times New Roman"/>
          <w:b/>
          <w:bCs/>
          <w:sz w:val="22"/>
          <w:szCs w:val="22"/>
          <w:lang w:eastAsia="en-GB"/>
        </w:rPr>
        <w:t>Bioelectron</w:t>
      </w:r>
      <w:proofErr w:type="spellEnd"/>
      <w:r w:rsidRPr="0090258E">
        <w:rPr>
          <w:rFonts w:ascii="Times New Roman" w:hAnsi="Times New Roman"/>
          <w:b/>
          <w:bCs/>
          <w:sz w:val="22"/>
          <w:szCs w:val="22"/>
          <w:lang w:eastAsia="en-GB"/>
        </w:rPr>
        <w:t xml:space="preserve">. 2021 Jul 1;183:113207. </w:t>
      </w:r>
      <w:proofErr w:type="spellStart"/>
      <w:r w:rsidRPr="0090258E">
        <w:rPr>
          <w:rFonts w:ascii="Times New Roman" w:hAnsi="Times New Roman"/>
          <w:b/>
          <w:bCs/>
          <w:sz w:val="22"/>
          <w:szCs w:val="22"/>
          <w:lang w:eastAsia="en-GB"/>
        </w:rPr>
        <w:t>doi</w:t>
      </w:r>
      <w:proofErr w:type="spellEnd"/>
      <w:r w:rsidRPr="0090258E">
        <w:rPr>
          <w:rFonts w:ascii="Times New Roman" w:hAnsi="Times New Roman"/>
          <w:b/>
          <w:bCs/>
          <w:sz w:val="22"/>
          <w:szCs w:val="22"/>
          <w:lang w:eastAsia="en-GB"/>
        </w:rPr>
        <w:t xml:space="preserve">: 10.1016/j.bios.2021.113207. </w:t>
      </w:r>
      <w:proofErr w:type="spellStart"/>
      <w:r w:rsidRPr="0090258E">
        <w:rPr>
          <w:rFonts w:ascii="Times New Roman" w:hAnsi="Times New Roman"/>
          <w:b/>
          <w:bCs/>
          <w:sz w:val="22"/>
          <w:szCs w:val="22"/>
          <w:lang w:eastAsia="en-GB"/>
        </w:rPr>
        <w:t>Epub</w:t>
      </w:r>
      <w:proofErr w:type="spellEnd"/>
      <w:r w:rsidRPr="0090258E">
        <w:rPr>
          <w:rFonts w:ascii="Times New Roman" w:hAnsi="Times New Roman"/>
          <w:b/>
          <w:bCs/>
          <w:sz w:val="22"/>
          <w:szCs w:val="22"/>
          <w:lang w:eastAsia="en-GB"/>
        </w:rPr>
        <w:t xml:space="preserve"> 2021 Apr 5.PMID: 33866136.</w:t>
      </w:r>
    </w:p>
    <w:p w14:paraId="75A4DBD0" w14:textId="77777777" w:rsidR="00813D73" w:rsidRPr="0090258E" w:rsidRDefault="00813D73" w:rsidP="00002323">
      <w:pPr>
        <w:pStyle w:val="ListParagraph"/>
        <w:numPr>
          <w:ilvl w:val="0"/>
          <w:numId w:val="40"/>
        </w:numPr>
        <w:spacing w:afterLines="30" w:after="72"/>
        <w:ind w:left="714" w:hanging="357"/>
        <w:contextualSpacing w:val="0"/>
        <w:jc w:val="both"/>
        <w:rPr>
          <w:rFonts w:ascii="Times New Roman" w:hAnsi="Times New Roman"/>
          <w:sz w:val="22"/>
          <w:szCs w:val="22"/>
          <w:lang w:eastAsia="en-GB"/>
        </w:rPr>
      </w:pPr>
      <w:r w:rsidRPr="0090258E">
        <w:rPr>
          <w:rFonts w:ascii="Times New Roman" w:hAnsi="Times New Roman"/>
          <w:sz w:val="22"/>
          <w:szCs w:val="22"/>
          <w:lang w:eastAsia="en-GB"/>
        </w:rPr>
        <w:t>Kumaran K et</w:t>
      </w:r>
      <w:r w:rsidR="008F0D67" w:rsidRPr="0090258E">
        <w:rPr>
          <w:rFonts w:ascii="Times New Roman" w:hAnsi="Times New Roman"/>
          <w:sz w:val="22"/>
          <w:szCs w:val="22"/>
          <w:lang w:eastAsia="en-GB"/>
        </w:rPr>
        <w:t>.</w:t>
      </w:r>
      <w:r w:rsidRPr="0090258E">
        <w:rPr>
          <w:rFonts w:ascii="Times New Roman" w:hAnsi="Times New Roman"/>
          <w:sz w:val="22"/>
          <w:szCs w:val="22"/>
          <w:lang w:eastAsia="en-GB"/>
        </w:rPr>
        <w:t xml:space="preserve"> al. Protocol for a cluster </w:t>
      </w:r>
      <w:proofErr w:type="spellStart"/>
      <w:r w:rsidRPr="0090258E">
        <w:rPr>
          <w:rFonts w:ascii="Times New Roman" w:hAnsi="Times New Roman"/>
          <w:sz w:val="22"/>
          <w:szCs w:val="22"/>
          <w:lang w:eastAsia="en-GB"/>
        </w:rPr>
        <w:t>randomised</w:t>
      </w:r>
      <w:proofErr w:type="spellEnd"/>
      <w:r w:rsidRPr="0090258E">
        <w:rPr>
          <w:rFonts w:ascii="Times New Roman" w:hAnsi="Times New Roman"/>
          <w:sz w:val="22"/>
          <w:szCs w:val="22"/>
          <w:lang w:eastAsia="en-GB"/>
        </w:rPr>
        <w:t xml:space="preserve"> trial evaluating a multifaceted intervention starting preconceptionally-Early Interventions to Support Trajectories for Healthy Life in India (EINSTEIN): a Healthy Life Trajectories Initiative (HeLTI) Study. </w:t>
      </w:r>
      <w:r w:rsidRPr="0090258E">
        <w:rPr>
          <w:rFonts w:ascii="Times New Roman" w:hAnsi="Times New Roman"/>
          <w:b/>
          <w:bCs/>
          <w:sz w:val="22"/>
          <w:szCs w:val="22"/>
          <w:lang w:eastAsia="en-GB"/>
        </w:rPr>
        <w:t xml:space="preserve">BMJ Open. 2021 Feb 16;11(2):e045862. </w:t>
      </w:r>
      <w:proofErr w:type="spellStart"/>
      <w:r w:rsidRPr="0090258E">
        <w:rPr>
          <w:rFonts w:ascii="Times New Roman" w:hAnsi="Times New Roman"/>
          <w:b/>
          <w:bCs/>
          <w:sz w:val="22"/>
          <w:szCs w:val="22"/>
          <w:lang w:eastAsia="en-GB"/>
        </w:rPr>
        <w:t>doi</w:t>
      </w:r>
      <w:proofErr w:type="spellEnd"/>
      <w:r w:rsidRPr="0090258E">
        <w:rPr>
          <w:rFonts w:ascii="Times New Roman" w:hAnsi="Times New Roman"/>
          <w:b/>
          <w:bCs/>
          <w:sz w:val="22"/>
          <w:szCs w:val="22"/>
          <w:lang w:eastAsia="en-GB"/>
        </w:rPr>
        <w:t>: 10.1136/bmjopen-2020-045862.PMID: 33593789</w:t>
      </w:r>
      <w:r w:rsidR="00F84D47" w:rsidRPr="0090258E">
        <w:rPr>
          <w:rFonts w:ascii="Times New Roman" w:hAnsi="Times New Roman"/>
          <w:b/>
          <w:bCs/>
          <w:sz w:val="22"/>
          <w:szCs w:val="22"/>
          <w:lang w:eastAsia="en-GB"/>
        </w:rPr>
        <w:t>.</w:t>
      </w:r>
      <w:r w:rsidRPr="0090258E">
        <w:rPr>
          <w:rFonts w:ascii="Times New Roman" w:hAnsi="Times New Roman"/>
          <w:sz w:val="22"/>
          <w:szCs w:val="22"/>
          <w:lang w:eastAsia="en-GB"/>
        </w:rPr>
        <w:t> </w:t>
      </w:r>
    </w:p>
    <w:p w14:paraId="5091BF09" w14:textId="77777777" w:rsidR="00813D73" w:rsidRPr="0090258E" w:rsidRDefault="00813D73" w:rsidP="00002323">
      <w:pPr>
        <w:pStyle w:val="ListParagraph"/>
        <w:numPr>
          <w:ilvl w:val="0"/>
          <w:numId w:val="40"/>
        </w:numPr>
        <w:spacing w:afterLines="30" w:after="72"/>
        <w:ind w:left="714" w:hanging="357"/>
        <w:contextualSpacing w:val="0"/>
        <w:jc w:val="both"/>
        <w:rPr>
          <w:rFonts w:ascii="Times New Roman" w:hAnsi="Times New Roman"/>
          <w:sz w:val="22"/>
          <w:szCs w:val="22"/>
          <w:lang w:eastAsia="en-GB"/>
        </w:rPr>
      </w:pPr>
      <w:r w:rsidRPr="0090258E">
        <w:rPr>
          <w:rFonts w:ascii="Times New Roman" w:hAnsi="Times New Roman"/>
          <w:sz w:val="22"/>
          <w:szCs w:val="22"/>
          <w:lang w:eastAsia="en-GB"/>
        </w:rPr>
        <w:t xml:space="preserve">Dave MK, Kaur L, </w:t>
      </w:r>
      <w:proofErr w:type="spellStart"/>
      <w:r w:rsidRPr="0090258E">
        <w:rPr>
          <w:rFonts w:ascii="Times New Roman" w:hAnsi="Times New Roman"/>
          <w:sz w:val="22"/>
          <w:szCs w:val="22"/>
          <w:lang w:eastAsia="en-GB"/>
        </w:rPr>
        <w:t>Randhir</w:t>
      </w:r>
      <w:proofErr w:type="spellEnd"/>
      <w:r w:rsidRPr="0090258E">
        <w:rPr>
          <w:rFonts w:ascii="Times New Roman" w:hAnsi="Times New Roman"/>
          <w:sz w:val="22"/>
          <w:szCs w:val="22"/>
          <w:lang w:eastAsia="en-GB"/>
        </w:rPr>
        <w:t xml:space="preserve"> KN, </w:t>
      </w:r>
      <w:proofErr w:type="spellStart"/>
      <w:r w:rsidRPr="0090258E">
        <w:rPr>
          <w:rFonts w:ascii="Times New Roman" w:hAnsi="Times New Roman"/>
          <w:sz w:val="22"/>
          <w:szCs w:val="22"/>
          <w:lang w:eastAsia="en-GB"/>
        </w:rPr>
        <w:t>Mehendale</w:t>
      </w:r>
      <w:proofErr w:type="spellEnd"/>
      <w:r w:rsidRPr="0090258E">
        <w:rPr>
          <w:rFonts w:ascii="Times New Roman" w:hAnsi="Times New Roman"/>
          <w:sz w:val="22"/>
          <w:szCs w:val="22"/>
          <w:lang w:eastAsia="en-GB"/>
        </w:rPr>
        <w:t xml:space="preserve"> SS, </w:t>
      </w:r>
      <w:proofErr w:type="spellStart"/>
      <w:r w:rsidRPr="0090258E">
        <w:rPr>
          <w:rFonts w:ascii="Times New Roman" w:hAnsi="Times New Roman"/>
          <w:sz w:val="22"/>
          <w:szCs w:val="22"/>
          <w:lang w:eastAsia="en-GB"/>
        </w:rPr>
        <w:t>Sundrani</w:t>
      </w:r>
      <w:proofErr w:type="spellEnd"/>
      <w:r w:rsidRPr="0090258E">
        <w:rPr>
          <w:rFonts w:ascii="Times New Roman" w:hAnsi="Times New Roman"/>
          <w:sz w:val="22"/>
          <w:szCs w:val="22"/>
          <w:lang w:eastAsia="en-GB"/>
        </w:rPr>
        <w:t xml:space="preserve"> DP, </w:t>
      </w:r>
      <w:r w:rsidRPr="0090258E">
        <w:rPr>
          <w:rFonts w:ascii="Times New Roman" w:hAnsi="Times New Roman"/>
          <w:b/>
          <w:bCs/>
          <w:sz w:val="22"/>
          <w:szCs w:val="22"/>
          <w:lang w:eastAsia="en-GB"/>
        </w:rPr>
        <w:t>Chandak GR</w:t>
      </w:r>
      <w:r w:rsidRPr="0090258E">
        <w:rPr>
          <w:rFonts w:ascii="Times New Roman" w:hAnsi="Times New Roman"/>
          <w:sz w:val="22"/>
          <w:szCs w:val="22"/>
          <w:lang w:eastAsia="en-GB"/>
        </w:rPr>
        <w:t xml:space="preserve">, Joshi SR. Placental growth factor and </w:t>
      </w:r>
      <w:proofErr w:type="spellStart"/>
      <w:r w:rsidRPr="0090258E">
        <w:rPr>
          <w:rFonts w:ascii="Times New Roman" w:hAnsi="Times New Roman"/>
          <w:sz w:val="22"/>
          <w:szCs w:val="22"/>
          <w:lang w:eastAsia="en-GB"/>
        </w:rPr>
        <w:t>Fms</w:t>
      </w:r>
      <w:proofErr w:type="spellEnd"/>
      <w:r w:rsidRPr="0090258E">
        <w:rPr>
          <w:rFonts w:ascii="Times New Roman" w:hAnsi="Times New Roman"/>
          <w:sz w:val="22"/>
          <w:szCs w:val="22"/>
          <w:lang w:eastAsia="en-GB"/>
        </w:rPr>
        <w:t xml:space="preserve"> related tyrosine kinase-1 are hypomethylated in preeclampsia placentae. </w:t>
      </w:r>
      <w:r w:rsidRPr="0090258E">
        <w:rPr>
          <w:rFonts w:ascii="Times New Roman" w:hAnsi="Times New Roman"/>
          <w:b/>
          <w:bCs/>
          <w:sz w:val="22"/>
          <w:szCs w:val="22"/>
          <w:lang w:eastAsia="en-GB"/>
        </w:rPr>
        <w:t xml:space="preserve">Epigenomics. 2021 Feb;13(4):257-269. </w:t>
      </w:r>
      <w:proofErr w:type="spellStart"/>
      <w:r w:rsidRPr="0090258E">
        <w:rPr>
          <w:rFonts w:ascii="Times New Roman" w:hAnsi="Times New Roman"/>
          <w:b/>
          <w:bCs/>
          <w:sz w:val="22"/>
          <w:szCs w:val="22"/>
          <w:lang w:eastAsia="en-GB"/>
        </w:rPr>
        <w:t>doi</w:t>
      </w:r>
      <w:proofErr w:type="spellEnd"/>
      <w:r w:rsidRPr="0090258E">
        <w:rPr>
          <w:rFonts w:ascii="Times New Roman" w:hAnsi="Times New Roman"/>
          <w:b/>
          <w:bCs/>
          <w:sz w:val="22"/>
          <w:szCs w:val="22"/>
          <w:lang w:eastAsia="en-GB"/>
        </w:rPr>
        <w:t xml:space="preserve">: 10.2217/epi-2020-0318. </w:t>
      </w:r>
      <w:proofErr w:type="spellStart"/>
      <w:r w:rsidRPr="0090258E">
        <w:rPr>
          <w:rFonts w:ascii="Times New Roman" w:hAnsi="Times New Roman"/>
          <w:b/>
          <w:bCs/>
          <w:sz w:val="22"/>
          <w:szCs w:val="22"/>
          <w:lang w:eastAsia="en-GB"/>
        </w:rPr>
        <w:t>Epub</w:t>
      </w:r>
      <w:proofErr w:type="spellEnd"/>
      <w:r w:rsidRPr="0090258E">
        <w:rPr>
          <w:rFonts w:ascii="Times New Roman" w:hAnsi="Times New Roman"/>
          <w:b/>
          <w:bCs/>
          <w:sz w:val="22"/>
          <w:szCs w:val="22"/>
          <w:lang w:eastAsia="en-GB"/>
        </w:rPr>
        <w:t xml:space="preserve"> 2021 Jan 20.PMID: 33471580</w:t>
      </w:r>
      <w:r w:rsidR="00F84D47" w:rsidRPr="0090258E">
        <w:rPr>
          <w:rFonts w:ascii="Times New Roman" w:hAnsi="Times New Roman"/>
          <w:b/>
          <w:bCs/>
          <w:sz w:val="22"/>
          <w:szCs w:val="22"/>
          <w:lang w:eastAsia="en-GB"/>
        </w:rPr>
        <w:t>.</w:t>
      </w:r>
    </w:p>
    <w:p w14:paraId="025A9B82" w14:textId="77777777" w:rsidR="00F05303" w:rsidRPr="0090258E" w:rsidRDefault="00F05303" w:rsidP="0090258E">
      <w:pPr>
        <w:jc w:val="both"/>
        <w:rPr>
          <w:b/>
          <w:sz w:val="22"/>
          <w:szCs w:val="22"/>
          <w:lang w:val="en-GB"/>
        </w:rPr>
      </w:pPr>
      <w:r w:rsidRPr="0090258E">
        <w:rPr>
          <w:b/>
          <w:sz w:val="22"/>
          <w:szCs w:val="22"/>
          <w:lang w:val="en-GB"/>
        </w:rPr>
        <w:t>2020</w:t>
      </w:r>
    </w:p>
    <w:p w14:paraId="690C7888" w14:textId="77777777" w:rsidR="00F05303" w:rsidRPr="0090258E" w:rsidRDefault="00F05303" w:rsidP="0090258E">
      <w:pPr>
        <w:jc w:val="both"/>
        <w:rPr>
          <w:sz w:val="22"/>
          <w:szCs w:val="22"/>
        </w:rPr>
      </w:pPr>
    </w:p>
    <w:p w14:paraId="1E78DCFE" w14:textId="1EA8C214" w:rsidR="00A90B78" w:rsidRPr="0090258E" w:rsidRDefault="00F05303" w:rsidP="00002323">
      <w:pPr>
        <w:numPr>
          <w:ilvl w:val="0"/>
          <w:numId w:val="40"/>
        </w:numPr>
        <w:pBdr>
          <w:top w:val="nil"/>
          <w:left w:val="nil"/>
          <w:bottom w:val="nil"/>
          <w:right w:val="nil"/>
          <w:between w:val="nil"/>
          <w:bar w:val="nil"/>
        </w:pBdr>
        <w:spacing w:afterLines="30" w:after="72"/>
        <w:ind w:left="714" w:hanging="357"/>
        <w:jc w:val="both"/>
        <w:rPr>
          <w:rFonts w:eastAsia="Arial Unicode MS"/>
          <w:b/>
          <w:i/>
          <w:sz w:val="22"/>
          <w:szCs w:val="22"/>
          <w:u w:color="000000"/>
          <w:bdr w:val="nil"/>
          <w:lang w:val="en-GB"/>
        </w:rPr>
      </w:pPr>
      <w:r w:rsidRPr="0090258E">
        <w:rPr>
          <w:rFonts w:eastAsia="Arial Unicode MS"/>
          <w:sz w:val="22"/>
          <w:szCs w:val="22"/>
          <w:u w:color="000000"/>
          <w:bdr w:val="nil"/>
          <w:lang w:val="en-GB"/>
        </w:rPr>
        <w:t xml:space="preserve">Ayden </w:t>
      </w:r>
      <w:proofErr w:type="spellStart"/>
      <w:r w:rsidRPr="0090258E">
        <w:rPr>
          <w:rFonts w:eastAsia="Arial Unicode MS"/>
          <w:sz w:val="22"/>
          <w:szCs w:val="22"/>
          <w:u w:color="000000"/>
          <w:bdr w:val="nil"/>
          <w:lang w:val="en-GB"/>
        </w:rPr>
        <w:t>Saffari</w:t>
      </w:r>
      <w:proofErr w:type="spellEnd"/>
      <w:r w:rsidRPr="0090258E">
        <w:rPr>
          <w:rFonts w:eastAsia="Arial Unicode MS"/>
          <w:sz w:val="22"/>
          <w:szCs w:val="22"/>
          <w:u w:color="000000"/>
          <w:bdr w:val="nil"/>
          <w:lang w:val="en-GB"/>
        </w:rPr>
        <w:t xml:space="preserve">, </w:t>
      </w:r>
      <w:proofErr w:type="spellStart"/>
      <w:r w:rsidRPr="0090258E">
        <w:rPr>
          <w:rFonts w:eastAsia="Arial Unicode MS"/>
          <w:sz w:val="22"/>
          <w:szCs w:val="22"/>
          <w:u w:color="000000"/>
          <w:bdr w:val="nil"/>
          <w:lang w:val="en-GB"/>
        </w:rPr>
        <w:t>Smeeta</w:t>
      </w:r>
      <w:proofErr w:type="spellEnd"/>
      <w:r w:rsidRPr="0090258E">
        <w:rPr>
          <w:rFonts w:eastAsia="Arial Unicode MS"/>
          <w:sz w:val="22"/>
          <w:szCs w:val="22"/>
          <w:u w:color="000000"/>
          <w:bdr w:val="nil"/>
          <w:lang w:val="en-GB"/>
        </w:rPr>
        <w:t xml:space="preserve"> Shrestha, </w:t>
      </w:r>
      <w:proofErr w:type="spellStart"/>
      <w:r w:rsidRPr="0090258E">
        <w:rPr>
          <w:rFonts w:eastAsia="Arial Unicode MS"/>
          <w:sz w:val="22"/>
          <w:szCs w:val="22"/>
          <w:u w:color="000000"/>
          <w:bdr w:val="nil"/>
          <w:lang w:val="en-GB"/>
        </w:rPr>
        <w:t>Prachand</w:t>
      </w:r>
      <w:proofErr w:type="spellEnd"/>
      <w:r w:rsidR="00CE1B77">
        <w:rPr>
          <w:rFonts w:eastAsia="Arial Unicode MS"/>
          <w:sz w:val="22"/>
          <w:szCs w:val="22"/>
          <w:u w:color="000000"/>
          <w:bdr w:val="nil"/>
          <w:lang w:val="en-GB"/>
        </w:rPr>
        <w:t xml:space="preserve"> </w:t>
      </w:r>
      <w:proofErr w:type="spellStart"/>
      <w:r w:rsidRPr="0090258E">
        <w:rPr>
          <w:rFonts w:eastAsia="Arial Unicode MS"/>
          <w:sz w:val="22"/>
          <w:szCs w:val="22"/>
          <w:u w:color="000000"/>
          <w:bdr w:val="nil"/>
          <w:lang w:val="en-GB"/>
        </w:rPr>
        <w:t>Issarapu</w:t>
      </w:r>
      <w:proofErr w:type="spellEnd"/>
      <w:r w:rsidRPr="0090258E">
        <w:rPr>
          <w:rFonts w:eastAsia="Arial Unicode MS"/>
          <w:sz w:val="22"/>
          <w:szCs w:val="22"/>
          <w:u w:color="000000"/>
          <w:bdr w:val="nil"/>
          <w:lang w:val="en-GB"/>
        </w:rPr>
        <w:t xml:space="preserve">, Sara </w:t>
      </w:r>
      <w:proofErr w:type="spellStart"/>
      <w:r w:rsidRPr="0090258E">
        <w:rPr>
          <w:rFonts w:eastAsia="Arial Unicode MS"/>
          <w:sz w:val="22"/>
          <w:szCs w:val="22"/>
          <w:u w:color="000000"/>
          <w:bdr w:val="nil"/>
          <w:lang w:val="en-GB"/>
        </w:rPr>
        <w:t>Sajjadi,Modupeh</w:t>
      </w:r>
      <w:proofErr w:type="spellEnd"/>
      <w:r w:rsidRPr="0090258E">
        <w:rPr>
          <w:rFonts w:eastAsia="Arial Unicode MS"/>
          <w:sz w:val="22"/>
          <w:szCs w:val="22"/>
          <w:u w:color="000000"/>
          <w:bdr w:val="nil"/>
          <w:lang w:val="en-GB"/>
        </w:rPr>
        <w:t xml:space="preserve"> Betts, </w:t>
      </w:r>
      <w:proofErr w:type="spellStart"/>
      <w:r w:rsidRPr="0090258E">
        <w:rPr>
          <w:rFonts w:eastAsia="Arial Unicode MS"/>
          <w:sz w:val="22"/>
          <w:szCs w:val="22"/>
          <w:u w:color="000000"/>
          <w:bdr w:val="nil"/>
          <w:lang w:val="en-GB"/>
        </w:rPr>
        <w:t>Sirazul</w:t>
      </w:r>
      <w:proofErr w:type="spellEnd"/>
      <w:r w:rsidRPr="0090258E">
        <w:rPr>
          <w:rFonts w:eastAsia="Arial Unicode MS"/>
          <w:sz w:val="22"/>
          <w:szCs w:val="22"/>
          <w:u w:color="000000"/>
          <w:bdr w:val="nil"/>
          <w:lang w:val="en-GB"/>
        </w:rPr>
        <w:t xml:space="preserve"> Ameen </w:t>
      </w:r>
      <w:proofErr w:type="spellStart"/>
      <w:r w:rsidRPr="0090258E">
        <w:rPr>
          <w:rFonts w:eastAsia="Arial Unicode MS"/>
          <w:sz w:val="22"/>
          <w:szCs w:val="22"/>
          <w:u w:color="000000"/>
          <w:bdr w:val="nil"/>
          <w:lang w:val="en-GB"/>
        </w:rPr>
        <w:t>Sahariah</w:t>
      </w:r>
      <w:proofErr w:type="spellEnd"/>
      <w:r w:rsidRPr="0090258E">
        <w:rPr>
          <w:rFonts w:eastAsia="Arial Unicode MS"/>
          <w:sz w:val="22"/>
          <w:szCs w:val="22"/>
          <w:u w:color="000000"/>
          <w:bdr w:val="nil"/>
          <w:lang w:val="en-GB"/>
        </w:rPr>
        <w:t xml:space="preserve">, Ashutosh Singh </w:t>
      </w:r>
      <w:proofErr w:type="spellStart"/>
      <w:r w:rsidRPr="0090258E">
        <w:rPr>
          <w:rFonts w:eastAsia="Arial Unicode MS"/>
          <w:sz w:val="22"/>
          <w:szCs w:val="22"/>
          <w:u w:color="000000"/>
          <w:bdr w:val="nil"/>
          <w:lang w:val="en-GB"/>
        </w:rPr>
        <w:t>Tomar</w:t>
      </w:r>
      <w:proofErr w:type="spellEnd"/>
      <w:r w:rsidRPr="0090258E">
        <w:rPr>
          <w:rFonts w:eastAsia="Arial Unicode MS"/>
          <w:sz w:val="22"/>
          <w:szCs w:val="22"/>
          <w:u w:color="000000"/>
          <w:bdr w:val="nil"/>
          <w:lang w:val="en-GB"/>
        </w:rPr>
        <w:t xml:space="preserve">, Philip James, </w:t>
      </w:r>
      <w:proofErr w:type="spellStart"/>
      <w:r w:rsidRPr="0090258E">
        <w:rPr>
          <w:rFonts w:eastAsia="Arial Unicode MS"/>
          <w:sz w:val="22"/>
          <w:szCs w:val="22"/>
          <w:u w:color="000000"/>
          <w:bdr w:val="nil"/>
          <w:lang w:val="en-GB"/>
        </w:rPr>
        <w:t>Akshay</w:t>
      </w:r>
      <w:proofErr w:type="spellEnd"/>
      <w:r w:rsidR="00CE1B77">
        <w:rPr>
          <w:rFonts w:eastAsia="Arial Unicode MS"/>
          <w:sz w:val="22"/>
          <w:szCs w:val="22"/>
          <w:u w:color="000000"/>
          <w:bdr w:val="nil"/>
          <w:lang w:val="en-GB"/>
        </w:rPr>
        <w:t xml:space="preserve"> </w:t>
      </w:r>
      <w:proofErr w:type="spellStart"/>
      <w:r w:rsidRPr="0090258E">
        <w:rPr>
          <w:rFonts w:eastAsia="Arial Unicode MS"/>
          <w:sz w:val="22"/>
          <w:szCs w:val="22"/>
          <w:u w:color="000000"/>
          <w:bdr w:val="nil"/>
          <w:lang w:val="en-GB"/>
        </w:rPr>
        <w:t>Dedaniya</w:t>
      </w:r>
      <w:proofErr w:type="spellEnd"/>
      <w:r w:rsidRPr="0090258E">
        <w:rPr>
          <w:rFonts w:eastAsia="Arial Unicode MS"/>
          <w:sz w:val="22"/>
          <w:szCs w:val="22"/>
          <w:u w:color="000000"/>
          <w:bdr w:val="nil"/>
          <w:lang w:val="en-GB"/>
        </w:rPr>
        <w:t xml:space="preserve">, </w:t>
      </w:r>
      <w:proofErr w:type="spellStart"/>
      <w:r w:rsidRPr="0090258E">
        <w:rPr>
          <w:rFonts w:eastAsia="Arial Unicode MS"/>
          <w:sz w:val="22"/>
          <w:szCs w:val="22"/>
          <w:u w:color="000000"/>
          <w:bdr w:val="nil"/>
          <w:lang w:val="en-GB"/>
        </w:rPr>
        <w:t>Dilip</w:t>
      </w:r>
      <w:proofErr w:type="spellEnd"/>
      <w:r w:rsidRPr="0090258E">
        <w:rPr>
          <w:rFonts w:eastAsia="Arial Unicode MS"/>
          <w:sz w:val="22"/>
          <w:szCs w:val="22"/>
          <w:u w:color="000000"/>
          <w:bdr w:val="nil"/>
          <w:lang w:val="en-GB"/>
        </w:rPr>
        <w:t xml:space="preserve"> K. Yadav, </w:t>
      </w:r>
      <w:proofErr w:type="spellStart"/>
      <w:r w:rsidRPr="0090258E">
        <w:rPr>
          <w:rFonts w:eastAsia="Arial Unicode MS"/>
          <w:sz w:val="22"/>
          <w:szCs w:val="22"/>
          <w:u w:color="000000"/>
          <w:bdr w:val="nil"/>
          <w:lang w:val="en-GB"/>
        </w:rPr>
        <w:t>Kalyanaraman</w:t>
      </w:r>
      <w:proofErr w:type="spellEnd"/>
      <w:r w:rsidRPr="0090258E">
        <w:rPr>
          <w:rFonts w:eastAsia="Arial Unicode MS"/>
          <w:sz w:val="22"/>
          <w:szCs w:val="22"/>
          <w:u w:color="000000"/>
          <w:bdr w:val="nil"/>
          <w:lang w:val="en-GB"/>
        </w:rPr>
        <w:t xml:space="preserve"> Kumaran, Andrew M. Prentice, Karen A. </w:t>
      </w:r>
      <w:proofErr w:type="spellStart"/>
      <w:r w:rsidRPr="0090258E">
        <w:rPr>
          <w:rFonts w:eastAsia="Arial Unicode MS"/>
          <w:sz w:val="22"/>
          <w:szCs w:val="22"/>
          <w:u w:color="000000"/>
          <w:bdr w:val="nil"/>
          <w:lang w:val="en-GB"/>
        </w:rPr>
        <w:t>Lillycrop</w:t>
      </w:r>
      <w:proofErr w:type="spellEnd"/>
      <w:r w:rsidRPr="0090258E">
        <w:rPr>
          <w:rFonts w:eastAsia="Arial Unicode MS"/>
          <w:sz w:val="22"/>
          <w:szCs w:val="22"/>
          <w:u w:color="000000"/>
          <w:bdr w:val="nil"/>
          <w:lang w:val="en-GB"/>
        </w:rPr>
        <w:t xml:space="preserve">, Caroline H.D. Fall, </w:t>
      </w:r>
      <w:r w:rsidRPr="0090258E">
        <w:rPr>
          <w:rFonts w:eastAsia="Arial Unicode MS"/>
          <w:b/>
          <w:sz w:val="22"/>
          <w:szCs w:val="22"/>
          <w:u w:color="000000"/>
          <w:bdr w:val="nil"/>
          <w:lang w:val="en-GB"/>
        </w:rPr>
        <w:t>Giriraj R. Chandak</w:t>
      </w:r>
      <w:r w:rsidRPr="0090258E">
        <w:rPr>
          <w:rFonts w:eastAsia="Arial Unicode MS"/>
          <w:sz w:val="22"/>
          <w:szCs w:val="22"/>
          <w:u w:color="000000"/>
          <w:bdr w:val="nil"/>
          <w:lang w:val="en-GB"/>
        </w:rPr>
        <w:t xml:space="preserve">, Matt J. Silver, and the EMPHASIS Study Group. </w:t>
      </w:r>
      <w:r w:rsidRPr="0090258E">
        <w:rPr>
          <w:rFonts w:eastAsia="Arial Unicode MS"/>
          <w:sz w:val="22"/>
          <w:szCs w:val="22"/>
          <w:u w:color="000000"/>
          <w:bdr w:val="nil"/>
        </w:rPr>
        <w:t xml:space="preserve">Effect of maternal preconceptional and pregnancy micronutrient interventions on children’s DNA methylation: findings from the EMPHASIS study. </w:t>
      </w:r>
      <w:r w:rsidRPr="0090258E">
        <w:rPr>
          <w:rFonts w:eastAsia="Arial Unicode MS"/>
          <w:b/>
          <w:sz w:val="22"/>
          <w:szCs w:val="22"/>
          <w:u w:color="000000"/>
          <w:bdr w:val="nil"/>
        </w:rPr>
        <w:t xml:space="preserve">American Journal of </w:t>
      </w:r>
      <w:r w:rsidR="002A2904" w:rsidRPr="0090258E">
        <w:rPr>
          <w:rFonts w:eastAsia="Arial Unicode MS"/>
          <w:b/>
          <w:sz w:val="22"/>
          <w:szCs w:val="22"/>
          <w:u w:color="000000"/>
          <w:bdr w:val="nil"/>
        </w:rPr>
        <w:t xml:space="preserve">Clinical </w:t>
      </w:r>
      <w:r w:rsidRPr="0090258E">
        <w:rPr>
          <w:rFonts w:eastAsia="Arial Unicode MS"/>
          <w:b/>
          <w:sz w:val="22"/>
          <w:szCs w:val="22"/>
          <w:u w:color="000000"/>
          <w:bdr w:val="nil"/>
        </w:rPr>
        <w:t>Nutrition</w:t>
      </w:r>
      <w:r w:rsidR="00A90B78" w:rsidRPr="0090258E">
        <w:rPr>
          <w:b/>
          <w:sz w:val="22"/>
          <w:szCs w:val="22"/>
          <w:shd w:val="clear" w:color="auto" w:fill="FFFFFF"/>
        </w:rPr>
        <w:t xml:space="preserve">2020 Sep 5:nqaa193. </w:t>
      </w:r>
      <w:proofErr w:type="spellStart"/>
      <w:r w:rsidR="00A90B78" w:rsidRPr="0090258E">
        <w:rPr>
          <w:b/>
          <w:sz w:val="22"/>
          <w:szCs w:val="22"/>
          <w:shd w:val="clear" w:color="auto" w:fill="FFFFFF"/>
        </w:rPr>
        <w:t>doi</w:t>
      </w:r>
      <w:proofErr w:type="spellEnd"/>
      <w:r w:rsidR="00A90B78" w:rsidRPr="0090258E">
        <w:rPr>
          <w:b/>
          <w:sz w:val="22"/>
          <w:szCs w:val="22"/>
          <w:shd w:val="clear" w:color="auto" w:fill="FFFFFF"/>
        </w:rPr>
        <w:t>: 10.1093/</w:t>
      </w:r>
      <w:proofErr w:type="spellStart"/>
      <w:r w:rsidR="00A90B78" w:rsidRPr="0090258E">
        <w:rPr>
          <w:b/>
          <w:sz w:val="22"/>
          <w:szCs w:val="22"/>
          <w:shd w:val="clear" w:color="auto" w:fill="FFFFFF"/>
        </w:rPr>
        <w:t>ajcn</w:t>
      </w:r>
      <w:proofErr w:type="spellEnd"/>
      <w:r w:rsidR="00A90B78" w:rsidRPr="0090258E">
        <w:rPr>
          <w:b/>
          <w:sz w:val="22"/>
          <w:szCs w:val="22"/>
          <w:shd w:val="clear" w:color="auto" w:fill="FFFFFF"/>
        </w:rPr>
        <w:t>/nqaa193.</w:t>
      </w:r>
    </w:p>
    <w:p w14:paraId="1DC2AFC0" w14:textId="4B2A2E77" w:rsidR="00A90B78" w:rsidRPr="0090258E" w:rsidRDefault="00F05303" w:rsidP="00002323">
      <w:pPr>
        <w:numPr>
          <w:ilvl w:val="0"/>
          <w:numId w:val="40"/>
        </w:numPr>
        <w:spacing w:afterLines="30" w:after="72"/>
        <w:ind w:left="714" w:hanging="357"/>
        <w:jc w:val="both"/>
        <w:rPr>
          <w:sz w:val="22"/>
          <w:szCs w:val="22"/>
        </w:rPr>
      </w:pPr>
      <w:r w:rsidRPr="0090258E">
        <w:rPr>
          <w:sz w:val="22"/>
          <w:szCs w:val="22"/>
        </w:rPr>
        <w:t xml:space="preserve">Roopa </w:t>
      </w:r>
      <w:proofErr w:type="spellStart"/>
      <w:r w:rsidRPr="0090258E">
        <w:rPr>
          <w:sz w:val="22"/>
          <w:szCs w:val="22"/>
        </w:rPr>
        <w:t>Rajan</w:t>
      </w:r>
      <w:proofErr w:type="spellEnd"/>
      <w:r w:rsidRPr="0090258E">
        <w:rPr>
          <w:sz w:val="22"/>
          <w:szCs w:val="22"/>
        </w:rPr>
        <w:t xml:space="preserve">, </w:t>
      </w:r>
      <w:proofErr w:type="spellStart"/>
      <w:r w:rsidRPr="0090258E">
        <w:rPr>
          <w:sz w:val="22"/>
          <w:szCs w:val="22"/>
        </w:rPr>
        <w:t>DivyaKp</w:t>
      </w:r>
      <w:proofErr w:type="spellEnd"/>
      <w:r w:rsidRPr="0090258E">
        <w:rPr>
          <w:sz w:val="22"/>
          <w:szCs w:val="22"/>
        </w:rPr>
        <w:t xml:space="preserve">, Rukmini </w:t>
      </w:r>
      <w:proofErr w:type="spellStart"/>
      <w:r w:rsidRPr="0090258E">
        <w:rPr>
          <w:sz w:val="22"/>
          <w:szCs w:val="22"/>
        </w:rPr>
        <w:t>Mridula</w:t>
      </w:r>
      <w:proofErr w:type="spellEnd"/>
      <w:r w:rsidR="00CE1B77">
        <w:rPr>
          <w:sz w:val="22"/>
          <w:szCs w:val="22"/>
        </w:rPr>
        <w:t xml:space="preserve"> </w:t>
      </w:r>
      <w:proofErr w:type="spellStart"/>
      <w:r w:rsidRPr="0090258E">
        <w:rPr>
          <w:sz w:val="22"/>
          <w:szCs w:val="22"/>
        </w:rPr>
        <w:t>Kandadai</w:t>
      </w:r>
      <w:proofErr w:type="spellEnd"/>
      <w:r w:rsidRPr="0090258E">
        <w:rPr>
          <w:sz w:val="22"/>
          <w:szCs w:val="22"/>
        </w:rPr>
        <w:t xml:space="preserve">, 20 authors, </w:t>
      </w:r>
      <w:r w:rsidRPr="0090258E">
        <w:rPr>
          <w:b/>
          <w:sz w:val="22"/>
          <w:szCs w:val="22"/>
          <w:lang w:val="en-GB"/>
        </w:rPr>
        <w:t>Giriraj Ratan Chandak</w:t>
      </w:r>
      <w:r w:rsidRPr="0090258E">
        <w:rPr>
          <w:sz w:val="22"/>
          <w:szCs w:val="22"/>
        </w:rPr>
        <w:t xml:space="preserve">, 10 authors, Asha Kishore, Manu Sharma. Genetic architecture of Parkinson`s disease in the Indian population: Harnessing genetic diversity to address critical gaps in Parkinson`s Disease research. </w:t>
      </w:r>
      <w:r w:rsidRPr="0090258E">
        <w:rPr>
          <w:b/>
          <w:sz w:val="22"/>
          <w:szCs w:val="22"/>
        </w:rPr>
        <w:t>Frontiers in Neurology.</w:t>
      </w:r>
      <w:r w:rsidR="00A90B78" w:rsidRPr="0090258E">
        <w:rPr>
          <w:b/>
          <w:sz w:val="22"/>
          <w:szCs w:val="22"/>
          <w:shd w:val="clear" w:color="auto" w:fill="FFFFFF"/>
        </w:rPr>
        <w:t xml:space="preserve">2020 Jun 18;11:524. </w:t>
      </w:r>
      <w:proofErr w:type="spellStart"/>
      <w:r w:rsidR="00A90B78" w:rsidRPr="0090258E">
        <w:rPr>
          <w:b/>
          <w:sz w:val="22"/>
          <w:szCs w:val="22"/>
          <w:shd w:val="clear" w:color="auto" w:fill="FFFFFF"/>
        </w:rPr>
        <w:t>doi</w:t>
      </w:r>
      <w:proofErr w:type="spellEnd"/>
      <w:r w:rsidR="00A90B78" w:rsidRPr="0090258E">
        <w:rPr>
          <w:b/>
          <w:sz w:val="22"/>
          <w:szCs w:val="22"/>
          <w:shd w:val="clear" w:color="auto" w:fill="FFFFFF"/>
        </w:rPr>
        <w:t>: 10.3389/fneur.2020.00524.</w:t>
      </w:r>
    </w:p>
    <w:p w14:paraId="50DD2A6C" w14:textId="77777777" w:rsidR="00F05303" w:rsidRPr="0090258E" w:rsidRDefault="00F05303" w:rsidP="00002323">
      <w:pPr>
        <w:numPr>
          <w:ilvl w:val="0"/>
          <w:numId w:val="40"/>
        </w:numPr>
        <w:spacing w:afterLines="30" w:after="72"/>
        <w:ind w:left="714" w:hanging="357"/>
        <w:jc w:val="both"/>
        <w:rPr>
          <w:sz w:val="22"/>
          <w:szCs w:val="22"/>
        </w:rPr>
      </w:pPr>
      <w:proofErr w:type="spellStart"/>
      <w:r w:rsidRPr="0090258E">
        <w:rPr>
          <w:sz w:val="22"/>
          <w:szCs w:val="22"/>
          <w:shd w:val="clear" w:color="auto" w:fill="FFFFFF"/>
        </w:rPr>
        <w:t>Maasen</w:t>
      </w:r>
      <w:proofErr w:type="spellEnd"/>
      <w:r w:rsidRPr="0090258E">
        <w:rPr>
          <w:sz w:val="22"/>
          <w:szCs w:val="22"/>
          <w:shd w:val="clear" w:color="auto" w:fill="FFFFFF"/>
        </w:rPr>
        <w:t xml:space="preserve"> K, James PT, Prentice AM, Moore SE, Fall CH,</w:t>
      </w:r>
      <w:r w:rsidRPr="0090258E">
        <w:rPr>
          <w:b/>
          <w:bCs/>
          <w:sz w:val="22"/>
          <w:szCs w:val="22"/>
          <w:shd w:val="clear" w:color="auto" w:fill="FFFFFF"/>
        </w:rPr>
        <w:t> Chandak GR</w:t>
      </w:r>
      <w:r w:rsidRPr="0090258E">
        <w:rPr>
          <w:sz w:val="22"/>
          <w:szCs w:val="22"/>
          <w:shd w:val="clear" w:color="auto" w:fill="FFFFFF"/>
        </w:rPr>
        <w:t xml:space="preserve">, Betts M, Silver MJ, Buxton JL. Periconceptional environment predicts leukocyte telomere length in a cross-sectional study of 7-9-year-old rural Gambian children. </w:t>
      </w:r>
      <w:r w:rsidRPr="0090258E">
        <w:rPr>
          <w:b/>
          <w:sz w:val="22"/>
          <w:szCs w:val="22"/>
          <w:shd w:val="clear" w:color="auto" w:fill="FFFFFF"/>
        </w:rPr>
        <w:t xml:space="preserve">Sci Rep. 2020 Jun 15;10(1):9675. </w:t>
      </w:r>
      <w:proofErr w:type="spellStart"/>
      <w:r w:rsidRPr="0090258E">
        <w:rPr>
          <w:b/>
          <w:sz w:val="22"/>
          <w:szCs w:val="22"/>
          <w:shd w:val="clear" w:color="auto" w:fill="FFFFFF"/>
        </w:rPr>
        <w:t>doi</w:t>
      </w:r>
      <w:proofErr w:type="spellEnd"/>
      <w:r w:rsidRPr="0090258E">
        <w:rPr>
          <w:b/>
          <w:sz w:val="22"/>
          <w:szCs w:val="22"/>
          <w:shd w:val="clear" w:color="auto" w:fill="FFFFFF"/>
        </w:rPr>
        <w:t>: 10.1038/s41598-020-66729-9.</w:t>
      </w:r>
    </w:p>
    <w:p w14:paraId="4FB14AA0" w14:textId="77777777" w:rsidR="00F05303" w:rsidRPr="0090258E" w:rsidRDefault="00F05303" w:rsidP="00002323">
      <w:pPr>
        <w:numPr>
          <w:ilvl w:val="0"/>
          <w:numId w:val="40"/>
        </w:numPr>
        <w:spacing w:afterLines="30" w:after="72"/>
        <w:ind w:left="714" w:hanging="357"/>
        <w:jc w:val="both"/>
        <w:rPr>
          <w:b/>
          <w:i/>
          <w:sz w:val="22"/>
          <w:szCs w:val="22"/>
        </w:rPr>
      </w:pPr>
      <w:r w:rsidRPr="0090258E">
        <w:rPr>
          <w:sz w:val="22"/>
          <w:szCs w:val="22"/>
          <w:shd w:val="clear" w:color="auto" w:fill="FFFFFF"/>
        </w:rPr>
        <w:t xml:space="preserve">Harrison JW, </w:t>
      </w:r>
      <w:proofErr w:type="spellStart"/>
      <w:r w:rsidRPr="0090258E">
        <w:rPr>
          <w:sz w:val="22"/>
          <w:szCs w:val="22"/>
          <w:shd w:val="clear" w:color="auto" w:fill="FFFFFF"/>
        </w:rPr>
        <w:t>Tallapragada</w:t>
      </w:r>
      <w:proofErr w:type="spellEnd"/>
      <w:r w:rsidRPr="0090258E">
        <w:rPr>
          <w:sz w:val="22"/>
          <w:szCs w:val="22"/>
          <w:shd w:val="clear" w:color="auto" w:fill="FFFFFF"/>
        </w:rPr>
        <w:t xml:space="preserve"> DSP, Baptist A, Sharp SA, Bhaskar S, Jog KS, Patel KA, Weedon MN,</w:t>
      </w:r>
      <w:r w:rsidRPr="0090258E">
        <w:rPr>
          <w:b/>
          <w:bCs/>
          <w:sz w:val="22"/>
          <w:szCs w:val="22"/>
          <w:shd w:val="clear" w:color="auto" w:fill="FFFFFF"/>
        </w:rPr>
        <w:t> Chandak GR</w:t>
      </w:r>
      <w:r w:rsidRPr="0090258E">
        <w:rPr>
          <w:sz w:val="22"/>
          <w:szCs w:val="22"/>
          <w:shd w:val="clear" w:color="auto" w:fill="FFFFFF"/>
        </w:rPr>
        <w:t xml:space="preserve">, </w:t>
      </w:r>
      <w:proofErr w:type="spellStart"/>
      <w:r w:rsidRPr="0090258E">
        <w:rPr>
          <w:sz w:val="22"/>
          <w:szCs w:val="22"/>
          <w:shd w:val="clear" w:color="auto" w:fill="FFFFFF"/>
        </w:rPr>
        <w:t>Yajnik</w:t>
      </w:r>
      <w:proofErr w:type="spellEnd"/>
      <w:r w:rsidRPr="0090258E">
        <w:rPr>
          <w:sz w:val="22"/>
          <w:szCs w:val="22"/>
          <w:shd w:val="clear" w:color="auto" w:fill="FFFFFF"/>
        </w:rPr>
        <w:t xml:space="preserve"> CS, </w:t>
      </w:r>
      <w:proofErr w:type="spellStart"/>
      <w:r w:rsidRPr="0090258E">
        <w:rPr>
          <w:sz w:val="22"/>
          <w:szCs w:val="22"/>
          <w:shd w:val="clear" w:color="auto" w:fill="FFFFFF"/>
        </w:rPr>
        <w:t>Oram</w:t>
      </w:r>
      <w:proofErr w:type="spellEnd"/>
      <w:r w:rsidRPr="0090258E">
        <w:rPr>
          <w:sz w:val="22"/>
          <w:szCs w:val="22"/>
          <w:shd w:val="clear" w:color="auto" w:fill="FFFFFF"/>
        </w:rPr>
        <w:t xml:space="preserve"> RA. Type 1 diabetes genetic risk score is </w:t>
      </w:r>
      <w:r w:rsidRPr="0090258E">
        <w:rPr>
          <w:sz w:val="22"/>
          <w:szCs w:val="22"/>
          <w:shd w:val="clear" w:color="auto" w:fill="FFFFFF"/>
        </w:rPr>
        <w:lastRenderedPageBreak/>
        <w:t xml:space="preserve">discriminative of diabetes in non-Europeans: evidence from a study in India. </w:t>
      </w:r>
      <w:r w:rsidRPr="0090258E">
        <w:rPr>
          <w:b/>
          <w:sz w:val="22"/>
          <w:szCs w:val="22"/>
          <w:shd w:val="clear" w:color="auto" w:fill="FFFFFF"/>
        </w:rPr>
        <w:t xml:space="preserve">Sci Rep. 2020 Jun 11;10(1):9450. </w:t>
      </w:r>
      <w:proofErr w:type="spellStart"/>
      <w:r w:rsidRPr="0090258E">
        <w:rPr>
          <w:b/>
          <w:sz w:val="22"/>
          <w:szCs w:val="22"/>
          <w:shd w:val="clear" w:color="auto" w:fill="FFFFFF"/>
        </w:rPr>
        <w:t>doi</w:t>
      </w:r>
      <w:proofErr w:type="spellEnd"/>
      <w:r w:rsidRPr="0090258E">
        <w:rPr>
          <w:b/>
          <w:sz w:val="22"/>
          <w:szCs w:val="22"/>
          <w:shd w:val="clear" w:color="auto" w:fill="FFFFFF"/>
        </w:rPr>
        <w:t>: 10.1038/s41598-020-65317-1.</w:t>
      </w:r>
    </w:p>
    <w:p w14:paraId="1AD7FE67" w14:textId="77777777" w:rsidR="00F87149" w:rsidRDefault="00F05303" w:rsidP="00F87149">
      <w:pPr>
        <w:numPr>
          <w:ilvl w:val="0"/>
          <w:numId w:val="40"/>
        </w:numPr>
        <w:spacing w:afterLines="30" w:after="72"/>
        <w:ind w:left="714" w:hanging="357"/>
        <w:jc w:val="both"/>
        <w:rPr>
          <w:sz w:val="22"/>
          <w:szCs w:val="22"/>
        </w:rPr>
      </w:pPr>
      <w:r w:rsidRPr="0090258E">
        <w:rPr>
          <w:sz w:val="22"/>
          <w:szCs w:val="22"/>
          <w:shd w:val="clear" w:color="auto" w:fill="FFFFFF"/>
        </w:rPr>
        <w:t>Mani S,</w:t>
      </w:r>
      <w:r w:rsidRPr="0090258E">
        <w:rPr>
          <w:b/>
          <w:bCs/>
          <w:sz w:val="22"/>
          <w:szCs w:val="22"/>
          <w:shd w:val="clear" w:color="auto" w:fill="FFFFFF"/>
        </w:rPr>
        <w:t> Chandak GR</w:t>
      </w:r>
      <w:r w:rsidRPr="0090258E">
        <w:rPr>
          <w:sz w:val="22"/>
          <w:szCs w:val="22"/>
          <w:shd w:val="clear" w:color="auto" w:fill="FFFFFF"/>
        </w:rPr>
        <w:t>, Singh KK, Singh R, Rao SN. Novel p.P298L SURF1 mutation in thiamine deficient Leigh syndrome patients compromises cytochrome c oxidase activity.</w:t>
      </w:r>
      <w:r w:rsidRPr="0090258E">
        <w:rPr>
          <w:b/>
          <w:sz w:val="22"/>
          <w:szCs w:val="22"/>
          <w:shd w:val="clear" w:color="auto" w:fill="FFFFFF"/>
        </w:rPr>
        <w:t xml:space="preserve">Mitochondrion. 2020 May 4;53:91-98. </w:t>
      </w:r>
      <w:proofErr w:type="spellStart"/>
      <w:r w:rsidRPr="0090258E">
        <w:rPr>
          <w:b/>
          <w:sz w:val="22"/>
          <w:szCs w:val="22"/>
          <w:shd w:val="clear" w:color="auto" w:fill="FFFFFF"/>
        </w:rPr>
        <w:t>doi</w:t>
      </w:r>
      <w:proofErr w:type="spellEnd"/>
      <w:r w:rsidRPr="0090258E">
        <w:rPr>
          <w:b/>
          <w:sz w:val="22"/>
          <w:szCs w:val="22"/>
          <w:shd w:val="clear" w:color="auto" w:fill="FFFFFF"/>
        </w:rPr>
        <w:t>: 10.1016/j.mito.2020.04.009</w:t>
      </w:r>
      <w:r w:rsidR="00F87149">
        <w:rPr>
          <w:sz w:val="22"/>
          <w:szCs w:val="22"/>
        </w:rPr>
        <w:t>.</w:t>
      </w:r>
    </w:p>
    <w:p w14:paraId="18FC0A73" w14:textId="126DD6D9" w:rsidR="00F05303" w:rsidRPr="00F87149" w:rsidRDefault="00F05303" w:rsidP="00F87149">
      <w:pPr>
        <w:numPr>
          <w:ilvl w:val="0"/>
          <w:numId w:val="40"/>
        </w:numPr>
        <w:spacing w:afterLines="30" w:after="72"/>
        <w:ind w:left="714" w:hanging="357"/>
        <w:jc w:val="both"/>
        <w:rPr>
          <w:sz w:val="22"/>
          <w:szCs w:val="22"/>
        </w:rPr>
      </w:pPr>
      <w:proofErr w:type="spellStart"/>
      <w:r w:rsidRPr="00F87149">
        <w:rPr>
          <w:sz w:val="22"/>
          <w:szCs w:val="22"/>
        </w:rPr>
        <w:t>Tanwar</w:t>
      </w:r>
      <w:proofErr w:type="spellEnd"/>
      <w:r w:rsidRPr="00F87149">
        <w:rPr>
          <w:sz w:val="22"/>
          <w:szCs w:val="22"/>
        </w:rPr>
        <w:t xml:space="preserve"> VS, Ghosh S, Sati S, Ghose S, Kaur L, Kumar KA, </w:t>
      </w:r>
      <w:proofErr w:type="spellStart"/>
      <w:r w:rsidRPr="00F87149">
        <w:rPr>
          <w:sz w:val="22"/>
          <w:szCs w:val="22"/>
        </w:rPr>
        <w:t>Shamsudheen</w:t>
      </w:r>
      <w:proofErr w:type="spellEnd"/>
      <w:r w:rsidRPr="00F87149">
        <w:rPr>
          <w:sz w:val="22"/>
          <w:szCs w:val="22"/>
        </w:rPr>
        <w:t xml:space="preserve"> KV, </w:t>
      </w:r>
      <w:proofErr w:type="spellStart"/>
      <w:r w:rsidRPr="00F87149">
        <w:rPr>
          <w:sz w:val="22"/>
          <w:szCs w:val="22"/>
        </w:rPr>
        <w:t>Patowary</w:t>
      </w:r>
      <w:proofErr w:type="spellEnd"/>
      <w:r w:rsidRPr="00F87149">
        <w:rPr>
          <w:sz w:val="22"/>
          <w:szCs w:val="22"/>
        </w:rPr>
        <w:t xml:space="preserve"> A, Singh M, Jyothi V, </w:t>
      </w:r>
      <w:proofErr w:type="spellStart"/>
      <w:r w:rsidRPr="00F87149">
        <w:rPr>
          <w:sz w:val="22"/>
          <w:szCs w:val="22"/>
        </w:rPr>
        <w:t>Kommineni</w:t>
      </w:r>
      <w:proofErr w:type="spellEnd"/>
      <w:r w:rsidRPr="00F87149">
        <w:rPr>
          <w:sz w:val="22"/>
          <w:szCs w:val="22"/>
        </w:rPr>
        <w:t xml:space="preserve"> P, </w:t>
      </w:r>
      <w:proofErr w:type="spellStart"/>
      <w:r w:rsidRPr="00F87149">
        <w:rPr>
          <w:sz w:val="22"/>
          <w:szCs w:val="22"/>
        </w:rPr>
        <w:t>Sivasubbu</w:t>
      </w:r>
      <w:proofErr w:type="spellEnd"/>
      <w:r w:rsidRPr="00F87149">
        <w:rPr>
          <w:sz w:val="22"/>
          <w:szCs w:val="22"/>
        </w:rPr>
        <w:t xml:space="preserve"> S, </w:t>
      </w:r>
      <w:proofErr w:type="spellStart"/>
      <w:r w:rsidRPr="00F87149">
        <w:rPr>
          <w:sz w:val="22"/>
          <w:szCs w:val="22"/>
        </w:rPr>
        <w:t>Scaria</w:t>
      </w:r>
      <w:proofErr w:type="spellEnd"/>
      <w:r w:rsidRPr="00F87149">
        <w:rPr>
          <w:sz w:val="22"/>
          <w:szCs w:val="22"/>
        </w:rPr>
        <w:t xml:space="preserve"> V, Raghunath M, Mishra R, </w:t>
      </w:r>
      <w:r w:rsidRPr="00F87149">
        <w:rPr>
          <w:b/>
          <w:bCs/>
          <w:sz w:val="22"/>
          <w:szCs w:val="22"/>
        </w:rPr>
        <w:t>Chandak GR</w:t>
      </w:r>
      <w:r w:rsidRPr="00F87149">
        <w:rPr>
          <w:sz w:val="22"/>
          <w:szCs w:val="22"/>
        </w:rPr>
        <w:t>, Sengupta S. Maternal vitamin B</w:t>
      </w:r>
      <w:r w:rsidRPr="00F87149">
        <w:rPr>
          <w:sz w:val="22"/>
          <w:szCs w:val="22"/>
          <w:vertAlign w:val="subscript"/>
        </w:rPr>
        <w:t>12</w:t>
      </w:r>
      <w:r w:rsidRPr="00F87149">
        <w:rPr>
          <w:sz w:val="22"/>
          <w:szCs w:val="22"/>
        </w:rPr>
        <w:t xml:space="preserve"> deficiency in rats alters DNA methylation in metabolically important genes in their offspring. </w:t>
      </w:r>
      <w:r w:rsidRPr="00F87149">
        <w:rPr>
          <w:b/>
          <w:sz w:val="22"/>
          <w:szCs w:val="22"/>
        </w:rPr>
        <w:t xml:space="preserve">Mol Cell </w:t>
      </w:r>
      <w:proofErr w:type="spellStart"/>
      <w:r w:rsidRPr="00F87149">
        <w:rPr>
          <w:b/>
          <w:sz w:val="22"/>
          <w:szCs w:val="22"/>
        </w:rPr>
        <w:t>Biochem</w:t>
      </w:r>
      <w:proofErr w:type="spellEnd"/>
      <w:r w:rsidRPr="00F87149">
        <w:rPr>
          <w:b/>
          <w:sz w:val="22"/>
          <w:szCs w:val="22"/>
        </w:rPr>
        <w:t xml:space="preserve">. 2020 Mar 18. </w:t>
      </w:r>
      <w:proofErr w:type="spellStart"/>
      <w:r w:rsidRPr="00F87149">
        <w:rPr>
          <w:b/>
          <w:sz w:val="22"/>
          <w:szCs w:val="22"/>
        </w:rPr>
        <w:t>doi</w:t>
      </w:r>
      <w:proofErr w:type="spellEnd"/>
      <w:r w:rsidRPr="00F87149">
        <w:rPr>
          <w:b/>
          <w:sz w:val="22"/>
          <w:szCs w:val="22"/>
        </w:rPr>
        <w:t>: 10.1007/s11010-020-03713-x. PMID: 32189172</w:t>
      </w:r>
    </w:p>
    <w:p w14:paraId="1829A9C2" w14:textId="77777777" w:rsidR="00F05303" w:rsidRPr="0090258E" w:rsidRDefault="00F05303" w:rsidP="00002323">
      <w:pPr>
        <w:numPr>
          <w:ilvl w:val="0"/>
          <w:numId w:val="40"/>
        </w:numPr>
        <w:shd w:val="clear" w:color="auto" w:fill="FFFFFF"/>
        <w:spacing w:afterLines="30" w:after="72"/>
        <w:ind w:left="714" w:hanging="357"/>
        <w:jc w:val="both"/>
        <w:rPr>
          <w:sz w:val="22"/>
          <w:szCs w:val="22"/>
        </w:rPr>
      </w:pPr>
      <w:r w:rsidRPr="0090258E">
        <w:rPr>
          <w:sz w:val="22"/>
          <w:szCs w:val="22"/>
        </w:rPr>
        <w:t xml:space="preserve">Agarwal T, Lyngdoh T, </w:t>
      </w:r>
      <w:proofErr w:type="spellStart"/>
      <w:r w:rsidRPr="0090258E">
        <w:rPr>
          <w:sz w:val="22"/>
          <w:szCs w:val="22"/>
        </w:rPr>
        <w:t>Dudbridge</w:t>
      </w:r>
      <w:proofErr w:type="spellEnd"/>
      <w:r w:rsidRPr="0090258E">
        <w:rPr>
          <w:sz w:val="22"/>
          <w:szCs w:val="22"/>
        </w:rPr>
        <w:t xml:space="preserve"> F, </w:t>
      </w:r>
      <w:r w:rsidRPr="0090258E">
        <w:rPr>
          <w:b/>
          <w:bCs/>
          <w:sz w:val="22"/>
          <w:szCs w:val="22"/>
        </w:rPr>
        <w:t>Chandak GR</w:t>
      </w:r>
      <w:r w:rsidRPr="0090258E">
        <w:rPr>
          <w:sz w:val="22"/>
          <w:szCs w:val="22"/>
        </w:rPr>
        <w:t xml:space="preserve">, </w:t>
      </w:r>
      <w:proofErr w:type="spellStart"/>
      <w:r w:rsidRPr="0090258E">
        <w:rPr>
          <w:sz w:val="22"/>
          <w:szCs w:val="22"/>
        </w:rPr>
        <w:t>Kinra</w:t>
      </w:r>
      <w:proofErr w:type="spellEnd"/>
      <w:r w:rsidRPr="0090258E">
        <w:rPr>
          <w:sz w:val="22"/>
          <w:szCs w:val="22"/>
        </w:rPr>
        <w:t xml:space="preserve"> S, Prabhakaran D, Reddy KS, </w:t>
      </w:r>
      <w:proofErr w:type="spellStart"/>
      <w:r w:rsidRPr="0090258E">
        <w:rPr>
          <w:sz w:val="22"/>
          <w:szCs w:val="22"/>
        </w:rPr>
        <w:t>Relton</w:t>
      </w:r>
      <w:proofErr w:type="spellEnd"/>
      <w:r w:rsidRPr="0090258E">
        <w:rPr>
          <w:sz w:val="22"/>
          <w:szCs w:val="22"/>
        </w:rPr>
        <w:t xml:space="preserve"> CL, Davey Smith G, Ebrahim S, Gupta V, Walia GK. Causal relationships between lipid and </w:t>
      </w:r>
      <w:proofErr w:type="spellStart"/>
      <w:r w:rsidRPr="0090258E">
        <w:rPr>
          <w:sz w:val="22"/>
          <w:szCs w:val="22"/>
        </w:rPr>
        <w:t>glycemic</w:t>
      </w:r>
      <w:proofErr w:type="spellEnd"/>
      <w:r w:rsidRPr="0090258E">
        <w:rPr>
          <w:sz w:val="22"/>
          <w:szCs w:val="22"/>
        </w:rPr>
        <w:t xml:space="preserve"> levels in an Indian population: A bidirectional Mendelian randomization approach. </w:t>
      </w:r>
      <w:r w:rsidRPr="0090258E">
        <w:rPr>
          <w:b/>
          <w:sz w:val="22"/>
          <w:szCs w:val="22"/>
        </w:rPr>
        <w:t xml:space="preserve">PLoS One. 2020 Jan 29;15(1):e0228269. </w:t>
      </w:r>
      <w:proofErr w:type="spellStart"/>
      <w:r w:rsidRPr="0090258E">
        <w:rPr>
          <w:b/>
          <w:sz w:val="22"/>
          <w:szCs w:val="22"/>
        </w:rPr>
        <w:t>doi</w:t>
      </w:r>
      <w:proofErr w:type="spellEnd"/>
      <w:r w:rsidRPr="0090258E">
        <w:rPr>
          <w:b/>
          <w:sz w:val="22"/>
          <w:szCs w:val="22"/>
        </w:rPr>
        <w:t xml:space="preserve">: 10.1371/journal.pone.0228269. </w:t>
      </w:r>
      <w:proofErr w:type="spellStart"/>
      <w:r w:rsidRPr="0090258E">
        <w:rPr>
          <w:b/>
          <w:sz w:val="22"/>
          <w:szCs w:val="22"/>
        </w:rPr>
        <w:t>eCollection</w:t>
      </w:r>
      <w:proofErr w:type="spellEnd"/>
      <w:r w:rsidRPr="0090258E">
        <w:rPr>
          <w:b/>
          <w:sz w:val="22"/>
          <w:szCs w:val="22"/>
        </w:rPr>
        <w:t xml:space="preserve"> 2020. PMID:31995593</w:t>
      </w:r>
    </w:p>
    <w:p w14:paraId="11623200" w14:textId="77777777" w:rsidR="00F05303" w:rsidRPr="0090258E" w:rsidRDefault="00F05303" w:rsidP="0090258E">
      <w:pPr>
        <w:jc w:val="both"/>
        <w:rPr>
          <w:b/>
          <w:sz w:val="22"/>
          <w:szCs w:val="22"/>
          <w:lang w:val="en-GB"/>
        </w:rPr>
      </w:pPr>
      <w:r w:rsidRPr="0090258E">
        <w:rPr>
          <w:b/>
          <w:sz w:val="22"/>
          <w:szCs w:val="22"/>
          <w:lang w:val="en-GB"/>
        </w:rPr>
        <w:t>2019</w:t>
      </w:r>
    </w:p>
    <w:p w14:paraId="7F24D827" w14:textId="77777777" w:rsidR="00F05303" w:rsidRPr="0090258E" w:rsidRDefault="00F05303" w:rsidP="00002323">
      <w:pPr>
        <w:shd w:val="clear" w:color="auto" w:fill="FFFFFF"/>
        <w:spacing w:afterLines="30" w:after="72"/>
        <w:ind w:left="357"/>
        <w:jc w:val="both"/>
        <w:rPr>
          <w:sz w:val="22"/>
          <w:szCs w:val="22"/>
        </w:rPr>
      </w:pPr>
    </w:p>
    <w:p w14:paraId="43854C2D" w14:textId="77777777" w:rsidR="00F05303" w:rsidRPr="0090258E" w:rsidRDefault="00F05303" w:rsidP="00002323">
      <w:pPr>
        <w:numPr>
          <w:ilvl w:val="0"/>
          <w:numId w:val="40"/>
        </w:numPr>
        <w:shd w:val="clear" w:color="auto" w:fill="FFFFFF"/>
        <w:spacing w:afterLines="30" w:after="72"/>
        <w:jc w:val="both"/>
        <w:rPr>
          <w:b/>
          <w:i/>
          <w:sz w:val="22"/>
          <w:szCs w:val="22"/>
        </w:rPr>
      </w:pPr>
      <w:r w:rsidRPr="0090258E">
        <w:rPr>
          <w:sz w:val="22"/>
          <w:szCs w:val="22"/>
        </w:rPr>
        <w:t xml:space="preserve">Clark DW, Okada Y, Moore KHS, Mason D, </w:t>
      </w:r>
      <w:proofErr w:type="spellStart"/>
      <w:r w:rsidRPr="0090258E">
        <w:rPr>
          <w:sz w:val="22"/>
          <w:szCs w:val="22"/>
        </w:rPr>
        <w:t>Pirastu</w:t>
      </w:r>
      <w:proofErr w:type="spellEnd"/>
      <w:r w:rsidRPr="0090258E">
        <w:rPr>
          <w:sz w:val="22"/>
          <w:szCs w:val="22"/>
        </w:rPr>
        <w:t xml:space="preserve"> N, </w:t>
      </w:r>
      <w:proofErr w:type="spellStart"/>
      <w:r w:rsidRPr="0090258E">
        <w:rPr>
          <w:sz w:val="22"/>
          <w:szCs w:val="22"/>
        </w:rPr>
        <w:t>Gandin</w:t>
      </w:r>
      <w:proofErr w:type="spellEnd"/>
      <w:r w:rsidRPr="0090258E">
        <w:rPr>
          <w:sz w:val="22"/>
          <w:szCs w:val="22"/>
        </w:rPr>
        <w:t xml:space="preserve"> I, many authors, </w:t>
      </w:r>
      <w:r w:rsidRPr="0090258E">
        <w:rPr>
          <w:b/>
          <w:sz w:val="22"/>
          <w:szCs w:val="22"/>
        </w:rPr>
        <w:t>G R Chandak</w:t>
      </w:r>
      <w:r w:rsidRPr="0090258E">
        <w:rPr>
          <w:sz w:val="22"/>
          <w:szCs w:val="22"/>
        </w:rPr>
        <w:t xml:space="preserve">, many authors, Wilson JF. Associations of autozygosity with a broad range of human phenotypes. </w:t>
      </w:r>
      <w:r w:rsidRPr="0090258E">
        <w:rPr>
          <w:b/>
          <w:sz w:val="22"/>
          <w:szCs w:val="22"/>
        </w:rPr>
        <w:t xml:space="preserve">Nat </w:t>
      </w:r>
      <w:proofErr w:type="spellStart"/>
      <w:r w:rsidRPr="0090258E">
        <w:rPr>
          <w:b/>
          <w:sz w:val="22"/>
          <w:szCs w:val="22"/>
        </w:rPr>
        <w:t>Commun</w:t>
      </w:r>
      <w:proofErr w:type="spellEnd"/>
      <w:r w:rsidRPr="0090258E">
        <w:rPr>
          <w:b/>
          <w:sz w:val="22"/>
          <w:szCs w:val="22"/>
        </w:rPr>
        <w:t xml:space="preserve">. 2019 Oct 31;10(1):4957. </w:t>
      </w:r>
      <w:proofErr w:type="spellStart"/>
      <w:r w:rsidRPr="0090258E">
        <w:rPr>
          <w:b/>
          <w:sz w:val="22"/>
          <w:szCs w:val="22"/>
        </w:rPr>
        <w:t>doi</w:t>
      </w:r>
      <w:proofErr w:type="spellEnd"/>
      <w:r w:rsidRPr="0090258E">
        <w:rPr>
          <w:b/>
          <w:sz w:val="22"/>
          <w:szCs w:val="22"/>
        </w:rPr>
        <w:t>: 10.1038/s41467-019-12283-6. PMID:31673082.</w:t>
      </w:r>
    </w:p>
    <w:p w14:paraId="6BC82580" w14:textId="77777777" w:rsidR="00F05303" w:rsidRPr="0090258E" w:rsidRDefault="00F05303" w:rsidP="00002323">
      <w:pPr>
        <w:numPr>
          <w:ilvl w:val="0"/>
          <w:numId w:val="40"/>
        </w:numPr>
        <w:shd w:val="clear" w:color="auto" w:fill="FFFFFF"/>
        <w:spacing w:afterLines="30" w:after="72"/>
        <w:jc w:val="both"/>
        <w:rPr>
          <w:sz w:val="22"/>
          <w:szCs w:val="22"/>
        </w:rPr>
      </w:pPr>
      <w:r w:rsidRPr="0090258E">
        <w:rPr>
          <w:sz w:val="22"/>
          <w:szCs w:val="22"/>
        </w:rPr>
        <w:t xml:space="preserve">Wadhwani NS, </w:t>
      </w:r>
      <w:proofErr w:type="spellStart"/>
      <w:r w:rsidRPr="0090258E">
        <w:rPr>
          <w:sz w:val="22"/>
          <w:szCs w:val="22"/>
        </w:rPr>
        <w:t>Sundrani</w:t>
      </w:r>
      <w:proofErr w:type="spellEnd"/>
      <w:r w:rsidRPr="0090258E">
        <w:rPr>
          <w:sz w:val="22"/>
          <w:szCs w:val="22"/>
        </w:rPr>
        <w:t xml:space="preserve"> DP, </w:t>
      </w:r>
      <w:proofErr w:type="spellStart"/>
      <w:r w:rsidRPr="0090258E">
        <w:rPr>
          <w:sz w:val="22"/>
          <w:szCs w:val="22"/>
        </w:rPr>
        <w:t>Wagh</w:t>
      </w:r>
      <w:proofErr w:type="spellEnd"/>
      <w:r w:rsidRPr="0090258E">
        <w:rPr>
          <w:sz w:val="22"/>
          <w:szCs w:val="22"/>
        </w:rPr>
        <w:t xml:space="preserve"> GN, </w:t>
      </w:r>
      <w:proofErr w:type="spellStart"/>
      <w:r w:rsidRPr="0090258E">
        <w:rPr>
          <w:sz w:val="22"/>
          <w:szCs w:val="22"/>
        </w:rPr>
        <w:t>Mehendale</w:t>
      </w:r>
      <w:proofErr w:type="spellEnd"/>
      <w:r w:rsidRPr="0090258E">
        <w:rPr>
          <w:sz w:val="22"/>
          <w:szCs w:val="22"/>
        </w:rPr>
        <w:t xml:space="preserve"> SS, </w:t>
      </w:r>
      <w:proofErr w:type="spellStart"/>
      <w:r w:rsidRPr="0090258E">
        <w:rPr>
          <w:sz w:val="22"/>
          <w:szCs w:val="22"/>
        </w:rPr>
        <w:t>Tipnis</w:t>
      </w:r>
      <w:proofErr w:type="spellEnd"/>
      <w:r w:rsidRPr="0090258E">
        <w:rPr>
          <w:sz w:val="22"/>
          <w:szCs w:val="22"/>
        </w:rPr>
        <w:t xml:space="preserve"> MM, Joshi PC, </w:t>
      </w:r>
      <w:proofErr w:type="spellStart"/>
      <w:r w:rsidRPr="0090258E">
        <w:rPr>
          <w:sz w:val="22"/>
          <w:szCs w:val="22"/>
        </w:rPr>
        <w:t>Kinare</w:t>
      </w:r>
      <w:proofErr w:type="spellEnd"/>
      <w:r w:rsidRPr="0090258E">
        <w:rPr>
          <w:sz w:val="22"/>
          <w:szCs w:val="22"/>
        </w:rPr>
        <w:t xml:space="preserve"> AS, </w:t>
      </w:r>
      <w:proofErr w:type="spellStart"/>
      <w:r w:rsidRPr="0090258E">
        <w:rPr>
          <w:sz w:val="22"/>
          <w:szCs w:val="22"/>
        </w:rPr>
        <w:t>Lalwani</w:t>
      </w:r>
      <w:proofErr w:type="spellEnd"/>
      <w:r w:rsidRPr="0090258E">
        <w:rPr>
          <w:sz w:val="22"/>
          <w:szCs w:val="22"/>
        </w:rPr>
        <w:t xml:space="preserve"> SK, Mani NS, </w:t>
      </w:r>
      <w:proofErr w:type="spellStart"/>
      <w:r w:rsidRPr="0090258E">
        <w:rPr>
          <w:sz w:val="22"/>
          <w:szCs w:val="22"/>
        </w:rPr>
        <w:t>Chandhiok</w:t>
      </w:r>
      <w:proofErr w:type="spellEnd"/>
      <w:r w:rsidRPr="0090258E">
        <w:rPr>
          <w:sz w:val="22"/>
          <w:szCs w:val="22"/>
        </w:rPr>
        <w:t xml:space="preserve"> N, </w:t>
      </w:r>
      <w:r w:rsidRPr="0090258E">
        <w:rPr>
          <w:b/>
          <w:bCs/>
          <w:sz w:val="22"/>
          <w:szCs w:val="22"/>
        </w:rPr>
        <w:t>Chandak GR</w:t>
      </w:r>
      <w:r w:rsidRPr="0090258E">
        <w:rPr>
          <w:sz w:val="22"/>
          <w:szCs w:val="22"/>
        </w:rPr>
        <w:t xml:space="preserve">, Gupte SA, Fall CHD, Joshi SR. The REVAMP study: research exploring various aspects and mechanisms in preeclampsia: study protocol. </w:t>
      </w:r>
      <w:r w:rsidRPr="0090258E">
        <w:rPr>
          <w:b/>
          <w:sz w:val="22"/>
          <w:szCs w:val="22"/>
        </w:rPr>
        <w:t xml:space="preserve">BMC Pregnancy Childbirth. 2019 Aug 23;19(1):308. </w:t>
      </w:r>
      <w:proofErr w:type="spellStart"/>
      <w:r w:rsidRPr="0090258E">
        <w:rPr>
          <w:b/>
          <w:sz w:val="22"/>
          <w:szCs w:val="22"/>
        </w:rPr>
        <w:t>doi</w:t>
      </w:r>
      <w:proofErr w:type="spellEnd"/>
      <w:r w:rsidRPr="0090258E">
        <w:rPr>
          <w:b/>
          <w:sz w:val="22"/>
          <w:szCs w:val="22"/>
        </w:rPr>
        <w:t>: 10.1186/s12884-019-2450-0.</w:t>
      </w:r>
    </w:p>
    <w:p w14:paraId="78538074" w14:textId="77777777" w:rsidR="00F05303" w:rsidRPr="0090258E" w:rsidRDefault="00F05303" w:rsidP="00002323">
      <w:pPr>
        <w:numPr>
          <w:ilvl w:val="0"/>
          <w:numId w:val="40"/>
        </w:numPr>
        <w:shd w:val="clear" w:color="auto" w:fill="FFFFFF"/>
        <w:spacing w:afterLines="30" w:after="72"/>
        <w:jc w:val="both"/>
        <w:rPr>
          <w:sz w:val="22"/>
          <w:szCs w:val="22"/>
        </w:rPr>
      </w:pPr>
      <w:r w:rsidRPr="0090258E">
        <w:rPr>
          <w:sz w:val="22"/>
          <w:szCs w:val="22"/>
        </w:rPr>
        <w:t xml:space="preserve">Lasher D, </w:t>
      </w:r>
      <w:proofErr w:type="spellStart"/>
      <w:r w:rsidRPr="0090258E">
        <w:rPr>
          <w:sz w:val="22"/>
          <w:szCs w:val="22"/>
        </w:rPr>
        <w:t>Szabó</w:t>
      </w:r>
      <w:proofErr w:type="spellEnd"/>
      <w:r w:rsidRPr="0090258E">
        <w:rPr>
          <w:sz w:val="22"/>
          <w:szCs w:val="22"/>
        </w:rPr>
        <w:t xml:space="preserve"> A, </w:t>
      </w:r>
      <w:proofErr w:type="spellStart"/>
      <w:r w:rsidRPr="0090258E">
        <w:rPr>
          <w:sz w:val="22"/>
          <w:szCs w:val="22"/>
        </w:rPr>
        <w:t>Masamune</w:t>
      </w:r>
      <w:proofErr w:type="spellEnd"/>
      <w:r w:rsidRPr="0090258E">
        <w:rPr>
          <w:sz w:val="22"/>
          <w:szCs w:val="22"/>
        </w:rPr>
        <w:t xml:space="preserve"> A, Chen JM, Xiao X, Whitcomb DC, </w:t>
      </w:r>
      <w:proofErr w:type="spellStart"/>
      <w:r w:rsidRPr="0090258E">
        <w:rPr>
          <w:sz w:val="22"/>
          <w:szCs w:val="22"/>
        </w:rPr>
        <w:t>Barmada</w:t>
      </w:r>
      <w:proofErr w:type="spellEnd"/>
      <w:r w:rsidRPr="0090258E">
        <w:rPr>
          <w:sz w:val="22"/>
          <w:szCs w:val="22"/>
        </w:rPr>
        <w:t xml:space="preserve"> MM, Ewers M, </w:t>
      </w:r>
      <w:proofErr w:type="spellStart"/>
      <w:r w:rsidRPr="0090258E">
        <w:rPr>
          <w:sz w:val="22"/>
          <w:szCs w:val="22"/>
        </w:rPr>
        <w:t>Ruffert</w:t>
      </w:r>
      <w:proofErr w:type="spellEnd"/>
      <w:r w:rsidRPr="0090258E">
        <w:rPr>
          <w:sz w:val="22"/>
          <w:szCs w:val="22"/>
        </w:rPr>
        <w:t xml:space="preserve"> C, </w:t>
      </w:r>
      <w:proofErr w:type="spellStart"/>
      <w:r w:rsidRPr="0090258E">
        <w:rPr>
          <w:sz w:val="22"/>
          <w:szCs w:val="22"/>
        </w:rPr>
        <w:t>Paliwal</w:t>
      </w:r>
      <w:proofErr w:type="spellEnd"/>
      <w:r w:rsidRPr="0090258E">
        <w:rPr>
          <w:sz w:val="22"/>
          <w:szCs w:val="22"/>
        </w:rPr>
        <w:t xml:space="preserve"> S, </w:t>
      </w:r>
      <w:proofErr w:type="spellStart"/>
      <w:r w:rsidRPr="0090258E">
        <w:rPr>
          <w:sz w:val="22"/>
          <w:szCs w:val="22"/>
        </w:rPr>
        <w:t>Issarapu</w:t>
      </w:r>
      <w:proofErr w:type="spellEnd"/>
      <w:r w:rsidRPr="0090258E">
        <w:rPr>
          <w:sz w:val="22"/>
          <w:szCs w:val="22"/>
        </w:rPr>
        <w:t xml:space="preserve"> P, Bhaskar S, Mani KR, </w:t>
      </w:r>
      <w:r w:rsidRPr="0090258E">
        <w:rPr>
          <w:b/>
          <w:bCs/>
          <w:sz w:val="22"/>
          <w:szCs w:val="22"/>
        </w:rPr>
        <w:t xml:space="preserve">Chandak </w:t>
      </w:r>
      <w:proofErr w:type="spellStart"/>
      <w:r w:rsidRPr="0090258E">
        <w:rPr>
          <w:b/>
          <w:bCs/>
          <w:sz w:val="22"/>
          <w:szCs w:val="22"/>
        </w:rPr>
        <w:t>GR</w:t>
      </w:r>
      <w:r w:rsidRPr="0090258E">
        <w:rPr>
          <w:b/>
          <w:sz w:val="22"/>
          <w:szCs w:val="22"/>
        </w:rPr>
        <w:t>,</w:t>
      </w:r>
      <w:r w:rsidRPr="0090258E">
        <w:rPr>
          <w:sz w:val="22"/>
          <w:szCs w:val="22"/>
        </w:rPr>
        <w:t>Laumen</w:t>
      </w:r>
      <w:proofErr w:type="spellEnd"/>
      <w:r w:rsidRPr="0090258E">
        <w:rPr>
          <w:sz w:val="22"/>
          <w:szCs w:val="22"/>
        </w:rPr>
        <w:t xml:space="preserve"> H, Masson E, </w:t>
      </w:r>
      <w:proofErr w:type="spellStart"/>
      <w:r w:rsidRPr="0090258E">
        <w:rPr>
          <w:sz w:val="22"/>
          <w:szCs w:val="22"/>
        </w:rPr>
        <w:t>Kume</w:t>
      </w:r>
      <w:proofErr w:type="spellEnd"/>
      <w:r w:rsidRPr="0090258E">
        <w:rPr>
          <w:sz w:val="22"/>
          <w:szCs w:val="22"/>
        </w:rPr>
        <w:t xml:space="preserve"> K, Hamada S, Nakano E, </w:t>
      </w:r>
      <w:proofErr w:type="spellStart"/>
      <w:r w:rsidRPr="0090258E">
        <w:rPr>
          <w:sz w:val="22"/>
          <w:szCs w:val="22"/>
        </w:rPr>
        <w:t>Seltsam</w:t>
      </w:r>
      <w:proofErr w:type="spellEnd"/>
      <w:r w:rsidRPr="0090258E">
        <w:rPr>
          <w:sz w:val="22"/>
          <w:szCs w:val="22"/>
        </w:rPr>
        <w:t xml:space="preserve"> K, </w:t>
      </w:r>
      <w:proofErr w:type="spellStart"/>
      <w:r w:rsidRPr="0090258E">
        <w:rPr>
          <w:sz w:val="22"/>
          <w:szCs w:val="22"/>
        </w:rPr>
        <w:t>Bugert</w:t>
      </w:r>
      <w:proofErr w:type="spellEnd"/>
      <w:r w:rsidRPr="0090258E">
        <w:rPr>
          <w:sz w:val="22"/>
          <w:szCs w:val="22"/>
        </w:rPr>
        <w:t xml:space="preserve"> P, Müller T, </w:t>
      </w:r>
      <w:proofErr w:type="spellStart"/>
      <w:r w:rsidRPr="0090258E">
        <w:rPr>
          <w:sz w:val="22"/>
          <w:szCs w:val="22"/>
        </w:rPr>
        <w:t>Groneberg</w:t>
      </w:r>
      <w:proofErr w:type="spellEnd"/>
      <w:r w:rsidRPr="0090258E">
        <w:rPr>
          <w:sz w:val="22"/>
          <w:szCs w:val="22"/>
        </w:rPr>
        <w:t xml:space="preserve"> DA, </w:t>
      </w:r>
      <w:proofErr w:type="spellStart"/>
      <w:r w:rsidRPr="0090258E">
        <w:rPr>
          <w:sz w:val="22"/>
          <w:szCs w:val="22"/>
        </w:rPr>
        <w:t>Shimosegawa</w:t>
      </w:r>
      <w:proofErr w:type="spellEnd"/>
      <w:r w:rsidRPr="0090258E">
        <w:rPr>
          <w:sz w:val="22"/>
          <w:szCs w:val="22"/>
        </w:rPr>
        <w:t xml:space="preserve"> T, Rosendahl J, </w:t>
      </w:r>
      <w:proofErr w:type="spellStart"/>
      <w:r w:rsidRPr="0090258E">
        <w:rPr>
          <w:sz w:val="22"/>
          <w:szCs w:val="22"/>
        </w:rPr>
        <w:t>Férec</w:t>
      </w:r>
      <w:proofErr w:type="spellEnd"/>
      <w:r w:rsidRPr="0090258E">
        <w:rPr>
          <w:sz w:val="22"/>
          <w:szCs w:val="22"/>
        </w:rPr>
        <w:t xml:space="preserve"> C, Lowe ME, Witt H, </w:t>
      </w:r>
      <w:proofErr w:type="spellStart"/>
      <w:r w:rsidRPr="0090258E">
        <w:rPr>
          <w:sz w:val="22"/>
          <w:szCs w:val="22"/>
        </w:rPr>
        <w:t>Sahin-Tóth</w:t>
      </w:r>
      <w:proofErr w:type="spellEnd"/>
      <w:r w:rsidRPr="0090258E">
        <w:rPr>
          <w:sz w:val="22"/>
          <w:szCs w:val="22"/>
        </w:rPr>
        <w:t xml:space="preserve"> M. Protease-Sensitive Pancreatic Lipase Variants Are Associated With Early Onset Chronic Pancreatitis. </w:t>
      </w:r>
      <w:r w:rsidRPr="0090258E">
        <w:rPr>
          <w:b/>
          <w:sz w:val="22"/>
          <w:szCs w:val="22"/>
        </w:rPr>
        <w:t xml:space="preserve">Am J Gastroenterol. 2019 Feb 13. </w:t>
      </w:r>
      <w:proofErr w:type="spellStart"/>
      <w:r w:rsidRPr="0090258E">
        <w:rPr>
          <w:b/>
          <w:sz w:val="22"/>
          <w:szCs w:val="22"/>
        </w:rPr>
        <w:t>doi</w:t>
      </w:r>
      <w:proofErr w:type="spellEnd"/>
      <w:r w:rsidRPr="0090258E">
        <w:rPr>
          <w:b/>
          <w:sz w:val="22"/>
          <w:szCs w:val="22"/>
        </w:rPr>
        <w:t>: 10.14309/</w:t>
      </w:r>
      <w:proofErr w:type="spellStart"/>
      <w:r w:rsidRPr="0090258E">
        <w:rPr>
          <w:b/>
          <w:sz w:val="22"/>
          <w:szCs w:val="22"/>
        </w:rPr>
        <w:t>ajg</w:t>
      </w:r>
      <w:proofErr w:type="spellEnd"/>
      <w:r w:rsidRPr="0090258E">
        <w:rPr>
          <w:b/>
          <w:sz w:val="22"/>
          <w:szCs w:val="22"/>
        </w:rPr>
        <w:t>. 0000000000000051. [</w:t>
      </w:r>
      <w:proofErr w:type="spellStart"/>
      <w:r w:rsidRPr="0090258E">
        <w:rPr>
          <w:b/>
          <w:sz w:val="22"/>
          <w:szCs w:val="22"/>
        </w:rPr>
        <w:t>Epub</w:t>
      </w:r>
      <w:proofErr w:type="spellEnd"/>
      <w:r w:rsidRPr="0090258E">
        <w:rPr>
          <w:b/>
          <w:sz w:val="22"/>
          <w:szCs w:val="22"/>
        </w:rPr>
        <w:t xml:space="preserve"> ahead of print]</w:t>
      </w:r>
    </w:p>
    <w:p w14:paraId="13310938" w14:textId="77777777" w:rsidR="00F05303" w:rsidRPr="0090258E" w:rsidRDefault="00F05303" w:rsidP="00002323">
      <w:pPr>
        <w:numPr>
          <w:ilvl w:val="0"/>
          <w:numId w:val="40"/>
        </w:numPr>
        <w:shd w:val="clear" w:color="auto" w:fill="FFFFFF"/>
        <w:spacing w:afterLines="30" w:after="72"/>
        <w:jc w:val="both"/>
        <w:rPr>
          <w:sz w:val="22"/>
          <w:szCs w:val="22"/>
        </w:rPr>
      </w:pPr>
      <w:r w:rsidRPr="0090258E">
        <w:rPr>
          <w:sz w:val="22"/>
          <w:szCs w:val="22"/>
        </w:rPr>
        <w:t xml:space="preserve">Dhillon BK, Chopra G, </w:t>
      </w:r>
      <w:proofErr w:type="spellStart"/>
      <w:r w:rsidRPr="0090258E">
        <w:rPr>
          <w:sz w:val="22"/>
          <w:szCs w:val="22"/>
        </w:rPr>
        <w:t>Jamwal</w:t>
      </w:r>
      <w:proofErr w:type="spellEnd"/>
      <w:r w:rsidRPr="0090258E">
        <w:rPr>
          <w:sz w:val="22"/>
          <w:szCs w:val="22"/>
        </w:rPr>
        <w:t xml:space="preserve"> M, </w:t>
      </w:r>
      <w:r w:rsidRPr="0090258E">
        <w:rPr>
          <w:b/>
          <w:bCs/>
          <w:sz w:val="22"/>
          <w:szCs w:val="22"/>
        </w:rPr>
        <w:t>Chandak GR</w:t>
      </w:r>
      <w:r w:rsidRPr="0090258E">
        <w:rPr>
          <w:sz w:val="22"/>
          <w:szCs w:val="22"/>
        </w:rPr>
        <w:t xml:space="preserve">, </w:t>
      </w:r>
      <w:proofErr w:type="spellStart"/>
      <w:r w:rsidRPr="0090258E">
        <w:rPr>
          <w:sz w:val="22"/>
          <w:szCs w:val="22"/>
        </w:rPr>
        <w:t>Duseja</w:t>
      </w:r>
      <w:proofErr w:type="spellEnd"/>
      <w:r w:rsidRPr="0090258E">
        <w:rPr>
          <w:sz w:val="22"/>
          <w:szCs w:val="22"/>
        </w:rPr>
        <w:t xml:space="preserve"> A, Malhotra P, Chawla YK, </w:t>
      </w:r>
      <w:proofErr w:type="spellStart"/>
      <w:r w:rsidRPr="0090258E">
        <w:rPr>
          <w:sz w:val="22"/>
          <w:szCs w:val="22"/>
        </w:rPr>
        <w:t>Garewal</w:t>
      </w:r>
      <w:proofErr w:type="spellEnd"/>
      <w:r w:rsidRPr="0090258E">
        <w:rPr>
          <w:sz w:val="22"/>
          <w:szCs w:val="22"/>
        </w:rPr>
        <w:t xml:space="preserve"> G, Das R. Adult onset hereditary hemochromatosis is associated with a novel recurrent Hemojuvelin (HJV) gene mutation in north Indians. </w:t>
      </w:r>
      <w:r w:rsidRPr="0090258E">
        <w:rPr>
          <w:b/>
          <w:sz w:val="22"/>
          <w:szCs w:val="22"/>
        </w:rPr>
        <w:t xml:space="preserve">Blood Cells Mol Dis. 2018 Nov;73:14-21. </w:t>
      </w:r>
      <w:proofErr w:type="spellStart"/>
      <w:r w:rsidRPr="0090258E">
        <w:rPr>
          <w:b/>
          <w:sz w:val="22"/>
          <w:szCs w:val="22"/>
        </w:rPr>
        <w:t>doi</w:t>
      </w:r>
      <w:proofErr w:type="spellEnd"/>
      <w:r w:rsidRPr="0090258E">
        <w:rPr>
          <w:b/>
          <w:sz w:val="22"/>
          <w:szCs w:val="22"/>
        </w:rPr>
        <w:t xml:space="preserve">: 10.1016/j.bcmd.2018.08.003. </w:t>
      </w:r>
      <w:proofErr w:type="spellStart"/>
      <w:r w:rsidRPr="0090258E">
        <w:rPr>
          <w:b/>
          <w:sz w:val="22"/>
          <w:szCs w:val="22"/>
        </w:rPr>
        <w:t>Epub</w:t>
      </w:r>
      <w:proofErr w:type="spellEnd"/>
      <w:r w:rsidRPr="0090258E">
        <w:rPr>
          <w:b/>
          <w:sz w:val="22"/>
          <w:szCs w:val="22"/>
        </w:rPr>
        <w:t xml:space="preserve"> 2018 Aug 27.</w:t>
      </w:r>
    </w:p>
    <w:p w14:paraId="5B3B5613" w14:textId="77777777" w:rsidR="00F05303" w:rsidRPr="0090258E" w:rsidRDefault="00F05303" w:rsidP="00002323">
      <w:pPr>
        <w:numPr>
          <w:ilvl w:val="0"/>
          <w:numId w:val="40"/>
        </w:numPr>
        <w:shd w:val="clear" w:color="auto" w:fill="FFFFFF"/>
        <w:spacing w:afterLines="30" w:after="72"/>
        <w:jc w:val="both"/>
        <w:rPr>
          <w:b/>
          <w:i/>
          <w:sz w:val="22"/>
          <w:szCs w:val="22"/>
        </w:rPr>
      </w:pPr>
      <w:r w:rsidRPr="0090258E">
        <w:rPr>
          <w:sz w:val="22"/>
          <w:szCs w:val="22"/>
        </w:rPr>
        <w:t xml:space="preserve">Dilip K Yadav, Smeeta Shrestha, G R Chandak. </w:t>
      </w:r>
      <w:r w:rsidRPr="0090258E">
        <w:rPr>
          <w:sz w:val="22"/>
          <w:szCs w:val="22"/>
          <w:lang w:eastAsia="en-IN"/>
        </w:rPr>
        <w:t xml:space="preserve">Identification and Characterization of cis-Regulatory Elements “Insulator and Repressor” in PPARD Gene". </w:t>
      </w:r>
      <w:r w:rsidRPr="0090258E">
        <w:rPr>
          <w:sz w:val="22"/>
          <w:szCs w:val="22"/>
        </w:rPr>
        <w:t xml:space="preserve">Yadav DK, Shrestha S, </w:t>
      </w:r>
      <w:proofErr w:type="spellStart"/>
      <w:r w:rsidRPr="0090258E">
        <w:rPr>
          <w:sz w:val="22"/>
          <w:szCs w:val="22"/>
        </w:rPr>
        <w:t>Dadhwal</w:t>
      </w:r>
      <w:proofErr w:type="spellEnd"/>
      <w:r w:rsidRPr="0090258E">
        <w:rPr>
          <w:sz w:val="22"/>
          <w:szCs w:val="22"/>
        </w:rPr>
        <w:t xml:space="preserve"> G, </w:t>
      </w:r>
      <w:r w:rsidRPr="0090258E">
        <w:rPr>
          <w:b/>
          <w:bCs/>
          <w:sz w:val="22"/>
          <w:szCs w:val="22"/>
        </w:rPr>
        <w:t>Chandak GR</w:t>
      </w:r>
      <w:r w:rsidRPr="0090258E">
        <w:rPr>
          <w:sz w:val="22"/>
          <w:szCs w:val="22"/>
        </w:rPr>
        <w:t xml:space="preserve">. </w:t>
      </w:r>
      <w:r w:rsidRPr="0090258E">
        <w:rPr>
          <w:b/>
          <w:sz w:val="22"/>
          <w:szCs w:val="22"/>
        </w:rPr>
        <w:t xml:space="preserve">Epigenomics. 2018 Mar 27. </w:t>
      </w:r>
      <w:proofErr w:type="spellStart"/>
      <w:r w:rsidRPr="0090258E">
        <w:rPr>
          <w:b/>
          <w:sz w:val="22"/>
          <w:szCs w:val="22"/>
        </w:rPr>
        <w:t>doi</w:t>
      </w:r>
      <w:proofErr w:type="spellEnd"/>
      <w:r w:rsidRPr="0090258E">
        <w:rPr>
          <w:b/>
          <w:sz w:val="22"/>
          <w:szCs w:val="22"/>
        </w:rPr>
        <w:t>: 10.2217/epi-2017-0139.</w:t>
      </w:r>
    </w:p>
    <w:p w14:paraId="0E62019B" w14:textId="77777777" w:rsidR="00F05303" w:rsidRPr="0090258E" w:rsidRDefault="00F05303" w:rsidP="00002323">
      <w:pPr>
        <w:numPr>
          <w:ilvl w:val="0"/>
          <w:numId w:val="40"/>
        </w:numPr>
        <w:spacing w:afterLines="30" w:after="72"/>
        <w:jc w:val="both"/>
        <w:rPr>
          <w:sz w:val="22"/>
          <w:szCs w:val="22"/>
          <w:lang w:eastAsia="en-IN"/>
        </w:rPr>
      </w:pPr>
      <w:r w:rsidRPr="0090258E">
        <w:rPr>
          <w:sz w:val="22"/>
          <w:szCs w:val="22"/>
        </w:rPr>
        <w:t xml:space="preserve">Jason </w:t>
      </w:r>
      <w:proofErr w:type="spellStart"/>
      <w:r w:rsidRPr="0090258E">
        <w:rPr>
          <w:sz w:val="22"/>
          <w:szCs w:val="22"/>
        </w:rPr>
        <w:t>Flannick</w:t>
      </w:r>
      <w:proofErr w:type="spellEnd"/>
      <w:r w:rsidRPr="0090258E">
        <w:rPr>
          <w:sz w:val="22"/>
          <w:szCs w:val="22"/>
        </w:rPr>
        <w:t xml:space="preserve">, et al. Erratum: Sequence data and association statistics from 12,940 type 2 diabetes cases and controls. </w:t>
      </w:r>
      <w:r w:rsidRPr="0090258E">
        <w:rPr>
          <w:b/>
          <w:sz w:val="22"/>
          <w:szCs w:val="22"/>
        </w:rPr>
        <w:t xml:space="preserve">Scientific Data (Nature Group). </w:t>
      </w:r>
      <w:r w:rsidRPr="0090258E">
        <w:rPr>
          <w:b/>
          <w:sz w:val="22"/>
          <w:szCs w:val="22"/>
          <w:shd w:val="clear" w:color="auto" w:fill="FFFFFF"/>
          <w:lang w:eastAsia="en-IN"/>
        </w:rPr>
        <w:t xml:space="preserve">Sci Data. 2018 Jan 23;5:180002. </w:t>
      </w:r>
      <w:proofErr w:type="spellStart"/>
      <w:r w:rsidRPr="0090258E">
        <w:rPr>
          <w:b/>
          <w:sz w:val="22"/>
          <w:szCs w:val="22"/>
          <w:shd w:val="clear" w:color="auto" w:fill="FFFFFF"/>
          <w:lang w:eastAsia="en-IN"/>
        </w:rPr>
        <w:t>doi</w:t>
      </w:r>
      <w:proofErr w:type="spellEnd"/>
      <w:r w:rsidRPr="0090258E">
        <w:rPr>
          <w:b/>
          <w:sz w:val="22"/>
          <w:szCs w:val="22"/>
          <w:shd w:val="clear" w:color="auto" w:fill="FFFFFF"/>
          <w:lang w:eastAsia="en-IN"/>
        </w:rPr>
        <w:t>: 10.1038/sdata.2018.2.</w:t>
      </w:r>
    </w:p>
    <w:p w14:paraId="5CD7DCEF" w14:textId="77777777" w:rsidR="00F05303" w:rsidRPr="0090258E" w:rsidRDefault="00F05303" w:rsidP="00002323">
      <w:pPr>
        <w:numPr>
          <w:ilvl w:val="0"/>
          <w:numId w:val="40"/>
        </w:numPr>
        <w:spacing w:afterLines="30" w:after="72"/>
        <w:jc w:val="both"/>
        <w:rPr>
          <w:sz w:val="22"/>
          <w:szCs w:val="22"/>
          <w:lang w:eastAsia="en-IN"/>
        </w:rPr>
      </w:pPr>
      <w:r w:rsidRPr="0090258E">
        <w:rPr>
          <w:sz w:val="22"/>
          <w:szCs w:val="22"/>
        </w:rPr>
        <w:t xml:space="preserve">Jason </w:t>
      </w:r>
      <w:proofErr w:type="spellStart"/>
      <w:r w:rsidRPr="0090258E">
        <w:rPr>
          <w:sz w:val="22"/>
          <w:szCs w:val="22"/>
        </w:rPr>
        <w:t>Flannick</w:t>
      </w:r>
      <w:proofErr w:type="spellEnd"/>
      <w:r w:rsidRPr="0090258E">
        <w:rPr>
          <w:sz w:val="22"/>
          <w:szCs w:val="22"/>
        </w:rPr>
        <w:t xml:space="preserve">, et al. Sequence data and association statistics from 12,940 type 2 diabetes cases and controls. Scientific Data (Nature Group). </w:t>
      </w:r>
      <w:r w:rsidRPr="0090258E">
        <w:rPr>
          <w:b/>
          <w:sz w:val="22"/>
          <w:szCs w:val="22"/>
          <w:shd w:val="clear" w:color="auto" w:fill="FFFFFF"/>
          <w:lang w:eastAsia="en-IN"/>
        </w:rPr>
        <w:t xml:space="preserve">Sci Data. 2017 Dec 19;4:170179. </w:t>
      </w:r>
      <w:proofErr w:type="spellStart"/>
      <w:r w:rsidRPr="0090258E">
        <w:rPr>
          <w:b/>
          <w:sz w:val="22"/>
          <w:szCs w:val="22"/>
          <w:shd w:val="clear" w:color="auto" w:fill="FFFFFF"/>
          <w:lang w:eastAsia="en-IN"/>
        </w:rPr>
        <w:t>doi</w:t>
      </w:r>
      <w:proofErr w:type="spellEnd"/>
      <w:r w:rsidRPr="0090258E">
        <w:rPr>
          <w:b/>
          <w:sz w:val="22"/>
          <w:szCs w:val="22"/>
          <w:shd w:val="clear" w:color="auto" w:fill="FFFFFF"/>
          <w:lang w:eastAsia="en-IN"/>
        </w:rPr>
        <w:t>: 10.1038/sdata.2017.179</w:t>
      </w:r>
      <w:r w:rsidRPr="0090258E">
        <w:rPr>
          <w:b/>
          <w:sz w:val="22"/>
          <w:szCs w:val="22"/>
          <w:lang w:eastAsia="en-IN"/>
        </w:rPr>
        <w:t>.</w:t>
      </w:r>
    </w:p>
    <w:p w14:paraId="604395D6" w14:textId="77777777" w:rsidR="00F05303" w:rsidRPr="0090258E" w:rsidRDefault="00F05303" w:rsidP="00002323">
      <w:pPr>
        <w:numPr>
          <w:ilvl w:val="0"/>
          <w:numId w:val="40"/>
        </w:numPr>
        <w:spacing w:afterLines="30" w:after="72"/>
        <w:jc w:val="both"/>
        <w:rPr>
          <w:b/>
          <w:i/>
          <w:sz w:val="22"/>
          <w:szCs w:val="22"/>
        </w:rPr>
      </w:pPr>
      <w:r w:rsidRPr="0090258E">
        <w:rPr>
          <w:sz w:val="22"/>
          <w:szCs w:val="22"/>
        </w:rPr>
        <w:t xml:space="preserve">Yadav DK, Shrestha S. Vitamin B12 supplementation. </w:t>
      </w:r>
      <w:proofErr w:type="spellStart"/>
      <w:r w:rsidRPr="0090258E">
        <w:rPr>
          <w:sz w:val="22"/>
          <w:szCs w:val="22"/>
        </w:rPr>
        <w:t>Dilip</w:t>
      </w:r>
      <w:proofErr w:type="spellEnd"/>
      <w:r w:rsidRPr="0090258E">
        <w:rPr>
          <w:sz w:val="22"/>
          <w:szCs w:val="22"/>
        </w:rPr>
        <w:t xml:space="preserve"> K Yadav, </w:t>
      </w:r>
      <w:proofErr w:type="spellStart"/>
      <w:r w:rsidRPr="0090258E">
        <w:rPr>
          <w:sz w:val="22"/>
          <w:szCs w:val="22"/>
        </w:rPr>
        <w:t>Smeeta</w:t>
      </w:r>
      <w:proofErr w:type="spellEnd"/>
      <w:r w:rsidRPr="0090258E">
        <w:rPr>
          <w:sz w:val="22"/>
          <w:szCs w:val="22"/>
        </w:rPr>
        <w:t xml:space="preserve"> Shrestha, Karen A </w:t>
      </w:r>
      <w:proofErr w:type="spellStart"/>
      <w:r w:rsidRPr="0090258E">
        <w:rPr>
          <w:sz w:val="22"/>
          <w:szCs w:val="22"/>
        </w:rPr>
        <w:t>Lillycrop</w:t>
      </w:r>
      <w:proofErr w:type="spellEnd"/>
      <w:r w:rsidRPr="0090258E">
        <w:rPr>
          <w:sz w:val="22"/>
          <w:szCs w:val="22"/>
        </w:rPr>
        <w:t xml:space="preserve">, </w:t>
      </w:r>
      <w:proofErr w:type="spellStart"/>
      <w:r w:rsidRPr="0090258E">
        <w:rPr>
          <w:sz w:val="22"/>
          <w:szCs w:val="22"/>
        </w:rPr>
        <w:t>Charu</w:t>
      </w:r>
      <w:proofErr w:type="spellEnd"/>
      <w:r w:rsidRPr="0090258E">
        <w:rPr>
          <w:sz w:val="22"/>
          <w:szCs w:val="22"/>
        </w:rPr>
        <w:t xml:space="preserve"> V Joglekar, Hong Pan, Joanna D Holbrook</w:t>
      </w:r>
      <w:r w:rsidRPr="0090258E">
        <w:rPr>
          <w:sz w:val="22"/>
          <w:szCs w:val="22"/>
          <w:lang w:val="de-DE"/>
        </w:rPr>
        <w:t>, Caroline HD Fall</w:t>
      </w:r>
      <w:r w:rsidRPr="0090258E">
        <w:rPr>
          <w:sz w:val="22"/>
          <w:szCs w:val="22"/>
        </w:rPr>
        <w:t xml:space="preserve">, C S Yajnik, </w:t>
      </w:r>
      <w:r w:rsidRPr="00E65CBB">
        <w:rPr>
          <w:b/>
          <w:sz w:val="22"/>
          <w:szCs w:val="22"/>
        </w:rPr>
        <w:t>Giriraj R Chandak</w:t>
      </w:r>
      <w:r w:rsidRPr="0090258E">
        <w:rPr>
          <w:sz w:val="22"/>
          <w:szCs w:val="22"/>
        </w:rPr>
        <w:t xml:space="preserve">. </w:t>
      </w:r>
      <w:r w:rsidRPr="0090258E">
        <w:rPr>
          <w:bCs/>
          <w:sz w:val="22"/>
          <w:szCs w:val="22"/>
        </w:rPr>
        <w:t>Vitamin B</w:t>
      </w:r>
      <w:r w:rsidRPr="0090258E">
        <w:rPr>
          <w:bCs/>
          <w:sz w:val="22"/>
          <w:szCs w:val="22"/>
          <w:vertAlign w:val="subscript"/>
        </w:rPr>
        <w:t>12</w:t>
      </w:r>
      <w:r w:rsidRPr="0090258E">
        <w:rPr>
          <w:bCs/>
          <w:sz w:val="22"/>
          <w:szCs w:val="22"/>
        </w:rPr>
        <w:t xml:space="preserve"> Supplementation Influences Methylation of Genes Associated with Type 2 Diabetes and its Intermediate Traits. </w:t>
      </w:r>
      <w:r w:rsidRPr="0090258E">
        <w:rPr>
          <w:b/>
          <w:sz w:val="22"/>
          <w:szCs w:val="22"/>
          <w:shd w:val="clear" w:color="auto" w:fill="FFFFFF"/>
        </w:rPr>
        <w:t xml:space="preserve">Epigenomics. 2017 Nov 14. </w:t>
      </w:r>
      <w:proofErr w:type="spellStart"/>
      <w:r w:rsidRPr="0090258E">
        <w:rPr>
          <w:b/>
          <w:sz w:val="22"/>
          <w:szCs w:val="22"/>
          <w:shd w:val="clear" w:color="auto" w:fill="FFFFFF"/>
        </w:rPr>
        <w:t>doi</w:t>
      </w:r>
      <w:proofErr w:type="spellEnd"/>
      <w:r w:rsidRPr="0090258E">
        <w:rPr>
          <w:b/>
          <w:sz w:val="22"/>
          <w:szCs w:val="22"/>
          <w:shd w:val="clear" w:color="auto" w:fill="FFFFFF"/>
        </w:rPr>
        <w:t>: 10.2217/epi-2017-0102.</w:t>
      </w:r>
    </w:p>
    <w:p w14:paraId="1BD82ADB" w14:textId="77777777" w:rsidR="00F05303" w:rsidRPr="0090258E" w:rsidRDefault="00F05303" w:rsidP="00002323">
      <w:pPr>
        <w:numPr>
          <w:ilvl w:val="0"/>
          <w:numId w:val="40"/>
        </w:numPr>
        <w:spacing w:afterLines="30" w:after="72"/>
        <w:jc w:val="both"/>
        <w:rPr>
          <w:b/>
          <w:i/>
          <w:sz w:val="22"/>
          <w:szCs w:val="22"/>
        </w:rPr>
      </w:pPr>
      <w:r w:rsidRPr="0090258E">
        <w:rPr>
          <w:b/>
          <w:sz w:val="22"/>
          <w:szCs w:val="22"/>
        </w:rPr>
        <w:lastRenderedPageBreak/>
        <w:t>Giriraj R Chandak*,</w:t>
      </w:r>
      <w:r w:rsidRPr="0090258E">
        <w:rPr>
          <w:sz w:val="22"/>
          <w:szCs w:val="22"/>
        </w:rPr>
        <w:t xml:space="preserve"> Matt J Silver*, Ayden </w:t>
      </w:r>
      <w:proofErr w:type="spellStart"/>
      <w:r w:rsidRPr="0090258E">
        <w:rPr>
          <w:sz w:val="22"/>
          <w:szCs w:val="22"/>
        </w:rPr>
        <w:t>Saffari</w:t>
      </w:r>
      <w:proofErr w:type="spellEnd"/>
      <w:r w:rsidRPr="0090258E">
        <w:rPr>
          <w:sz w:val="22"/>
          <w:szCs w:val="22"/>
        </w:rPr>
        <w:t xml:space="preserve">, Karen A </w:t>
      </w:r>
      <w:proofErr w:type="spellStart"/>
      <w:r w:rsidRPr="0090258E">
        <w:rPr>
          <w:sz w:val="22"/>
          <w:szCs w:val="22"/>
        </w:rPr>
        <w:t>Lillycrop</w:t>
      </w:r>
      <w:proofErr w:type="spellEnd"/>
      <w:r w:rsidRPr="0090258E">
        <w:rPr>
          <w:sz w:val="22"/>
          <w:szCs w:val="22"/>
        </w:rPr>
        <w:t xml:space="preserve">, </w:t>
      </w:r>
      <w:proofErr w:type="spellStart"/>
      <w:r w:rsidRPr="0090258E">
        <w:rPr>
          <w:sz w:val="22"/>
          <w:szCs w:val="22"/>
        </w:rPr>
        <w:t>Smeeta</w:t>
      </w:r>
      <w:proofErr w:type="spellEnd"/>
      <w:r w:rsidRPr="0090258E">
        <w:rPr>
          <w:sz w:val="22"/>
          <w:szCs w:val="22"/>
        </w:rPr>
        <w:t xml:space="preserve"> Shrestha, </w:t>
      </w:r>
      <w:proofErr w:type="spellStart"/>
      <w:r w:rsidRPr="0090258E">
        <w:rPr>
          <w:sz w:val="22"/>
          <w:szCs w:val="22"/>
        </w:rPr>
        <w:t>Sirazul</w:t>
      </w:r>
      <w:proofErr w:type="spellEnd"/>
      <w:r w:rsidRPr="0090258E">
        <w:rPr>
          <w:sz w:val="22"/>
          <w:szCs w:val="22"/>
        </w:rPr>
        <w:t xml:space="preserve"> Amin </w:t>
      </w:r>
      <w:proofErr w:type="spellStart"/>
      <w:r w:rsidRPr="0090258E">
        <w:rPr>
          <w:sz w:val="22"/>
          <w:szCs w:val="22"/>
        </w:rPr>
        <w:t>Sahariah</w:t>
      </w:r>
      <w:proofErr w:type="spellEnd"/>
      <w:r w:rsidRPr="0090258E">
        <w:rPr>
          <w:sz w:val="22"/>
          <w:szCs w:val="22"/>
        </w:rPr>
        <w:t xml:space="preserve">, Chiara Di </w:t>
      </w:r>
      <w:proofErr w:type="spellStart"/>
      <w:r w:rsidRPr="0090258E">
        <w:rPr>
          <w:sz w:val="22"/>
          <w:szCs w:val="22"/>
        </w:rPr>
        <w:t>Gravio</w:t>
      </w:r>
      <w:proofErr w:type="spellEnd"/>
      <w:r w:rsidRPr="0090258E">
        <w:rPr>
          <w:sz w:val="22"/>
          <w:szCs w:val="22"/>
        </w:rPr>
        <w:t xml:space="preserve">, Gail Goldberg, Ashutosh Singh </w:t>
      </w:r>
      <w:proofErr w:type="spellStart"/>
      <w:r w:rsidRPr="0090258E">
        <w:rPr>
          <w:sz w:val="22"/>
          <w:szCs w:val="22"/>
        </w:rPr>
        <w:t>Tomar</w:t>
      </w:r>
      <w:proofErr w:type="spellEnd"/>
      <w:r w:rsidRPr="0090258E">
        <w:rPr>
          <w:sz w:val="22"/>
          <w:szCs w:val="22"/>
        </w:rPr>
        <w:t xml:space="preserve">, </w:t>
      </w:r>
      <w:proofErr w:type="spellStart"/>
      <w:r w:rsidRPr="0090258E">
        <w:rPr>
          <w:sz w:val="22"/>
          <w:szCs w:val="22"/>
        </w:rPr>
        <w:t>Modupeh</w:t>
      </w:r>
      <w:proofErr w:type="spellEnd"/>
      <w:r w:rsidRPr="0090258E">
        <w:rPr>
          <w:sz w:val="22"/>
          <w:szCs w:val="22"/>
        </w:rPr>
        <w:t xml:space="preserve"> Betts, Sara </w:t>
      </w:r>
      <w:proofErr w:type="spellStart"/>
      <w:r w:rsidRPr="0090258E">
        <w:rPr>
          <w:sz w:val="22"/>
          <w:szCs w:val="22"/>
        </w:rPr>
        <w:t>Sajjadi</w:t>
      </w:r>
      <w:proofErr w:type="spellEnd"/>
      <w:r w:rsidRPr="0090258E">
        <w:rPr>
          <w:sz w:val="22"/>
          <w:szCs w:val="22"/>
        </w:rPr>
        <w:t xml:space="preserve">, Lena </w:t>
      </w:r>
      <w:proofErr w:type="spellStart"/>
      <w:r w:rsidRPr="0090258E">
        <w:rPr>
          <w:sz w:val="22"/>
          <w:szCs w:val="22"/>
        </w:rPr>
        <w:t>Acolatse</w:t>
      </w:r>
      <w:proofErr w:type="spellEnd"/>
      <w:r w:rsidRPr="0090258E">
        <w:rPr>
          <w:sz w:val="22"/>
          <w:szCs w:val="22"/>
        </w:rPr>
        <w:t xml:space="preserve">, Philip James, </w:t>
      </w:r>
      <w:proofErr w:type="spellStart"/>
      <w:r w:rsidRPr="0090258E">
        <w:rPr>
          <w:sz w:val="22"/>
          <w:szCs w:val="22"/>
        </w:rPr>
        <w:t>PrachandIssarapu</w:t>
      </w:r>
      <w:proofErr w:type="spellEnd"/>
      <w:r w:rsidRPr="0090258E">
        <w:rPr>
          <w:sz w:val="22"/>
          <w:szCs w:val="22"/>
        </w:rPr>
        <w:t xml:space="preserve">, </w:t>
      </w:r>
      <w:proofErr w:type="spellStart"/>
      <w:r w:rsidRPr="0090258E">
        <w:rPr>
          <w:sz w:val="22"/>
          <w:szCs w:val="22"/>
        </w:rPr>
        <w:t>Kalyanaraman</w:t>
      </w:r>
      <w:proofErr w:type="spellEnd"/>
      <w:r w:rsidRPr="0090258E">
        <w:rPr>
          <w:sz w:val="22"/>
          <w:szCs w:val="22"/>
        </w:rPr>
        <w:t xml:space="preserve"> Kumaran, Ramesh D </w:t>
      </w:r>
      <w:proofErr w:type="spellStart"/>
      <w:r w:rsidRPr="0090258E">
        <w:rPr>
          <w:sz w:val="22"/>
          <w:szCs w:val="22"/>
        </w:rPr>
        <w:t>Potdar</w:t>
      </w:r>
      <w:proofErr w:type="spellEnd"/>
      <w:r w:rsidRPr="0090258E">
        <w:rPr>
          <w:sz w:val="22"/>
          <w:szCs w:val="22"/>
        </w:rPr>
        <w:t xml:space="preserve">, Andrew M Prentice, Caroline HD Fall, and the EMPHASIS study group. Protocol for the EMPHASIS study; epigenetic mechanisms linking maternal pre-conceptional nutrition and children’s health in India and Sub-Saharan Africa. </w:t>
      </w:r>
      <w:r w:rsidRPr="0090258E">
        <w:rPr>
          <w:b/>
          <w:sz w:val="22"/>
          <w:szCs w:val="22"/>
        </w:rPr>
        <w:t>BMC Nutrition.</w:t>
      </w:r>
      <w:r w:rsidRPr="0090258E">
        <w:rPr>
          <w:rStyle w:val="labs-docsum-journal-citation"/>
          <w:b/>
          <w:sz w:val="22"/>
          <w:szCs w:val="22"/>
          <w:shd w:val="clear" w:color="auto" w:fill="FFFFFF"/>
        </w:rPr>
        <w:t xml:space="preserve">2017 Oct 30;3:81. </w:t>
      </w:r>
      <w:proofErr w:type="spellStart"/>
      <w:r w:rsidRPr="0090258E">
        <w:rPr>
          <w:rStyle w:val="labs-docsum-journal-citation"/>
          <w:b/>
          <w:sz w:val="22"/>
          <w:szCs w:val="22"/>
          <w:shd w:val="clear" w:color="auto" w:fill="FFFFFF"/>
        </w:rPr>
        <w:t>doi</w:t>
      </w:r>
      <w:proofErr w:type="spellEnd"/>
      <w:r w:rsidRPr="0090258E">
        <w:rPr>
          <w:rStyle w:val="labs-docsum-journal-citation"/>
          <w:b/>
          <w:sz w:val="22"/>
          <w:szCs w:val="22"/>
          <w:shd w:val="clear" w:color="auto" w:fill="FFFFFF"/>
        </w:rPr>
        <w:t>: 10.1186/s40795-017-0200-0.</w:t>
      </w:r>
      <w:r w:rsidRPr="0090258E">
        <w:rPr>
          <w:rStyle w:val="citation-part"/>
          <w:b/>
          <w:sz w:val="22"/>
          <w:szCs w:val="22"/>
          <w:shd w:val="clear" w:color="auto" w:fill="FFFFFF"/>
        </w:rPr>
        <w:t>PMID: </w:t>
      </w:r>
      <w:r w:rsidRPr="0090258E">
        <w:rPr>
          <w:rStyle w:val="docsum-pmid"/>
          <w:b/>
          <w:sz w:val="22"/>
          <w:szCs w:val="22"/>
          <w:shd w:val="clear" w:color="auto" w:fill="FFFFFF"/>
        </w:rPr>
        <w:t>30820326.</w:t>
      </w:r>
    </w:p>
    <w:p w14:paraId="4EF0CD8D" w14:textId="77777777" w:rsidR="00F05303" w:rsidRPr="0090258E" w:rsidRDefault="00F05303" w:rsidP="00002323">
      <w:pPr>
        <w:numPr>
          <w:ilvl w:val="0"/>
          <w:numId w:val="40"/>
        </w:numPr>
        <w:adjustRightInd w:val="0"/>
        <w:spacing w:afterLines="30" w:after="72"/>
        <w:jc w:val="both"/>
        <w:rPr>
          <w:sz w:val="22"/>
          <w:szCs w:val="22"/>
        </w:rPr>
      </w:pPr>
      <w:proofErr w:type="spellStart"/>
      <w:r w:rsidRPr="0090258E">
        <w:rPr>
          <w:sz w:val="22"/>
          <w:szCs w:val="22"/>
        </w:rPr>
        <w:t>Prachand</w:t>
      </w:r>
      <w:proofErr w:type="spellEnd"/>
      <w:r w:rsidRPr="0090258E">
        <w:rPr>
          <w:sz w:val="22"/>
          <w:szCs w:val="22"/>
        </w:rPr>
        <w:t xml:space="preserve"> I, </w:t>
      </w:r>
      <w:proofErr w:type="spellStart"/>
      <w:r w:rsidRPr="0090258E">
        <w:rPr>
          <w:sz w:val="22"/>
          <w:szCs w:val="22"/>
        </w:rPr>
        <w:t>Paliwal</w:t>
      </w:r>
      <w:proofErr w:type="spellEnd"/>
      <w:r w:rsidRPr="0090258E">
        <w:rPr>
          <w:sz w:val="22"/>
          <w:szCs w:val="22"/>
        </w:rPr>
        <w:t xml:space="preserve"> S, Bhaskar S, </w:t>
      </w:r>
      <w:r w:rsidRPr="0090258E">
        <w:rPr>
          <w:b/>
          <w:sz w:val="22"/>
          <w:szCs w:val="22"/>
        </w:rPr>
        <w:t>Giriraj R Chandak</w:t>
      </w:r>
      <w:r w:rsidRPr="0090258E">
        <w:rPr>
          <w:sz w:val="22"/>
          <w:szCs w:val="22"/>
        </w:rPr>
        <w:t xml:space="preserve">. Evolution of Phenotypic and Genetic Profile of Tropical Calcific Pancreatitis. In ‘Special types of chronic pancreatitis’. © Springer Nature Singapore Pte Ltd. and Shanghai Scientific and Technical Publishers 2017 Z.-S. Li et al. (eds.), </w:t>
      </w:r>
      <w:r w:rsidRPr="0090258E">
        <w:rPr>
          <w:b/>
          <w:sz w:val="22"/>
          <w:szCs w:val="22"/>
        </w:rPr>
        <w:t>Chronic Pancreatitis, DOI 10.1007/978-981-10-4515-8_11</w:t>
      </w:r>
    </w:p>
    <w:p w14:paraId="070A8AB2" w14:textId="77777777" w:rsidR="00F05303" w:rsidRPr="0090258E" w:rsidRDefault="00F05303" w:rsidP="00002323">
      <w:pPr>
        <w:numPr>
          <w:ilvl w:val="0"/>
          <w:numId w:val="40"/>
        </w:numPr>
        <w:shd w:val="clear" w:color="auto" w:fill="FFFFFF"/>
        <w:spacing w:afterLines="30" w:after="72"/>
        <w:jc w:val="both"/>
        <w:rPr>
          <w:b/>
          <w:i/>
          <w:sz w:val="22"/>
          <w:szCs w:val="22"/>
        </w:rPr>
      </w:pPr>
      <w:r w:rsidRPr="0090258E">
        <w:rPr>
          <w:sz w:val="22"/>
          <w:szCs w:val="22"/>
        </w:rPr>
        <w:t>Ahmad M, Sinha A, Ghosh S, Kumar V, Davila S, Yajnik CS, </w:t>
      </w:r>
      <w:r w:rsidRPr="0090258E">
        <w:rPr>
          <w:b/>
          <w:bCs/>
          <w:sz w:val="22"/>
          <w:szCs w:val="22"/>
        </w:rPr>
        <w:t>Chandak GR</w:t>
      </w:r>
      <w:r w:rsidRPr="0090258E">
        <w:rPr>
          <w:sz w:val="22"/>
          <w:szCs w:val="22"/>
        </w:rPr>
        <w:t xml:space="preserve">. Inclusion of Population-specific Reference Panel from India to the 1000 Genomes Phase 3 Panel Improves Imputation Accuracy (2017). </w:t>
      </w:r>
      <w:r w:rsidRPr="0090258E">
        <w:rPr>
          <w:b/>
          <w:sz w:val="22"/>
          <w:szCs w:val="22"/>
        </w:rPr>
        <w:t xml:space="preserve">Sci Rep. 2017 Jul 27;7(1):6733. </w:t>
      </w:r>
      <w:proofErr w:type="spellStart"/>
      <w:r w:rsidRPr="0090258E">
        <w:rPr>
          <w:b/>
          <w:sz w:val="22"/>
          <w:szCs w:val="22"/>
        </w:rPr>
        <w:t>doi</w:t>
      </w:r>
      <w:proofErr w:type="spellEnd"/>
      <w:r w:rsidRPr="0090258E">
        <w:rPr>
          <w:b/>
          <w:sz w:val="22"/>
          <w:szCs w:val="22"/>
        </w:rPr>
        <w:t>: 10.1038/s41598-017-06905-6.</w:t>
      </w:r>
    </w:p>
    <w:p w14:paraId="3A77746E" w14:textId="77777777" w:rsidR="00F05303" w:rsidRPr="0090258E" w:rsidRDefault="00F05303" w:rsidP="00002323">
      <w:pPr>
        <w:numPr>
          <w:ilvl w:val="0"/>
          <w:numId w:val="40"/>
        </w:numPr>
        <w:shd w:val="clear" w:color="auto" w:fill="FFFFFF"/>
        <w:spacing w:afterLines="30" w:after="72"/>
        <w:jc w:val="both"/>
        <w:rPr>
          <w:sz w:val="22"/>
          <w:szCs w:val="22"/>
        </w:rPr>
      </w:pPr>
      <w:proofErr w:type="spellStart"/>
      <w:r w:rsidRPr="0090258E">
        <w:rPr>
          <w:sz w:val="22"/>
          <w:szCs w:val="22"/>
        </w:rPr>
        <w:t>Khot</w:t>
      </w:r>
      <w:proofErr w:type="spellEnd"/>
      <w:r w:rsidRPr="0090258E">
        <w:rPr>
          <w:sz w:val="22"/>
          <w:szCs w:val="22"/>
        </w:rPr>
        <w:t xml:space="preserve"> VV, Yadav DK, Shrestha S, Kaur L, </w:t>
      </w:r>
      <w:proofErr w:type="spellStart"/>
      <w:r w:rsidRPr="0090258E">
        <w:rPr>
          <w:sz w:val="22"/>
          <w:szCs w:val="22"/>
        </w:rPr>
        <w:t>Sundrani</w:t>
      </w:r>
      <w:proofErr w:type="spellEnd"/>
      <w:r w:rsidRPr="0090258E">
        <w:rPr>
          <w:sz w:val="22"/>
          <w:szCs w:val="22"/>
        </w:rPr>
        <w:t xml:space="preserve"> DP, Chavan-Gautam PM, </w:t>
      </w:r>
      <w:proofErr w:type="spellStart"/>
      <w:r w:rsidRPr="0090258E">
        <w:rPr>
          <w:sz w:val="22"/>
          <w:szCs w:val="22"/>
        </w:rPr>
        <w:t>Mehendale</w:t>
      </w:r>
      <w:proofErr w:type="spellEnd"/>
      <w:r w:rsidRPr="0090258E">
        <w:rPr>
          <w:sz w:val="22"/>
          <w:szCs w:val="22"/>
        </w:rPr>
        <w:t xml:space="preserve"> SS, </w:t>
      </w:r>
      <w:r w:rsidRPr="0090258E">
        <w:rPr>
          <w:b/>
          <w:bCs/>
          <w:sz w:val="22"/>
          <w:szCs w:val="22"/>
        </w:rPr>
        <w:t>Chandak GR</w:t>
      </w:r>
      <w:r w:rsidRPr="0090258E">
        <w:rPr>
          <w:sz w:val="22"/>
          <w:szCs w:val="22"/>
        </w:rPr>
        <w:t xml:space="preserve">, Joshi SR (2017). Hypermethylated CpG sites in the MTR gene promoter in preterm placenta. </w:t>
      </w:r>
      <w:r w:rsidRPr="0090258E">
        <w:rPr>
          <w:b/>
          <w:sz w:val="22"/>
          <w:szCs w:val="22"/>
        </w:rPr>
        <w:t xml:space="preserve">Epigenomics. 2017 Jul;9(7):985-996. </w:t>
      </w:r>
      <w:proofErr w:type="spellStart"/>
      <w:r w:rsidRPr="0090258E">
        <w:rPr>
          <w:b/>
          <w:sz w:val="22"/>
          <w:szCs w:val="22"/>
        </w:rPr>
        <w:t>doi</w:t>
      </w:r>
      <w:proofErr w:type="spellEnd"/>
      <w:r w:rsidRPr="0090258E">
        <w:rPr>
          <w:b/>
          <w:sz w:val="22"/>
          <w:szCs w:val="22"/>
        </w:rPr>
        <w:t xml:space="preserve">: 10.2217/epi-2016-0173. </w:t>
      </w:r>
      <w:proofErr w:type="spellStart"/>
      <w:r w:rsidRPr="0090258E">
        <w:rPr>
          <w:b/>
          <w:sz w:val="22"/>
          <w:szCs w:val="22"/>
        </w:rPr>
        <w:t>Epub</w:t>
      </w:r>
      <w:proofErr w:type="spellEnd"/>
      <w:r w:rsidRPr="0090258E">
        <w:rPr>
          <w:b/>
          <w:sz w:val="22"/>
          <w:szCs w:val="22"/>
        </w:rPr>
        <w:t xml:space="preserve"> 2017 Jun 15.</w:t>
      </w:r>
    </w:p>
    <w:p w14:paraId="13BA686B" w14:textId="77777777" w:rsidR="00F05303" w:rsidRPr="0090258E" w:rsidRDefault="00F05303" w:rsidP="00002323">
      <w:pPr>
        <w:numPr>
          <w:ilvl w:val="0"/>
          <w:numId w:val="40"/>
        </w:numPr>
        <w:spacing w:afterLines="30" w:after="72"/>
        <w:jc w:val="both"/>
        <w:rPr>
          <w:sz w:val="22"/>
          <w:szCs w:val="22"/>
        </w:rPr>
      </w:pPr>
      <w:r w:rsidRPr="0090258E">
        <w:rPr>
          <w:sz w:val="22"/>
          <w:szCs w:val="22"/>
        </w:rPr>
        <w:t xml:space="preserve">Murali Krishna, G Mohan Kumar, S R Veena, G V </w:t>
      </w:r>
      <w:proofErr w:type="spellStart"/>
      <w:r w:rsidRPr="0090258E">
        <w:rPr>
          <w:sz w:val="22"/>
          <w:szCs w:val="22"/>
        </w:rPr>
        <w:t>Krishnaveni</w:t>
      </w:r>
      <w:proofErr w:type="spellEnd"/>
      <w:r w:rsidRPr="0090258E">
        <w:rPr>
          <w:sz w:val="22"/>
          <w:szCs w:val="22"/>
        </w:rPr>
        <w:t xml:space="preserve">, </w:t>
      </w:r>
      <w:proofErr w:type="spellStart"/>
      <w:r w:rsidRPr="0090258E">
        <w:rPr>
          <w:sz w:val="22"/>
          <w:szCs w:val="22"/>
        </w:rPr>
        <w:t>Kalyanaraman</w:t>
      </w:r>
      <w:proofErr w:type="spellEnd"/>
      <w:r w:rsidRPr="0090258E">
        <w:rPr>
          <w:sz w:val="22"/>
          <w:szCs w:val="22"/>
        </w:rPr>
        <w:t xml:space="preserve"> Kumaran, Samuel </w:t>
      </w:r>
      <w:proofErr w:type="spellStart"/>
      <w:r w:rsidRPr="0090258E">
        <w:rPr>
          <w:sz w:val="22"/>
          <w:szCs w:val="22"/>
        </w:rPr>
        <w:t>Christaprasad</w:t>
      </w:r>
      <w:proofErr w:type="spellEnd"/>
      <w:r w:rsidRPr="0090258E">
        <w:rPr>
          <w:sz w:val="22"/>
          <w:szCs w:val="22"/>
        </w:rPr>
        <w:t xml:space="preserve"> Karat, Patsy Coakley, Clive Osmond, John R Copeland, </w:t>
      </w:r>
      <w:r w:rsidRPr="0090258E">
        <w:rPr>
          <w:b/>
          <w:sz w:val="22"/>
          <w:szCs w:val="22"/>
        </w:rPr>
        <w:t>Giriraj R Chandak</w:t>
      </w:r>
      <w:r w:rsidRPr="0090258E">
        <w:rPr>
          <w:sz w:val="22"/>
          <w:szCs w:val="22"/>
        </w:rPr>
        <w:t>, Dattatray Bhat, Mathew Varghese, Martin Prince, Caroline Fall</w:t>
      </w:r>
      <w:r w:rsidRPr="0090258E">
        <w:rPr>
          <w:sz w:val="22"/>
          <w:szCs w:val="22"/>
          <w:bdr w:val="none" w:sz="0" w:space="0" w:color="auto" w:frame="1"/>
        </w:rPr>
        <w:t xml:space="preserve">. </w:t>
      </w:r>
      <w:r w:rsidRPr="0090258E">
        <w:rPr>
          <w:sz w:val="22"/>
          <w:szCs w:val="22"/>
          <w:shd w:val="clear" w:color="auto" w:fill="FFFFFF"/>
        </w:rPr>
        <w:t>Birth size, risk factors across life and cognition in late life: protocol of prospective longitudinal follow-up of the MYNAH (</w:t>
      </w:r>
      <w:proofErr w:type="spellStart"/>
      <w:r w:rsidRPr="0090258E">
        <w:rPr>
          <w:sz w:val="22"/>
          <w:szCs w:val="22"/>
          <w:shd w:val="clear" w:color="auto" w:fill="FFFFFF"/>
        </w:rPr>
        <w:t>MYsore</w:t>
      </w:r>
      <w:proofErr w:type="spellEnd"/>
      <w:r w:rsidRPr="0090258E">
        <w:rPr>
          <w:sz w:val="22"/>
          <w:szCs w:val="22"/>
          <w:shd w:val="clear" w:color="auto" w:fill="FFFFFF"/>
        </w:rPr>
        <w:t xml:space="preserve"> studies of Natal effects on Ageing and Health) cohort. </w:t>
      </w:r>
      <w:r w:rsidRPr="0090258E">
        <w:rPr>
          <w:b/>
          <w:sz w:val="22"/>
          <w:szCs w:val="22"/>
        </w:rPr>
        <w:t>BMJ Open 2017;6:e012552. doi:10.1136/bmjopen-2016- 012552.</w:t>
      </w:r>
    </w:p>
    <w:p w14:paraId="71449D25" w14:textId="77777777" w:rsidR="00F05303" w:rsidRPr="0090258E" w:rsidRDefault="00F05303" w:rsidP="00002323">
      <w:pPr>
        <w:numPr>
          <w:ilvl w:val="0"/>
          <w:numId w:val="40"/>
        </w:numPr>
        <w:adjustRightInd w:val="0"/>
        <w:spacing w:afterLines="30" w:after="72"/>
        <w:jc w:val="both"/>
        <w:rPr>
          <w:sz w:val="22"/>
          <w:szCs w:val="22"/>
          <w:shd w:val="clear" w:color="auto" w:fill="FFFFFF"/>
        </w:rPr>
      </w:pPr>
      <w:proofErr w:type="spellStart"/>
      <w:r w:rsidRPr="0090258E">
        <w:rPr>
          <w:sz w:val="22"/>
          <w:szCs w:val="22"/>
        </w:rPr>
        <w:t>Boulling</w:t>
      </w:r>
      <w:proofErr w:type="spellEnd"/>
      <w:r w:rsidRPr="0090258E">
        <w:rPr>
          <w:sz w:val="22"/>
          <w:szCs w:val="22"/>
        </w:rPr>
        <w:t xml:space="preserve"> A, Masson E, Zou W-B, et al. Identification of a functional enhancer variant within the chronic pancreatitis-associated </w:t>
      </w:r>
      <w:r w:rsidRPr="0090258E">
        <w:rPr>
          <w:i/>
          <w:iCs/>
          <w:sz w:val="22"/>
          <w:szCs w:val="22"/>
        </w:rPr>
        <w:t xml:space="preserve">SPINK1 </w:t>
      </w:r>
      <w:r w:rsidRPr="0090258E">
        <w:rPr>
          <w:sz w:val="22"/>
          <w:szCs w:val="22"/>
        </w:rPr>
        <w:t>c.101A</w:t>
      </w:r>
      <w:r w:rsidRPr="0090258E">
        <w:rPr>
          <w:i/>
          <w:iCs/>
          <w:sz w:val="22"/>
          <w:szCs w:val="22"/>
        </w:rPr>
        <w:t>&gt;</w:t>
      </w:r>
      <w:r w:rsidRPr="0090258E">
        <w:rPr>
          <w:sz w:val="22"/>
          <w:szCs w:val="22"/>
        </w:rPr>
        <w:t xml:space="preserve">G (p.Asn34Ser)-containing haplotype. </w:t>
      </w:r>
      <w:r w:rsidRPr="0090258E">
        <w:rPr>
          <w:b/>
          <w:sz w:val="22"/>
          <w:szCs w:val="22"/>
          <w:shd w:val="clear" w:color="auto" w:fill="FFFFFF"/>
        </w:rPr>
        <w:t xml:space="preserve">Hum </w:t>
      </w:r>
      <w:proofErr w:type="spellStart"/>
      <w:r w:rsidRPr="0090258E">
        <w:rPr>
          <w:b/>
          <w:sz w:val="22"/>
          <w:szCs w:val="22"/>
          <w:shd w:val="clear" w:color="auto" w:fill="FFFFFF"/>
        </w:rPr>
        <w:t>Mutat</w:t>
      </w:r>
      <w:proofErr w:type="spellEnd"/>
      <w:r w:rsidRPr="0090258E">
        <w:rPr>
          <w:b/>
          <w:sz w:val="22"/>
          <w:szCs w:val="22"/>
          <w:shd w:val="clear" w:color="auto" w:fill="FFFFFF"/>
        </w:rPr>
        <w:t xml:space="preserve">. 2017 Aug;38(8):1014-1024. </w:t>
      </w:r>
      <w:proofErr w:type="spellStart"/>
      <w:r w:rsidRPr="0090258E">
        <w:rPr>
          <w:b/>
          <w:sz w:val="22"/>
          <w:szCs w:val="22"/>
          <w:shd w:val="clear" w:color="auto" w:fill="FFFFFF"/>
        </w:rPr>
        <w:t>doi</w:t>
      </w:r>
      <w:proofErr w:type="spellEnd"/>
      <w:r w:rsidRPr="0090258E">
        <w:rPr>
          <w:b/>
          <w:sz w:val="22"/>
          <w:szCs w:val="22"/>
          <w:shd w:val="clear" w:color="auto" w:fill="FFFFFF"/>
        </w:rPr>
        <w:t xml:space="preserve">: 10.1002/humu.23269. </w:t>
      </w:r>
      <w:proofErr w:type="spellStart"/>
      <w:r w:rsidRPr="0090258E">
        <w:rPr>
          <w:b/>
          <w:sz w:val="22"/>
          <w:szCs w:val="22"/>
          <w:shd w:val="clear" w:color="auto" w:fill="FFFFFF"/>
        </w:rPr>
        <w:t>Epub</w:t>
      </w:r>
      <w:proofErr w:type="spellEnd"/>
      <w:r w:rsidRPr="0090258E">
        <w:rPr>
          <w:b/>
          <w:sz w:val="22"/>
          <w:szCs w:val="22"/>
          <w:shd w:val="clear" w:color="auto" w:fill="FFFFFF"/>
        </w:rPr>
        <w:t xml:space="preserve"> 2017 Jun 15.</w:t>
      </w:r>
    </w:p>
    <w:p w14:paraId="704D9132" w14:textId="77777777" w:rsidR="00F05303" w:rsidRPr="0090258E" w:rsidRDefault="00F05303" w:rsidP="00002323">
      <w:pPr>
        <w:numPr>
          <w:ilvl w:val="0"/>
          <w:numId w:val="40"/>
        </w:numPr>
        <w:spacing w:afterLines="30" w:after="72"/>
        <w:jc w:val="both"/>
        <w:rPr>
          <w:sz w:val="22"/>
          <w:szCs w:val="22"/>
          <w:shd w:val="clear" w:color="auto" w:fill="FFFFFF"/>
        </w:rPr>
      </w:pPr>
      <w:r w:rsidRPr="0090258E">
        <w:rPr>
          <w:sz w:val="22"/>
          <w:szCs w:val="22"/>
          <w:shd w:val="clear" w:color="auto" w:fill="FFFFFF"/>
        </w:rPr>
        <w:t>Manning A</w:t>
      </w:r>
      <w:r w:rsidRPr="0090258E">
        <w:rPr>
          <w:sz w:val="22"/>
          <w:szCs w:val="22"/>
        </w:rPr>
        <w:t xml:space="preserve">, et al. </w:t>
      </w:r>
      <w:r w:rsidRPr="0090258E">
        <w:rPr>
          <w:sz w:val="22"/>
          <w:szCs w:val="22"/>
          <w:shd w:val="clear" w:color="auto" w:fill="FFFFFF"/>
        </w:rPr>
        <w:t>A Low-Frequency Inactivating </w:t>
      </w:r>
      <w:r w:rsidRPr="0090258E">
        <w:rPr>
          <w:i/>
          <w:iCs/>
          <w:sz w:val="22"/>
          <w:szCs w:val="22"/>
          <w:shd w:val="clear" w:color="auto" w:fill="FFFFFF"/>
        </w:rPr>
        <w:t>Akt2</w:t>
      </w:r>
      <w:r w:rsidRPr="0090258E">
        <w:rPr>
          <w:sz w:val="22"/>
          <w:szCs w:val="22"/>
          <w:shd w:val="clear" w:color="auto" w:fill="FFFFFF"/>
        </w:rPr>
        <w:t xml:space="preserve"> Variant Enriched in the Finnish Population is Associated With Fasting Insulin Levels and Type 2 Diabetes Risk. </w:t>
      </w:r>
      <w:r w:rsidRPr="0090258E">
        <w:rPr>
          <w:b/>
          <w:sz w:val="22"/>
          <w:szCs w:val="22"/>
          <w:shd w:val="clear" w:color="auto" w:fill="FFFFFF"/>
        </w:rPr>
        <w:t xml:space="preserve">Diabetes. 2017 Jul;66(7):2019-2032. </w:t>
      </w:r>
      <w:proofErr w:type="spellStart"/>
      <w:r w:rsidRPr="0090258E">
        <w:rPr>
          <w:b/>
          <w:sz w:val="22"/>
          <w:szCs w:val="22"/>
          <w:shd w:val="clear" w:color="auto" w:fill="FFFFFF"/>
        </w:rPr>
        <w:t>doi</w:t>
      </w:r>
      <w:proofErr w:type="spellEnd"/>
      <w:r w:rsidRPr="0090258E">
        <w:rPr>
          <w:b/>
          <w:sz w:val="22"/>
          <w:szCs w:val="22"/>
          <w:shd w:val="clear" w:color="auto" w:fill="FFFFFF"/>
        </w:rPr>
        <w:t xml:space="preserve">: 10.2337/db16-1329. </w:t>
      </w:r>
      <w:proofErr w:type="spellStart"/>
      <w:r w:rsidRPr="0090258E">
        <w:rPr>
          <w:b/>
          <w:sz w:val="22"/>
          <w:szCs w:val="22"/>
          <w:shd w:val="clear" w:color="auto" w:fill="FFFFFF"/>
        </w:rPr>
        <w:t>Epub</w:t>
      </w:r>
      <w:proofErr w:type="spellEnd"/>
      <w:r w:rsidRPr="0090258E">
        <w:rPr>
          <w:b/>
          <w:sz w:val="22"/>
          <w:szCs w:val="22"/>
          <w:shd w:val="clear" w:color="auto" w:fill="FFFFFF"/>
        </w:rPr>
        <w:t xml:space="preserve"> 2017 Mar 24.</w:t>
      </w:r>
    </w:p>
    <w:p w14:paraId="6AC815A3" w14:textId="77777777" w:rsidR="00F05303" w:rsidRPr="0090258E" w:rsidRDefault="00F05303" w:rsidP="00002323">
      <w:pPr>
        <w:numPr>
          <w:ilvl w:val="0"/>
          <w:numId w:val="40"/>
        </w:numPr>
        <w:shd w:val="clear" w:color="auto" w:fill="FFFFFF"/>
        <w:spacing w:afterLines="30" w:after="72"/>
        <w:jc w:val="both"/>
        <w:rPr>
          <w:b/>
          <w:i/>
          <w:sz w:val="22"/>
          <w:szCs w:val="22"/>
        </w:rPr>
      </w:pPr>
      <w:proofErr w:type="spellStart"/>
      <w:r w:rsidRPr="0090258E">
        <w:rPr>
          <w:sz w:val="22"/>
          <w:szCs w:val="22"/>
          <w:shd w:val="clear" w:color="auto" w:fill="FFFFFF"/>
        </w:rPr>
        <w:t>Nongmaithem</w:t>
      </w:r>
      <w:proofErr w:type="spellEnd"/>
      <w:r w:rsidRPr="0090258E">
        <w:rPr>
          <w:sz w:val="22"/>
          <w:szCs w:val="22"/>
          <w:shd w:val="clear" w:color="auto" w:fill="FFFFFF"/>
        </w:rPr>
        <w:t xml:space="preserve"> SS, Joglekar CV, </w:t>
      </w:r>
      <w:proofErr w:type="spellStart"/>
      <w:r w:rsidRPr="0090258E">
        <w:rPr>
          <w:sz w:val="22"/>
          <w:szCs w:val="22"/>
          <w:shd w:val="clear" w:color="auto" w:fill="FFFFFF"/>
        </w:rPr>
        <w:t>Krishnaveni</w:t>
      </w:r>
      <w:proofErr w:type="spellEnd"/>
      <w:r w:rsidRPr="0090258E">
        <w:rPr>
          <w:sz w:val="22"/>
          <w:szCs w:val="22"/>
          <w:shd w:val="clear" w:color="auto" w:fill="FFFFFF"/>
        </w:rPr>
        <w:t xml:space="preserve"> GV, </w:t>
      </w:r>
      <w:proofErr w:type="spellStart"/>
      <w:r w:rsidRPr="0090258E">
        <w:rPr>
          <w:sz w:val="22"/>
          <w:szCs w:val="22"/>
          <w:shd w:val="clear" w:color="auto" w:fill="FFFFFF"/>
        </w:rPr>
        <w:t>Sahariah</w:t>
      </w:r>
      <w:proofErr w:type="spellEnd"/>
      <w:r w:rsidRPr="0090258E">
        <w:rPr>
          <w:sz w:val="22"/>
          <w:szCs w:val="22"/>
          <w:shd w:val="clear" w:color="auto" w:fill="FFFFFF"/>
        </w:rPr>
        <w:t xml:space="preserve"> SA, Ahmad M, Ramachandran S, Gandhi M, Chopra H, Pandit A, </w:t>
      </w:r>
      <w:proofErr w:type="spellStart"/>
      <w:r w:rsidRPr="0090258E">
        <w:rPr>
          <w:sz w:val="22"/>
          <w:szCs w:val="22"/>
          <w:shd w:val="clear" w:color="auto" w:fill="FFFFFF"/>
        </w:rPr>
        <w:t>Potdar</w:t>
      </w:r>
      <w:proofErr w:type="spellEnd"/>
      <w:r w:rsidRPr="0090258E">
        <w:rPr>
          <w:sz w:val="22"/>
          <w:szCs w:val="22"/>
          <w:shd w:val="clear" w:color="auto" w:fill="FFFFFF"/>
        </w:rPr>
        <w:t xml:space="preserve"> RD, </w:t>
      </w:r>
      <w:proofErr w:type="spellStart"/>
      <w:r w:rsidRPr="0090258E">
        <w:rPr>
          <w:sz w:val="22"/>
          <w:szCs w:val="22"/>
          <w:shd w:val="clear" w:color="auto" w:fill="FFFFFF"/>
        </w:rPr>
        <w:t>Hd</w:t>
      </w:r>
      <w:proofErr w:type="spellEnd"/>
      <w:r w:rsidRPr="0090258E">
        <w:rPr>
          <w:sz w:val="22"/>
          <w:szCs w:val="22"/>
          <w:shd w:val="clear" w:color="auto" w:fill="FFFFFF"/>
        </w:rPr>
        <w:t xml:space="preserve"> Fall C, </w:t>
      </w:r>
      <w:proofErr w:type="spellStart"/>
      <w:r w:rsidRPr="0090258E">
        <w:rPr>
          <w:sz w:val="22"/>
          <w:szCs w:val="22"/>
          <w:shd w:val="clear" w:color="auto" w:fill="FFFFFF"/>
        </w:rPr>
        <w:t>Yajnik</w:t>
      </w:r>
      <w:proofErr w:type="spellEnd"/>
      <w:r w:rsidRPr="0090258E">
        <w:rPr>
          <w:sz w:val="22"/>
          <w:szCs w:val="22"/>
          <w:shd w:val="clear" w:color="auto" w:fill="FFFFFF"/>
        </w:rPr>
        <w:t xml:space="preserve"> CS, </w:t>
      </w:r>
      <w:r w:rsidRPr="0090258E">
        <w:rPr>
          <w:b/>
          <w:bCs/>
          <w:sz w:val="22"/>
          <w:szCs w:val="22"/>
          <w:shd w:val="clear" w:color="auto" w:fill="FFFFFF"/>
        </w:rPr>
        <w:t>Chandak GR</w:t>
      </w:r>
      <w:r w:rsidRPr="0090258E">
        <w:rPr>
          <w:sz w:val="22"/>
          <w:szCs w:val="22"/>
          <w:shd w:val="clear" w:color="auto" w:fill="FFFFFF"/>
        </w:rPr>
        <w:t>. GWAS Identifies Population Specific New Regulatory Variants in FUT6 Associated with Plasma B12 Concentrations in Indians.</w:t>
      </w:r>
      <w:r w:rsidRPr="0090258E">
        <w:rPr>
          <w:b/>
          <w:sz w:val="22"/>
          <w:szCs w:val="22"/>
        </w:rPr>
        <w:t xml:space="preserve">Hum Mol Genet. 2017 Feb 27. </w:t>
      </w:r>
      <w:proofErr w:type="spellStart"/>
      <w:r w:rsidRPr="0090258E">
        <w:rPr>
          <w:b/>
          <w:sz w:val="22"/>
          <w:szCs w:val="22"/>
        </w:rPr>
        <w:t>doi</w:t>
      </w:r>
      <w:proofErr w:type="spellEnd"/>
      <w:r w:rsidRPr="0090258E">
        <w:rPr>
          <w:b/>
          <w:sz w:val="22"/>
          <w:szCs w:val="22"/>
        </w:rPr>
        <w:t>: 10.1093/</w:t>
      </w:r>
      <w:proofErr w:type="spellStart"/>
      <w:r w:rsidRPr="0090258E">
        <w:rPr>
          <w:b/>
          <w:sz w:val="22"/>
          <w:szCs w:val="22"/>
        </w:rPr>
        <w:t>hmg</w:t>
      </w:r>
      <w:proofErr w:type="spellEnd"/>
      <w:r w:rsidRPr="0090258E">
        <w:rPr>
          <w:b/>
          <w:sz w:val="22"/>
          <w:szCs w:val="22"/>
        </w:rPr>
        <w:t>/ddx071</w:t>
      </w:r>
      <w:r w:rsidRPr="0090258E">
        <w:rPr>
          <w:sz w:val="22"/>
          <w:szCs w:val="22"/>
        </w:rPr>
        <w:t>.</w:t>
      </w:r>
    </w:p>
    <w:p w14:paraId="3A63EB55" w14:textId="77777777" w:rsidR="00F05303" w:rsidRPr="0090258E" w:rsidRDefault="00F05303" w:rsidP="00002323">
      <w:pPr>
        <w:numPr>
          <w:ilvl w:val="0"/>
          <w:numId w:val="40"/>
        </w:numPr>
        <w:shd w:val="clear" w:color="auto" w:fill="FFFFFF"/>
        <w:spacing w:afterLines="30" w:after="72"/>
        <w:jc w:val="both"/>
        <w:rPr>
          <w:sz w:val="22"/>
          <w:szCs w:val="22"/>
        </w:rPr>
      </w:pPr>
      <w:proofErr w:type="spellStart"/>
      <w:r w:rsidRPr="0090258E">
        <w:rPr>
          <w:sz w:val="22"/>
          <w:szCs w:val="22"/>
        </w:rPr>
        <w:t>Marikanty</w:t>
      </w:r>
      <w:proofErr w:type="spellEnd"/>
      <w:r w:rsidRPr="0090258E">
        <w:rPr>
          <w:sz w:val="22"/>
          <w:szCs w:val="22"/>
        </w:rPr>
        <w:t xml:space="preserve"> RK, Gupta MK, </w:t>
      </w:r>
      <w:proofErr w:type="spellStart"/>
      <w:r w:rsidRPr="0090258E">
        <w:rPr>
          <w:sz w:val="22"/>
          <w:szCs w:val="22"/>
        </w:rPr>
        <w:t>Cherukuvada</w:t>
      </w:r>
      <w:proofErr w:type="spellEnd"/>
      <w:r w:rsidRPr="0090258E">
        <w:rPr>
          <w:sz w:val="22"/>
          <w:szCs w:val="22"/>
        </w:rPr>
        <w:t xml:space="preserve"> SV, </w:t>
      </w:r>
      <w:proofErr w:type="spellStart"/>
      <w:r w:rsidRPr="0090258E">
        <w:rPr>
          <w:sz w:val="22"/>
          <w:szCs w:val="22"/>
        </w:rPr>
        <w:t>Kompella</w:t>
      </w:r>
      <w:proofErr w:type="spellEnd"/>
      <w:r w:rsidRPr="0090258E">
        <w:rPr>
          <w:sz w:val="22"/>
          <w:szCs w:val="22"/>
        </w:rPr>
        <w:t xml:space="preserve"> SS, </w:t>
      </w:r>
      <w:proofErr w:type="spellStart"/>
      <w:r w:rsidRPr="0090258E">
        <w:rPr>
          <w:sz w:val="22"/>
          <w:szCs w:val="22"/>
        </w:rPr>
        <w:t>Prayaga</w:t>
      </w:r>
      <w:proofErr w:type="spellEnd"/>
      <w:r w:rsidRPr="0090258E">
        <w:rPr>
          <w:sz w:val="22"/>
          <w:szCs w:val="22"/>
        </w:rPr>
        <w:t xml:space="preserve"> AK, Konda S, </w:t>
      </w:r>
      <w:proofErr w:type="spellStart"/>
      <w:r w:rsidRPr="0090258E">
        <w:rPr>
          <w:sz w:val="22"/>
          <w:szCs w:val="22"/>
        </w:rPr>
        <w:t>Polisetty</w:t>
      </w:r>
      <w:proofErr w:type="spellEnd"/>
      <w:r w:rsidRPr="0090258E">
        <w:rPr>
          <w:sz w:val="22"/>
          <w:szCs w:val="22"/>
        </w:rPr>
        <w:t xml:space="preserve"> RV, Idris MM, Rao PV, </w:t>
      </w:r>
      <w:r w:rsidRPr="0090258E">
        <w:rPr>
          <w:b/>
          <w:bCs/>
          <w:sz w:val="22"/>
          <w:szCs w:val="22"/>
        </w:rPr>
        <w:t>Chandak GR</w:t>
      </w:r>
      <w:r w:rsidRPr="0090258E">
        <w:rPr>
          <w:sz w:val="22"/>
          <w:szCs w:val="22"/>
        </w:rPr>
        <w:t xml:space="preserve">, </w:t>
      </w:r>
      <w:proofErr w:type="spellStart"/>
      <w:r w:rsidRPr="0090258E">
        <w:rPr>
          <w:sz w:val="22"/>
          <w:szCs w:val="22"/>
        </w:rPr>
        <w:t>Dakshinamurty</w:t>
      </w:r>
      <w:proofErr w:type="spellEnd"/>
      <w:r w:rsidRPr="0090258E">
        <w:rPr>
          <w:sz w:val="22"/>
          <w:szCs w:val="22"/>
        </w:rPr>
        <w:t xml:space="preserve"> KV. Identification of urinary proteins potentially associated with diabetic kidney disease. </w:t>
      </w:r>
      <w:r w:rsidRPr="0090258E">
        <w:rPr>
          <w:b/>
          <w:sz w:val="22"/>
          <w:szCs w:val="22"/>
        </w:rPr>
        <w:t>Indian J Nephrol. 2016 Nov-Dec;26(6):434-445.</w:t>
      </w:r>
    </w:p>
    <w:p w14:paraId="2647F366" w14:textId="77777777" w:rsidR="00F05303" w:rsidRPr="0090258E" w:rsidRDefault="00F05303" w:rsidP="00002323">
      <w:pPr>
        <w:numPr>
          <w:ilvl w:val="0"/>
          <w:numId w:val="40"/>
        </w:numPr>
        <w:tabs>
          <w:tab w:val="left" w:pos="220"/>
          <w:tab w:val="left" w:pos="720"/>
        </w:tabs>
        <w:adjustRightInd w:val="0"/>
        <w:spacing w:afterLines="30" w:after="72"/>
        <w:jc w:val="both"/>
        <w:rPr>
          <w:sz w:val="22"/>
          <w:szCs w:val="22"/>
        </w:rPr>
      </w:pPr>
      <w:r w:rsidRPr="0090258E">
        <w:rPr>
          <w:sz w:val="22"/>
          <w:szCs w:val="22"/>
        </w:rPr>
        <w:t xml:space="preserve">Fuchsberger C, et al. Genetic architecture of type 2 diabetes. </w:t>
      </w:r>
      <w:r w:rsidRPr="0090258E">
        <w:rPr>
          <w:b/>
          <w:sz w:val="22"/>
          <w:szCs w:val="22"/>
        </w:rPr>
        <w:t>Nature</w:t>
      </w:r>
      <w:r w:rsidRPr="0090258E">
        <w:rPr>
          <w:b/>
          <w:sz w:val="22"/>
          <w:szCs w:val="22"/>
          <w:shd w:val="clear" w:color="auto" w:fill="FFFFFF"/>
        </w:rPr>
        <w:t>;536(7614):41-7.</w:t>
      </w:r>
    </w:p>
    <w:p w14:paraId="31514987" w14:textId="77777777" w:rsidR="00F05303" w:rsidRPr="0090258E" w:rsidRDefault="00F05303" w:rsidP="00CE1B77">
      <w:pPr>
        <w:adjustRightInd w:val="0"/>
        <w:spacing w:afterLines="30" w:after="72"/>
        <w:ind w:left="502"/>
        <w:jc w:val="both"/>
        <w:rPr>
          <w:b/>
          <w:sz w:val="22"/>
          <w:szCs w:val="22"/>
        </w:rPr>
      </w:pPr>
      <w:r w:rsidRPr="0090258E">
        <w:rPr>
          <w:b/>
          <w:i/>
          <w:sz w:val="22"/>
          <w:szCs w:val="22"/>
        </w:rPr>
        <w:t xml:space="preserve">[Accompanied by Editorial Commentary, Rich SS. (2016). “Still a geneticist’s nightmare”. Nature </w:t>
      </w:r>
      <w:r w:rsidRPr="0090258E">
        <w:rPr>
          <w:b/>
          <w:sz w:val="22"/>
          <w:szCs w:val="22"/>
          <w:shd w:val="clear" w:color="auto" w:fill="FFFFFF"/>
        </w:rPr>
        <w:t>536(7614):37-8</w:t>
      </w:r>
    </w:p>
    <w:p w14:paraId="167E7FBC" w14:textId="6B477867" w:rsidR="00F05303" w:rsidRPr="0090258E" w:rsidRDefault="00F05303" w:rsidP="00002323">
      <w:pPr>
        <w:numPr>
          <w:ilvl w:val="0"/>
          <w:numId w:val="40"/>
        </w:numPr>
        <w:adjustRightInd w:val="0"/>
        <w:spacing w:afterLines="30" w:after="72"/>
        <w:jc w:val="both"/>
        <w:rPr>
          <w:b/>
          <w:i/>
          <w:sz w:val="22"/>
          <w:szCs w:val="22"/>
        </w:rPr>
      </w:pPr>
      <w:r w:rsidRPr="0090258E">
        <w:rPr>
          <w:sz w:val="22"/>
          <w:szCs w:val="22"/>
        </w:rPr>
        <w:t xml:space="preserve">Zou WB, </w:t>
      </w:r>
      <w:proofErr w:type="spellStart"/>
      <w:r w:rsidRPr="0090258E">
        <w:rPr>
          <w:sz w:val="22"/>
          <w:szCs w:val="22"/>
        </w:rPr>
        <w:t>Boulling</w:t>
      </w:r>
      <w:proofErr w:type="spellEnd"/>
      <w:r w:rsidRPr="0090258E">
        <w:rPr>
          <w:sz w:val="22"/>
          <w:szCs w:val="22"/>
        </w:rPr>
        <w:t xml:space="preserve"> A, </w:t>
      </w:r>
      <w:proofErr w:type="spellStart"/>
      <w:r w:rsidRPr="0090258E">
        <w:rPr>
          <w:sz w:val="22"/>
          <w:szCs w:val="22"/>
        </w:rPr>
        <w:t>Masamune</w:t>
      </w:r>
      <w:proofErr w:type="spellEnd"/>
      <w:r w:rsidRPr="0090258E">
        <w:rPr>
          <w:sz w:val="22"/>
          <w:szCs w:val="22"/>
        </w:rPr>
        <w:t xml:space="preserve"> A, </w:t>
      </w:r>
      <w:proofErr w:type="spellStart"/>
      <w:r w:rsidRPr="0090258E">
        <w:rPr>
          <w:sz w:val="22"/>
          <w:szCs w:val="22"/>
        </w:rPr>
        <w:t>Issarapu</w:t>
      </w:r>
      <w:proofErr w:type="spellEnd"/>
      <w:r w:rsidRPr="0090258E">
        <w:rPr>
          <w:sz w:val="22"/>
          <w:szCs w:val="22"/>
        </w:rPr>
        <w:t xml:space="preserve"> P, Masson E, Wu H, Sun XT, Hu LH, Zhou DZ, He L, </w:t>
      </w:r>
      <w:proofErr w:type="spellStart"/>
      <w:r w:rsidRPr="0090258E">
        <w:rPr>
          <w:sz w:val="22"/>
          <w:szCs w:val="22"/>
        </w:rPr>
        <w:t>Fichou</w:t>
      </w:r>
      <w:proofErr w:type="spellEnd"/>
      <w:r w:rsidRPr="0090258E">
        <w:rPr>
          <w:sz w:val="22"/>
          <w:szCs w:val="22"/>
        </w:rPr>
        <w:t xml:space="preserve"> Y, Nakano E, Hamada S, </w:t>
      </w:r>
      <w:proofErr w:type="spellStart"/>
      <w:r w:rsidRPr="0090258E">
        <w:rPr>
          <w:sz w:val="22"/>
          <w:szCs w:val="22"/>
        </w:rPr>
        <w:t>Kakuta</w:t>
      </w:r>
      <w:proofErr w:type="spellEnd"/>
      <w:r w:rsidRPr="0090258E">
        <w:rPr>
          <w:sz w:val="22"/>
          <w:szCs w:val="22"/>
        </w:rPr>
        <w:t xml:space="preserve"> Y, </w:t>
      </w:r>
      <w:proofErr w:type="spellStart"/>
      <w:r w:rsidRPr="0090258E">
        <w:rPr>
          <w:sz w:val="22"/>
          <w:szCs w:val="22"/>
        </w:rPr>
        <w:t>Kume</w:t>
      </w:r>
      <w:proofErr w:type="spellEnd"/>
      <w:r w:rsidRPr="0090258E">
        <w:rPr>
          <w:sz w:val="22"/>
          <w:szCs w:val="22"/>
        </w:rPr>
        <w:t xml:space="preserve"> K, </w:t>
      </w:r>
      <w:proofErr w:type="spellStart"/>
      <w:r w:rsidRPr="0090258E">
        <w:rPr>
          <w:sz w:val="22"/>
          <w:szCs w:val="22"/>
        </w:rPr>
        <w:t>Isayama</w:t>
      </w:r>
      <w:proofErr w:type="spellEnd"/>
      <w:r w:rsidRPr="0090258E">
        <w:rPr>
          <w:sz w:val="22"/>
          <w:szCs w:val="22"/>
        </w:rPr>
        <w:t xml:space="preserve"> H, </w:t>
      </w:r>
      <w:proofErr w:type="spellStart"/>
      <w:r w:rsidRPr="0090258E">
        <w:rPr>
          <w:sz w:val="22"/>
          <w:szCs w:val="22"/>
        </w:rPr>
        <w:t>Paliwal</w:t>
      </w:r>
      <w:proofErr w:type="spellEnd"/>
      <w:r w:rsidRPr="0090258E">
        <w:rPr>
          <w:sz w:val="22"/>
          <w:szCs w:val="22"/>
        </w:rPr>
        <w:t xml:space="preserve"> S, Mani KR, Bhaskar S, Cooper DN, </w:t>
      </w:r>
      <w:proofErr w:type="spellStart"/>
      <w:r w:rsidRPr="0090258E">
        <w:rPr>
          <w:sz w:val="22"/>
          <w:szCs w:val="22"/>
        </w:rPr>
        <w:t>Férec</w:t>
      </w:r>
      <w:proofErr w:type="spellEnd"/>
      <w:r w:rsidRPr="0090258E">
        <w:rPr>
          <w:sz w:val="22"/>
          <w:szCs w:val="22"/>
        </w:rPr>
        <w:t xml:space="preserve"> C, </w:t>
      </w:r>
      <w:proofErr w:type="spellStart"/>
      <w:r w:rsidRPr="0090258E">
        <w:rPr>
          <w:sz w:val="22"/>
          <w:szCs w:val="22"/>
        </w:rPr>
        <w:t>Shimosegawa</w:t>
      </w:r>
      <w:proofErr w:type="spellEnd"/>
      <w:r w:rsidRPr="0090258E">
        <w:rPr>
          <w:sz w:val="22"/>
          <w:szCs w:val="22"/>
        </w:rPr>
        <w:t xml:space="preserve"> T, </w:t>
      </w:r>
      <w:r w:rsidRPr="0090258E">
        <w:rPr>
          <w:b/>
          <w:bCs/>
          <w:sz w:val="22"/>
          <w:szCs w:val="22"/>
        </w:rPr>
        <w:t>Chandak GR</w:t>
      </w:r>
      <w:r w:rsidRPr="0090258E">
        <w:rPr>
          <w:sz w:val="22"/>
          <w:szCs w:val="22"/>
        </w:rPr>
        <w:t xml:space="preserve">, Chen JM, Li ZS, Liao Z. </w:t>
      </w:r>
      <w:r w:rsidRPr="0090258E">
        <w:rPr>
          <w:sz w:val="22"/>
          <w:szCs w:val="22"/>
          <w:u w:color="50167C"/>
        </w:rPr>
        <w:t>No Association Between CEL-HYB Hybrid Allele and Chronic Pancreatitis in Asian Populations.</w:t>
      </w:r>
      <w:r w:rsidR="00F87149">
        <w:rPr>
          <w:sz w:val="22"/>
          <w:szCs w:val="22"/>
          <w:u w:color="50167C"/>
        </w:rPr>
        <w:t xml:space="preserve"> </w:t>
      </w:r>
      <w:r w:rsidRPr="0090258E">
        <w:rPr>
          <w:b/>
          <w:sz w:val="22"/>
          <w:szCs w:val="22"/>
        </w:rPr>
        <w:t>Gastroenterology. 2016; 150(7);1558-60</w:t>
      </w:r>
      <w:r w:rsidRPr="0090258E">
        <w:rPr>
          <w:sz w:val="22"/>
          <w:szCs w:val="22"/>
        </w:rPr>
        <w:t xml:space="preserve">. </w:t>
      </w:r>
      <w:r w:rsidRPr="0090258E">
        <w:rPr>
          <w:b/>
          <w:sz w:val="22"/>
          <w:szCs w:val="22"/>
        </w:rPr>
        <w:t>(COVER PAGE)</w:t>
      </w:r>
    </w:p>
    <w:p w14:paraId="0DF711E9" w14:textId="77777777" w:rsidR="00F05303" w:rsidRPr="0090258E" w:rsidRDefault="00F05303" w:rsidP="00002323">
      <w:pPr>
        <w:adjustRightInd w:val="0"/>
        <w:spacing w:afterLines="30" w:after="72"/>
        <w:ind w:left="720"/>
        <w:jc w:val="both"/>
        <w:rPr>
          <w:b/>
          <w:i/>
          <w:sz w:val="22"/>
          <w:szCs w:val="22"/>
        </w:rPr>
      </w:pPr>
      <w:r w:rsidRPr="0090258E">
        <w:rPr>
          <w:b/>
          <w:i/>
          <w:sz w:val="22"/>
          <w:szCs w:val="22"/>
        </w:rPr>
        <w:t xml:space="preserve">[Accompanied by Editorial Commentary, </w:t>
      </w:r>
      <w:proofErr w:type="spellStart"/>
      <w:r w:rsidRPr="0090258E">
        <w:rPr>
          <w:b/>
          <w:i/>
          <w:sz w:val="22"/>
          <w:szCs w:val="22"/>
        </w:rPr>
        <w:t>Molven</w:t>
      </w:r>
      <w:proofErr w:type="spellEnd"/>
      <w:r w:rsidRPr="0090258E">
        <w:rPr>
          <w:b/>
          <w:i/>
          <w:sz w:val="22"/>
          <w:szCs w:val="22"/>
        </w:rPr>
        <w:t xml:space="preserve"> A, </w:t>
      </w:r>
      <w:proofErr w:type="spellStart"/>
      <w:r w:rsidRPr="0090258E">
        <w:rPr>
          <w:b/>
          <w:i/>
          <w:sz w:val="22"/>
          <w:szCs w:val="22"/>
        </w:rPr>
        <w:t>Fjeld</w:t>
      </w:r>
      <w:proofErr w:type="spellEnd"/>
      <w:r w:rsidRPr="0090258E">
        <w:rPr>
          <w:b/>
          <w:i/>
          <w:sz w:val="22"/>
          <w:szCs w:val="22"/>
        </w:rPr>
        <w:t xml:space="preserve"> K and Lowe ME (2016). “Lipase Genetic Variants in Chronic </w:t>
      </w:r>
      <w:r w:rsidRPr="0090258E">
        <w:rPr>
          <w:b/>
          <w:i/>
          <w:sz w:val="22"/>
          <w:szCs w:val="22"/>
        </w:rPr>
        <w:tab/>
        <w:t>Pancreatitis: When the End Is Wrong, All’s Not Well”. Gastroenterology” 150: 1515-18].</w:t>
      </w:r>
    </w:p>
    <w:p w14:paraId="5A76DD7A" w14:textId="77777777" w:rsidR="00F05303" w:rsidRPr="0090258E" w:rsidRDefault="00F05303" w:rsidP="00002323">
      <w:pPr>
        <w:numPr>
          <w:ilvl w:val="0"/>
          <w:numId w:val="40"/>
        </w:numPr>
        <w:adjustRightInd w:val="0"/>
        <w:spacing w:afterLines="30" w:after="72"/>
        <w:jc w:val="both"/>
        <w:rPr>
          <w:sz w:val="22"/>
          <w:szCs w:val="22"/>
        </w:rPr>
      </w:pPr>
      <w:r w:rsidRPr="0090258E">
        <w:rPr>
          <w:sz w:val="22"/>
          <w:szCs w:val="22"/>
        </w:rPr>
        <w:lastRenderedPageBreak/>
        <w:t xml:space="preserve">Ahmad M, Nongmaithem SS, Krishnaveni GV, Fall CH, Yajnik CS, </w:t>
      </w:r>
      <w:r w:rsidRPr="0090258E">
        <w:rPr>
          <w:b/>
          <w:bCs/>
          <w:sz w:val="22"/>
          <w:szCs w:val="22"/>
        </w:rPr>
        <w:t>Chandak GR</w:t>
      </w:r>
      <w:r w:rsidRPr="0090258E">
        <w:rPr>
          <w:sz w:val="22"/>
          <w:szCs w:val="22"/>
        </w:rPr>
        <w:t xml:space="preserve">. </w:t>
      </w:r>
      <w:r w:rsidRPr="0090258E">
        <w:rPr>
          <w:sz w:val="22"/>
          <w:szCs w:val="22"/>
          <w:u w:color="50167C"/>
        </w:rPr>
        <w:t xml:space="preserve">Lack of replication of association of THSD7A with </w:t>
      </w:r>
      <w:proofErr w:type="spellStart"/>
      <w:r w:rsidRPr="0090258E">
        <w:rPr>
          <w:sz w:val="22"/>
          <w:szCs w:val="22"/>
          <w:u w:color="50167C"/>
        </w:rPr>
        <w:t>obesity.</w:t>
      </w:r>
      <w:r w:rsidRPr="0090258E">
        <w:rPr>
          <w:b/>
          <w:sz w:val="22"/>
          <w:szCs w:val="22"/>
        </w:rPr>
        <w:t>Int</w:t>
      </w:r>
      <w:proofErr w:type="spellEnd"/>
      <w:r w:rsidRPr="0090258E">
        <w:rPr>
          <w:b/>
          <w:sz w:val="22"/>
          <w:szCs w:val="22"/>
        </w:rPr>
        <w:t xml:space="preserve"> J </w:t>
      </w:r>
      <w:proofErr w:type="spellStart"/>
      <w:r w:rsidRPr="0090258E">
        <w:rPr>
          <w:b/>
          <w:sz w:val="22"/>
          <w:szCs w:val="22"/>
        </w:rPr>
        <w:t>Obes</w:t>
      </w:r>
      <w:proofErr w:type="spellEnd"/>
      <w:r w:rsidRPr="0090258E">
        <w:rPr>
          <w:b/>
          <w:sz w:val="22"/>
          <w:szCs w:val="22"/>
        </w:rPr>
        <w:t xml:space="preserve"> (</w:t>
      </w:r>
      <w:proofErr w:type="spellStart"/>
      <w:r w:rsidRPr="0090258E">
        <w:rPr>
          <w:b/>
          <w:sz w:val="22"/>
          <w:szCs w:val="22"/>
        </w:rPr>
        <w:t>Lond</w:t>
      </w:r>
      <w:proofErr w:type="spellEnd"/>
      <w:r w:rsidRPr="0090258E">
        <w:rPr>
          <w:b/>
          <w:sz w:val="22"/>
          <w:szCs w:val="22"/>
        </w:rPr>
        <w:t>). 2016 Apr;40(4):725-6</w:t>
      </w:r>
      <w:r w:rsidRPr="0090258E">
        <w:rPr>
          <w:sz w:val="22"/>
          <w:szCs w:val="22"/>
        </w:rPr>
        <w:t xml:space="preserve">. </w:t>
      </w:r>
    </w:p>
    <w:p w14:paraId="1D1B7640" w14:textId="77777777" w:rsidR="00F05303" w:rsidRPr="0090258E" w:rsidRDefault="00F05303" w:rsidP="00002323">
      <w:pPr>
        <w:numPr>
          <w:ilvl w:val="0"/>
          <w:numId w:val="40"/>
        </w:numPr>
        <w:adjustRightInd w:val="0"/>
        <w:spacing w:afterLines="30" w:after="72"/>
        <w:jc w:val="both"/>
        <w:rPr>
          <w:sz w:val="22"/>
          <w:szCs w:val="22"/>
        </w:rPr>
      </w:pPr>
      <w:proofErr w:type="spellStart"/>
      <w:r w:rsidRPr="0090258E">
        <w:rPr>
          <w:sz w:val="22"/>
          <w:szCs w:val="22"/>
        </w:rPr>
        <w:t>Pattaro</w:t>
      </w:r>
      <w:proofErr w:type="spellEnd"/>
      <w:r w:rsidRPr="0090258E">
        <w:rPr>
          <w:sz w:val="22"/>
          <w:szCs w:val="22"/>
        </w:rPr>
        <w:t xml:space="preserve"> C, et al. </w:t>
      </w:r>
      <w:r w:rsidRPr="0090258E">
        <w:rPr>
          <w:sz w:val="22"/>
          <w:szCs w:val="22"/>
          <w:u w:color="50167C"/>
        </w:rPr>
        <w:t xml:space="preserve">Genetic associations at 53 loci highlight cell types and biological pathways relevant for kidney function. </w:t>
      </w:r>
      <w:r w:rsidRPr="0090258E">
        <w:rPr>
          <w:b/>
          <w:sz w:val="22"/>
          <w:szCs w:val="22"/>
        </w:rPr>
        <w:t xml:space="preserve">Nat </w:t>
      </w:r>
      <w:proofErr w:type="spellStart"/>
      <w:r w:rsidRPr="0090258E">
        <w:rPr>
          <w:b/>
          <w:sz w:val="22"/>
          <w:szCs w:val="22"/>
        </w:rPr>
        <w:t>Commun</w:t>
      </w:r>
      <w:proofErr w:type="spellEnd"/>
      <w:r w:rsidRPr="0090258E">
        <w:rPr>
          <w:b/>
          <w:sz w:val="22"/>
          <w:szCs w:val="22"/>
        </w:rPr>
        <w:t xml:space="preserve">. 2016 Jan 21;7:10023. </w:t>
      </w:r>
      <w:proofErr w:type="spellStart"/>
      <w:r w:rsidRPr="0090258E">
        <w:rPr>
          <w:b/>
          <w:sz w:val="22"/>
          <w:szCs w:val="22"/>
        </w:rPr>
        <w:t>doi</w:t>
      </w:r>
      <w:proofErr w:type="spellEnd"/>
      <w:r w:rsidRPr="0090258E">
        <w:rPr>
          <w:b/>
          <w:sz w:val="22"/>
          <w:szCs w:val="22"/>
        </w:rPr>
        <w:t>: 10.1038/ncomms10023.</w:t>
      </w:r>
    </w:p>
    <w:p w14:paraId="4194426D" w14:textId="77777777" w:rsidR="00F05303" w:rsidRPr="0090258E" w:rsidRDefault="00F05303" w:rsidP="00002323">
      <w:pPr>
        <w:numPr>
          <w:ilvl w:val="0"/>
          <w:numId w:val="40"/>
        </w:numPr>
        <w:adjustRightInd w:val="0"/>
        <w:spacing w:afterLines="30" w:after="72"/>
        <w:jc w:val="both"/>
        <w:rPr>
          <w:sz w:val="22"/>
          <w:szCs w:val="22"/>
          <w:lang w:val="en-GB"/>
        </w:rPr>
      </w:pPr>
      <w:proofErr w:type="spellStart"/>
      <w:r w:rsidRPr="0090258E">
        <w:rPr>
          <w:sz w:val="22"/>
          <w:szCs w:val="22"/>
        </w:rPr>
        <w:t>Paliwal</w:t>
      </w:r>
      <w:proofErr w:type="spellEnd"/>
      <w:r w:rsidRPr="0090258E">
        <w:rPr>
          <w:sz w:val="22"/>
          <w:szCs w:val="22"/>
        </w:rPr>
        <w:t xml:space="preserve"> S, Bhaskar S, Reddy DN, Rao GV, Thomas V, Singh SP, </w:t>
      </w:r>
      <w:r w:rsidRPr="0090258E">
        <w:rPr>
          <w:b/>
          <w:bCs/>
          <w:sz w:val="22"/>
          <w:szCs w:val="22"/>
        </w:rPr>
        <w:t>Chandak GR</w:t>
      </w:r>
      <w:r w:rsidRPr="0090258E">
        <w:rPr>
          <w:sz w:val="22"/>
          <w:szCs w:val="22"/>
        </w:rPr>
        <w:t xml:space="preserve">. </w:t>
      </w:r>
      <w:r w:rsidRPr="0090258E">
        <w:rPr>
          <w:sz w:val="22"/>
          <w:szCs w:val="22"/>
          <w:u w:color="1800C0"/>
        </w:rPr>
        <w:t>Association Analysis of PRSS1-PRSS2 and CLDN2-MORC4 Variants in Nonalcoholic Chronic Pancreatitis Using Tropical Calcific Pancreatitis as Model.</w:t>
      </w:r>
      <w:r w:rsidRPr="0090258E">
        <w:rPr>
          <w:b/>
          <w:sz w:val="22"/>
          <w:szCs w:val="22"/>
        </w:rPr>
        <w:t xml:space="preserve">Pancreas. 2016 Jan 18. </w:t>
      </w:r>
      <w:r w:rsidRPr="0090258E">
        <w:rPr>
          <w:rStyle w:val="labs-docsum-journal-citation"/>
          <w:b/>
          <w:sz w:val="22"/>
          <w:szCs w:val="22"/>
          <w:shd w:val="clear" w:color="auto" w:fill="FFFFFF"/>
        </w:rPr>
        <w:t xml:space="preserve">Sep;45(8):1153-7. </w:t>
      </w:r>
      <w:proofErr w:type="spellStart"/>
      <w:r w:rsidRPr="0090258E">
        <w:rPr>
          <w:rStyle w:val="labs-docsum-journal-citation"/>
          <w:b/>
          <w:sz w:val="22"/>
          <w:szCs w:val="22"/>
          <w:shd w:val="clear" w:color="auto" w:fill="FFFFFF"/>
        </w:rPr>
        <w:t>doi</w:t>
      </w:r>
      <w:proofErr w:type="spellEnd"/>
      <w:r w:rsidRPr="0090258E">
        <w:rPr>
          <w:rStyle w:val="labs-docsum-journal-citation"/>
          <w:b/>
          <w:sz w:val="22"/>
          <w:szCs w:val="22"/>
          <w:shd w:val="clear" w:color="auto" w:fill="FFFFFF"/>
        </w:rPr>
        <w:t>: 10.1097/MPA.0000000000000608.</w:t>
      </w:r>
      <w:r w:rsidRPr="0090258E">
        <w:rPr>
          <w:rStyle w:val="citation-part"/>
          <w:b/>
          <w:sz w:val="22"/>
          <w:szCs w:val="22"/>
          <w:shd w:val="clear" w:color="auto" w:fill="FFFFFF"/>
        </w:rPr>
        <w:t>PMID: </w:t>
      </w:r>
      <w:r w:rsidRPr="0090258E">
        <w:rPr>
          <w:rStyle w:val="docsum-pmid"/>
          <w:b/>
          <w:sz w:val="22"/>
          <w:szCs w:val="22"/>
          <w:shd w:val="clear" w:color="auto" w:fill="FFFFFF"/>
        </w:rPr>
        <w:t>26784911.</w:t>
      </w:r>
    </w:p>
    <w:p w14:paraId="1270CCC9" w14:textId="77777777" w:rsidR="00F05303" w:rsidRPr="0090258E" w:rsidRDefault="00F05303" w:rsidP="00002323">
      <w:pPr>
        <w:numPr>
          <w:ilvl w:val="0"/>
          <w:numId w:val="40"/>
        </w:numPr>
        <w:adjustRightInd w:val="0"/>
        <w:spacing w:afterLines="30" w:after="72"/>
        <w:jc w:val="both"/>
        <w:rPr>
          <w:sz w:val="22"/>
          <w:szCs w:val="22"/>
        </w:rPr>
      </w:pPr>
      <w:r w:rsidRPr="0090258E">
        <w:rPr>
          <w:bCs/>
          <w:sz w:val="22"/>
          <w:szCs w:val="22"/>
        </w:rPr>
        <w:t xml:space="preserve">Shadab Ahmad, </w:t>
      </w:r>
      <w:proofErr w:type="spellStart"/>
      <w:r w:rsidRPr="0090258E">
        <w:rPr>
          <w:bCs/>
          <w:sz w:val="22"/>
          <w:szCs w:val="22"/>
        </w:rPr>
        <w:t>TrayambakBasak</w:t>
      </w:r>
      <w:proofErr w:type="spellEnd"/>
      <w:r w:rsidRPr="0090258E">
        <w:rPr>
          <w:bCs/>
          <w:sz w:val="22"/>
          <w:szCs w:val="22"/>
        </w:rPr>
        <w:t xml:space="preserve">, K Anand Kumar, </w:t>
      </w:r>
      <w:proofErr w:type="spellStart"/>
      <w:r w:rsidRPr="0090258E">
        <w:rPr>
          <w:bCs/>
          <w:sz w:val="22"/>
          <w:szCs w:val="22"/>
        </w:rPr>
        <w:t>Gourav</w:t>
      </w:r>
      <w:proofErr w:type="spellEnd"/>
      <w:r w:rsidRPr="0090258E">
        <w:rPr>
          <w:bCs/>
          <w:sz w:val="22"/>
          <w:szCs w:val="22"/>
        </w:rPr>
        <w:t xml:space="preserve"> Bhardwaj, Lalitha </w:t>
      </w:r>
      <w:proofErr w:type="spellStart"/>
      <w:r w:rsidRPr="0090258E">
        <w:rPr>
          <w:bCs/>
          <w:sz w:val="22"/>
          <w:szCs w:val="22"/>
        </w:rPr>
        <w:t>A,Dilip</w:t>
      </w:r>
      <w:proofErr w:type="spellEnd"/>
      <w:r w:rsidRPr="0090258E">
        <w:rPr>
          <w:bCs/>
          <w:sz w:val="22"/>
          <w:szCs w:val="22"/>
        </w:rPr>
        <w:t xml:space="preserve"> K Yadav, </w:t>
      </w:r>
      <w:r w:rsidRPr="0090258E">
        <w:rPr>
          <w:b/>
          <w:bCs/>
          <w:sz w:val="22"/>
          <w:szCs w:val="22"/>
        </w:rPr>
        <w:t>Chandak GR</w:t>
      </w:r>
      <w:r w:rsidRPr="0090258E">
        <w:rPr>
          <w:bCs/>
          <w:sz w:val="22"/>
          <w:szCs w:val="22"/>
        </w:rPr>
        <w:t xml:space="preserve">, </w:t>
      </w:r>
      <w:proofErr w:type="spellStart"/>
      <w:r w:rsidRPr="0090258E">
        <w:rPr>
          <w:bCs/>
          <w:sz w:val="22"/>
          <w:szCs w:val="22"/>
        </w:rPr>
        <w:t>Manchala</w:t>
      </w:r>
      <w:proofErr w:type="spellEnd"/>
      <w:r w:rsidRPr="0090258E">
        <w:rPr>
          <w:bCs/>
          <w:sz w:val="22"/>
          <w:szCs w:val="22"/>
        </w:rPr>
        <w:t xml:space="preserve"> Raghunath, Shantanu Sengupta (2015). Maternal micronutrient deficiency leads to alteration in the kidney proteome in rat pups. </w:t>
      </w:r>
      <w:r w:rsidRPr="0090258E">
        <w:rPr>
          <w:b/>
          <w:sz w:val="22"/>
          <w:szCs w:val="22"/>
        </w:rPr>
        <w:t xml:space="preserve">J Proteomics. 2015 Sep 8;127(Pt A):178-84. </w:t>
      </w:r>
      <w:proofErr w:type="spellStart"/>
      <w:r w:rsidRPr="0090258E">
        <w:rPr>
          <w:b/>
          <w:sz w:val="22"/>
          <w:szCs w:val="22"/>
        </w:rPr>
        <w:t>doi</w:t>
      </w:r>
      <w:proofErr w:type="spellEnd"/>
      <w:r w:rsidRPr="0090258E">
        <w:rPr>
          <w:b/>
          <w:sz w:val="22"/>
          <w:szCs w:val="22"/>
        </w:rPr>
        <w:t xml:space="preserve">: 10.1016/j.jprot.2015.04.035. </w:t>
      </w:r>
      <w:proofErr w:type="spellStart"/>
      <w:r w:rsidRPr="0090258E">
        <w:rPr>
          <w:b/>
          <w:sz w:val="22"/>
          <w:szCs w:val="22"/>
        </w:rPr>
        <w:t>Epub</w:t>
      </w:r>
      <w:proofErr w:type="spellEnd"/>
      <w:r w:rsidRPr="0090258E">
        <w:rPr>
          <w:b/>
          <w:sz w:val="22"/>
          <w:szCs w:val="22"/>
        </w:rPr>
        <w:t xml:space="preserve"> 2015 May 14.</w:t>
      </w:r>
    </w:p>
    <w:p w14:paraId="0C6CF431" w14:textId="77777777" w:rsidR="00F05303" w:rsidRPr="0090258E" w:rsidRDefault="00F05303" w:rsidP="00002323">
      <w:pPr>
        <w:numPr>
          <w:ilvl w:val="0"/>
          <w:numId w:val="40"/>
        </w:numPr>
        <w:adjustRightInd w:val="0"/>
        <w:spacing w:afterLines="30" w:after="72"/>
        <w:jc w:val="both"/>
        <w:rPr>
          <w:b/>
          <w:sz w:val="22"/>
          <w:szCs w:val="22"/>
          <w:lang w:val="en-GB"/>
        </w:rPr>
      </w:pPr>
      <w:r w:rsidRPr="0090258E">
        <w:rPr>
          <w:sz w:val="22"/>
          <w:szCs w:val="22"/>
          <w:u w:color="1800C0"/>
          <w:lang w:val="en-GB"/>
        </w:rPr>
        <w:t xml:space="preserve">Joshi PK, et al (2015). </w:t>
      </w:r>
      <w:r w:rsidRPr="0090258E">
        <w:rPr>
          <w:sz w:val="22"/>
          <w:szCs w:val="22"/>
        </w:rPr>
        <w:t xml:space="preserve">Directional dominance on stature and cognition in diverse human populations. </w:t>
      </w:r>
      <w:r w:rsidRPr="0090258E">
        <w:rPr>
          <w:b/>
          <w:sz w:val="22"/>
          <w:szCs w:val="22"/>
        </w:rPr>
        <w:t xml:space="preserve">Nature. 2015 Jul 23;523(7561):459-62. </w:t>
      </w:r>
      <w:proofErr w:type="spellStart"/>
      <w:r w:rsidRPr="0090258E">
        <w:rPr>
          <w:b/>
          <w:sz w:val="22"/>
          <w:szCs w:val="22"/>
        </w:rPr>
        <w:t>doi</w:t>
      </w:r>
      <w:proofErr w:type="spellEnd"/>
      <w:r w:rsidRPr="0090258E">
        <w:rPr>
          <w:b/>
          <w:sz w:val="22"/>
          <w:szCs w:val="22"/>
        </w:rPr>
        <w:t xml:space="preserve">: 10.1038/nature14618. </w:t>
      </w:r>
      <w:proofErr w:type="spellStart"/>
      <w:r w:rsidRPr="0090258E">
        <w:rPr>
          <w:b/>
          <w:sz w:val="22"/>
          <w:szCs w:val="22"/>
        </w:rPr>
        <w:t>Epub</w:t>
      </w:r>
      <w:proofErr w:type="spellEnd"/>
      <w:r w:rsidRPr="0090258E">
        <w:rPr>
          <w:b/>
          <w:sz w:val="22"/>
          <w:szCs w:val="22"/>
        </w:rPr>
        <w:t xml:space="preserve"> 2015 Jul 1</w:t>
      </w:r>
      <w:r w:rsidRPr="0090258E">
        <w:rPr>
          <w:sz w:val="22"/>
          <w:szCs w:val="22"/>
        </w:rPr>
        <w:t>.</w:t>
      </w:r>
    </w:p>
    <w:p w14:paraId="4AE0C5FB" w14:textId="77777777" w:rsidR="00F05303" w:rsidRPr="0090258E" w:rsidRDefault="00F05303" w:rsidP="00002323">
      <w:pPr>
        <w:numPr>
          <w:ilvl w:val="0"/>
          <w:numId w:val="40"/>
        </w:numPr>
        <w:adjustRightInd w:val="0"/>
        <w:spacing w:afterLines="30" w:after="72"/>
        <w:jc w:val="both"/>
        <w:rPr>
          <w:b/>
          <w:sz w:val="22"/>
          <w:szCs w:val="22"/>
        </w:rPr>
      </w:pPr>
      <w:r w:rsidRPr="0090258E">
        <w:rPr>
          <w:sz w:val="22"/>
          <w:szCs w:val="22"/>
          <w:lang w:val="en-GB"/>
        </w:rPr>
        <w:t xml:space="preserve">Locke AE, et al (2015). </w:t>
      </w:r>
      <w:r w:rsidRPr="0090258E">
        <w:rPr>
          <w:sz w:val="22"/>
          <w:szCs w:val="22"/>
          <w:u w:color="1800C0"/>
          <w:lang w:val="en-GB"/>
        </w:rPr>
        <w:t xml:space="preserve">Genetic studies of body mass index yield new insights for obesity biology. </w:t>
      </w:r>
      <w:r w:rsidRPr="0090258E">
        <w:rPr>
          <w:b/>
          <w:sz w:val="22"/>
          <w:szCs w:val="22"/>
          <w:lang w:val="en-GB"/>
        </w:rPr>
        <w:t xml:space="preserve">Nature. 2015 Feb 12;518(7538):197-206. </w:t>
      </w:r>
      <w:proofErr w:type="spellStart"/>
      <w:r w:rsidRPr="0090258E">
        <w:rPr>
          <w:b/>
          <w:sz w:val="22"/>
          <w:szCs w:val="22"/>
          <w:lang w:val="en-GB"/>
        </w:rPr>
        <w:t>doi</w:t>
      </w:r>
      <w:proofErr w:type="spellEnd"/>
      <w:r w:rsidRPr="0090258E">
        <w:rPr>
          <w:b/>
          <w:sz w:val="22"/>
          <w:szCs w:val="22"/>
          <w:lang w:val="en-GB"/>
        </w:rPr>
        <w:t xml:space="preserve">: 10.1038/nature14177. </w:t>
      </w:r>
    </w:p>
    <w:p w14:paraId="2FF5EB7E" w14:textId="77777777" w:rsidR="00F05303" w:rsidRPr="0090258E" w:rsidRDefault="00F05303" w:rsidP="00002323">
      <w:pPr>
        <w:numPr>
          <w:ilvl w:val="0"/>
          <w:numId w:val="40"/>
        </w:numPr>
        <w:adjustRightInd w:val="0"/>
        <w:spacing w:afterLines="30" w:after="72"/>
        <w:jc w:val="both"/>
        <w:rPr>
          <w:b/>
          <w:sz w:val="22"/>
          <w:szCs w:val="22"/>
        </w:rPr>
      </w:pPr>
      <w:proofErr w:type="spellStart"/>
      <w:r w:rsidRPr="0090258E">
        <w:rPr>
          <w:sz w:val="22"/>
          <w:szCs w:val="22"/>
          <w:lang w:val="en-GB"/>
        </w:rPr>
        <w:t>Shungin</w:t>
      </w:r>
      <w:proofErr w:type="spellEnd"/>
      <w:r w:rsidRPr="0090258E">
        <w:rPr>
          <w:sz w:val="22"/>
          <w:szCs w:val="22"/>
          <w:lang w:val="en-GB"/>
        </w:rPr>
        <w:t xml:space="preserve"> D et al (2015). </w:t>
      </w:r>
      <w:r w:rsidRPr="0090258E">
        <w:rPr>
          <w:sz w:val="22"/>
          <w:szCs w:val="22"/>
          <w:u w:color="1800C0"/>
          <w:lang w:val="en-GB"/>
        </w:rPr>
        <w:t xml:space="preserve">New genetic loci link adipose and insulin biology to body fat distribution. </w:t>
      </w:r>
      <w:r w:rsidRPr="0090258E">
        <w:rPr>
          <w:b/>
          <w:sz w:val="22"/>
          <w:szCs w:val="22"/>
          <w:lang w:val="en-GB"/>
        </w:rPr>
        <w:t xml:space="preserve">Nature. 2015 Feb 12;518(7538):187-96. </w:t>
      </w:r>
      <w:proofErr w:type="spellStart"/>
      <w:r w:rsidRPr="0090258E">
        <w:rPr>
          <w:b/>
          <w:sz w:val="22"/>
          <w:szCs w:val="22"/>
          <w:lang w:val="en-GB"/>
        </w:rPr>
        <w:t>doi</w:t>
      </w:r>
      <w:proofErr w:type="spellEnd"/>
      <w:r w:rsidRPr="0090258E">
        <w:rPr>
          <w:b/>
          <w:sz w:val="22"/>
          <w:szCs w:val="22"/>
          <w:lang w:val="en-GB"/>
        </w:rPr>
        <w:t>: 10.1038/nature14132.</w:t>
      </w:r>
    </w:p>
    <w:p w14:paraId="5BA044FA" w14:textId="77777777" w:rsidR="00F05303" w:rsidRPr="0090258E" w:rsidRDefault="00F05303" w:rsidP="00002323">
      <w:pPr>
        <w:numPr>
          <w:ilvl w:val="0"/>
          <w:numId w:val="40"/>
        </w:numPr>
        <w:spacing w:afterLines="30" w:after="72"/>
        <w:jc w:val="both"/>
        <w:rPr>
          <w:sz w:val="22"/>
          <w:szCs w:val="22"/>
        </w:rPr>
      </w:pPr>
      <w:r w:rsidRPr="0090258E">
        <w:rPr>
          <w:sz w:val="22"/>
          <w:szCs w:val="22"/>
        </w:rPr>
        <w:t xml:space="preserve">Kumar KA, Lalitha A, Reddy U, </w:t>
      </w:r>
      <w:r w:rsidRPr="0090258E">
        <w:rPr>
          <w:b/>
          <w:bCs/>
          <w:sz w:val="22"/>
          <w:szCs w:val="22"/>
        </w:rPr>
        <w:t>Chandak GR</w:t>
      </w:r>
      <w:r w:rsidRPr="0090258E">
        <w:rPr>
          <w:sz w:val="22"/>
          <w:szCs w:val="22"/>
        </w:rPr>
        <w:t xml:space="preserve">, Sengupta S, Raghunath M. Chronic maternal vitamin B12 restriction induced changes in body composition &amp; glucose metabolism in the Wistar rat offspring are partly correctable by rehabilitation. </w:t>
      </w:r>
      <w:r w:rsidRPr="0090258E">
        <w:rPr>
          <w:b/>
          <w:sz w:val="22"/>
          <w:szCs w:val="22"/>
        </w:rPr>
        <w:t xml:space="preserve">PLoS One. 2014 Nov 14;9(11):e112991. </w:t>
      </w:r>
      <w:proofErr w:type="spellStart"/>
      <w:r w:rsidRPr="0090258E">
        <w:rPr>
          <w:b/>
          <w:sz w:val="22"/>
          <w:szCs w:val="22"/>
        </w:rPr>
        <w:t>doi</w:t>
      </w:r>
      <w:proofErr w:type="spellEnd"/>
      <w:r w:rsidRPr="0090258E">
        <w:rPr>
          <w:b/>
          <w:sz w:val="22"/>
          <w:szCs w:val="22"/>
        </w:rPr>
        <w:t xml:space="preserve">: 10.1371/journal.pone.0112991. </w:t>
      </w:r>
      <w:proofErr w:type="spellStart"/>
      <w:r w:rsidRPr="0090258E">
        <w:rPr>
          <w:b/>
          <w:sz w:val="22"/>
          <w:szCs w:val="22"/>
        </w:rPr>
        <w:t>eCollection</w:t>
      </w:r>
      <w:proofErr w:type="spellEnd"/>
      <w:r w:rsidRPr="0090258E">
        <w:rPr>
          <w:b/>
          <w:sz w:val="22"/>
          <w:szCs w:val="22"/>
        </w:rPr>
        <w:t xml:space="preserve"> 2014.</w:t>
      </w:r>
    </w:p>
    <w:p w14:paraId="2E8322EF" w14:textId="77777777" w:rsidR="00F05303" w:rsidRPr="0090258E" w:rsidRDefault="00F05303" w:rsidP="00002323">
      <w:pPr>
        <w:numPr>
          <w:ilvl w:val="0"/>
          <w:numId w:val="40"/>
        </w:numPr>
        <w:spacing w:afterLines="30" w:after="72"/>
        <w:jc w:val="both"/>
        <w:rPr>
          <w:b/>
          <w:sz w:val="22"/>
          <w:szCs w:val="22"/>
        </w:rPr>
      </w:pPr>
      <w:r w:rsidRPr="0090258E">
        <w:rPr>
          <w:sz w:val="22"/>
          <w:szCs w:val="22"/>
        </w:rPr>
        <w:t>C S Yajnik</w:t>
      </w:r>
      <w:r w:rsidRPr="0090258E">
        <w:rPr>
          <w:b/>
          <w:sz w:val="22"/>
          <w:szCs w:val="22"/>
        </w:rPr>
        <w:t>, G R Chandak</w:t>
      </w:r>
      <w:r w:rsidRPr="0090258E">
        <w:rPr>
          <w:sz w:val="22"/>
          <w:szCs w:val="22"/>
        </w:rPr>
        <w:t xml:space="preserve">, C Joglekar, P Katre, D S Bhat, S N Singh, C S </w:t>
      </w:r>
      <w:proofErr w:type="spellStart"/>
      <w:r w:rsidRPr="0090258E">
        <w:rPr>
          <w:sz w:val="22"/>
          <w:szCs w:val="22"/>
        </w:rPr>
        <w:t>Janipalli</w:t>
      </w:r>
      <w:proofErr w:type="spellEnd"/>
      <w:r w:rsidRPr="0090258E">
        <w:rPr>
          <w:sz w:val="22"/>
          <w:szCs w:val="22"/>
        </w:rPr>
        <w:t xml:space="preserve">, H </w:t>
      </w:r>
      <w:proofErr w:type="spellStart"/>
      <w:r w:rsidRPr="0090258E">
        <w:rPr>
          <w:sz w:val="22"/>
          <w:szCs w:val="22"/>
        </w:rPr>
        <w:t>Refsum</w:t>
      </w:r>
      <w:proofErr w:type="spellEnd"/>
      <w:r w:rsidRPr="0090258E">
        <w:rPr>
          <w:sz w:val="22"/>
          <w:szCs w:val="22"/>
        </w:rPr>
        <w:t xml:space="preserve">, G Krishnaveni, S Veena, C Osmond, CHD Fall. </w:t>
      </w:r>
      <w:r w:rsidRPr="0090258E">
        <w:rPr>
          <w:bCs/>
          <w:sz w:val="22"/>
          <w:szCs w:val="22"/>
        </w:rPr>
        <w:t xml:space="preserve">Maternal homocysteine in pregnancy and offspring birthweight: Epidemiological associations and Mendelian randomizationanalysis. </w:t>
      </w:r>
      <w:r w:rsidRPr="0090258E">
        <w:rPr>
          <w:b/>
          <w:bCs/>
          <w:sz w:val="22"/>
          <w:szCs w:val="22"/>
        </w:rPr>
        <w:t xml:space="preserve">Int J Epidemiology </w:t>
      </w:r>
      <w:r w:rsidRPr="0090258E">
        <w:rPr>
          <w:b/>
          <w:sz w:val="22"/>
          <w:szCs w:val="22"/>
        </w:rPr>
        <w:t xml:space="preserve">22 July 2014. </w:t>
      </w:r>
      <w:proofErr w:type="spellStart"/>
      <w:r w:rsidRPr="0090258E">
        <w:rPr>
          <w:b/>
          <w:sz w:val="22"/>
          <w:szCs w:val="22"/>
        </w:rPr>
        <w:t>Epub</w:t>
      </w:r>
      <w:proofErr w:type="spellEnd"/>
      <w:r w:rsidRPr="0090258E">
        <w:rPr>
          <w:b/>
          <w:sz w:val="22"/>
          <w:szCs w:val="22"/>
        </w:rPr>
        <w:t xml:space="preserve"> ahead of print. PMID: 25052622.</w:t>
      </w:r>
    </w:p>
    <w:p w14:paraId="77DFE4D1" w14:textId="77777777" w:rsidR="00F05303" w:rsidRPr="0090258E" w:rsidRDefault="00F05303" w:rsidP="00002323">
      <w:pPr>
        <w:adjustRightInd w:val="0"/>
        <w:spacing w:afterLines="30" w:after="72"/>
        <w:ind w:left="720"/>
        <w:jc w:val="both"/>
        <w:rPr>
          <w:b/>
          <w:i/>
          <w:sz w:val="22"/>
          <w:szCs w:val="22"/>
        </w:rPr>
      </w:pPr>
      <w:r w:rsidRPr="0090258E">
        <w:rPr>
          <w:b/>
          <w:i/>
          <w:sz w:val="22"/>
          <w:szCs w:val="22"/>
        </w:rPr>
        <w:t xml:space="preserve">[Accompanied by Editorial Commentary, Sarah J Lewis (2014). “One-carbon metabolism has major implications for fetal growth and development beyond neural tube defects” Int. J. of Epidemiol., 1–2 </w:t>
      </w:r>
      <w:proofErr w:type="spellStart"/>
      <w:r w:rsidRPr="0090258E">
        <w:rPr>
          <w:b/>
          <w:i/>
          <w:sz w:val="22"/>
          <w:szCs w:val="22"/>
        </w:rPr>
        <w:t>doi</w:t>
      </w:r>
      <w:proofErr w:type="spellEnd"/>
      <w:r w:rsidRPr="0090258E">
        <w:rPr>
          <w:b/>
          <w:i/>
          <w:sz w:val="22"/>
          <w:szCs w:val="22"/>
        </w:rPr>
        <w:t>: 10.1093/</w:t>
      </w:r>
      <w:proofErr w:type="spellStart"/>
      <w:r w:rsidRPr="0090258E">
        <w:rPr>
          <w:b/>
          <w:i/>
          <w:sz w:val="22"/>
          <w:szCs w:val="22"/>
        </w:rPr>
        <w:t>ije</w:t>
      </w:r>
      <w:proofErr w:type="spellEnd"/>
      <w:r w:rsidRPr="0090258E">
        <w:rPr>
          <w:b/>
          <w:i/>
          <w:sz w:val="22"/>
          <w:szCs w:val="22"/>
        </w:rPr>
        <w:t>/dyu175].</w:t>
      </w:r>
    </w:p>
    <w:p w14:paraId="635A1664" w14:textId="77777777" w:rsidR="00F05303" w:rsidRPr="0090258E" w:rsidRDefault="00F05303" w:rsidP="00002323">
      <w:pPr>
        <w:numPr>
          <w:ilvl w:val="0"/>
          <w:numId w:val="40"/>
        </w:numPr>
        <w:adjustRightInd w:val="0"/>
        <w:spacing w:afterLines="30" w:after="72"/>
        <w:jc w:val="both"/>
        <w:rPr>
          <w:sz w:val="22"/>
          <w:szCs w:val="22"/>
        </w:rPr>
      </w:pPr>
      <w:r w:rsidRPr="0090258E">
        <w:rPr>
          <w:sz w:val="22"/>
          <w:szCs w:val="22"/>
        </w:rPr>
        <w:t xml:space="preserve">Walia GK, Gupta V, Aggarwal A, Asghar M, Dudbridge F, Timpson N, Singh NS, Kumar MR, </w:t>
      </w:r>
      <w:proofErr w:type="spellStart"/>
      <w:r w:rsidRPr="0090258E">
        <w:rPr>
          <w:sz w:val="22"/>
          <w:szCs w:val="22"/>
        </w:rPr>
        <w:t>Kinra</w:t>
      </w:r>
      <w:proofErr w:type="spellEnd"/>
      <w:r w:rsidRPr="0090258E">
        <w:rPr>
          <w:sz w:val="22"/>
          <w:szCs w:val="22"/>
        </w:rPr>
        <w:t xml:space="preserve"> S, Prabhakaran D, Reddy KS, </w:t>
      </w:r>
      <w:r w:rsidRPr="0090258E">
        <w:rPr>
          <w:b/>
          <w:bCs/>
          <w:sz w:val="22"/>
          <w:szCs w:val="22"/>
        </w:rPr>
        <w:t>Chandak GR</w:t>
      </w:r>
      <w:r w:rsidRPr="0090258E">
        <w:rPr>
          <w:sz w:val="22"/>
          <w:szCs w:val="22"/>
        </w:rPr>
        <w:t xml:space="preserve">, Smith GD, Ebrahim S. </w:t>
      </w:r>
      <w:r w:rsidRPr="0090258E">
        <w:rPr>
          <w:sz w:val="22"/>
          <w:szCs w:val="22"/>
          <w:u w:color="1800C0"/>
        </w:rPr>
        <w:t xml:space="preserve">Association of common genetic variants with lipid traits in the Indian </w:t>
      </w:r>
      <w:proofErr w:type="spellStart"/>
      <w:r w:rsidRPr="0090258E">
        <w:rPr>
          <w:sz w:val="22"/>
          <w:szCs w:val="22"/>
          <w:u w:color="1800C0"/>
        </w:rPr>
        <w:t>population.</w:t>
      </w:r>
      <w:r w:rsidRPr="0090258E">
        <w:rPr>
          <w:b/>
          <w:sz w:val="22"/>
          <w:szCs w:val="22"/>
        </w:rPr>
        <w:t>PLoS</w:t>
      </w:r>
      <w:proofErr w:type="spellEnd"/>
      <w:r w:rsidRPr="0090258E">
        <w:rPr>
          <w:b/>
          <w:sz w:val="22"/>
          <w:szCs w:val="22"/>
        </w:rPr>
        <w:t xml:space="preserve"> One. 2014 Jul 3;9(7):e101688. </w:t>
      </w:r>
      <w:proofErr w:type="spellStart"/>
      <w:r w:rsidRPr="0090258E">
        <w:rPr>
          <w:b/>
          <w:sz w:val="22"/>
          <w:szCs w:val="22"/>
        </w:rPr>
        <w:t>doi</w:t>
      </w:r>
      <w:proofErr w:type="spellEnd"/>
      <w:r w:rsidRPr="0090258E">
        <w:rPr>
          <w:b/>
          <w:sz w:val="22"/>
          <w:szCs w:val="22"/>
        </w:rPr>
        <w:t xml:space="preserve">: 10.1371/journal.pone.0101688. </w:t>
      </w:r>
      <w:proofErr w:type="spellStart"/>
      <w:r w:rsidRPr="0090258E">
        <w:rPr>
          <w:b/>
          <w:sz w:val="22"/>
          <w:szCs w:val="22"/>
        </w:rPr>
        <w:t>eCollection</w:t>
      </w:r>
      <w:proofErr w:type="spellEnd"/>
      <w:r w:rsidRPr="0090258E">
        <w:rPr>
          <w:b/>
          <w:sz w:val="22"/>
          <w:szCs w:val="22"/>
        </w:rPr>
        <w:t xml:space="preserve"> 2014.</w:t>
      </w:r>
    </w:p>
    <w:p w14:paraId="1219ECE6" w14:textId="77777777" w:rsidR="00F05303" w:rsidRPr="0090258E" w:rsidRDefault="00F05303" w:rsidP="00002323">
      <w:pPr>
        <w:numPr>
          <w:ilvl w:val="0"/>
          <w:numId w:val="40"/>
        </w:numPr>
        <w:adjustRightInd w:val="0"/>
        <w:spacing w:afterLines="30" w:after="72"/>
        <w:jc w:val="both"/>
        <w:rPr>
          <w:sz w:val="22"/>
          <w:szCs w:val="22"/>
        </w:rPr>
      </w:pPr>
      <w:r w:rsidRPr="0090258E">
        <w:rPr>
          <w:sz w:val="22"/>
          <w:szCs w:val="22"/>
        </w:rPr>
        <w:t xml:space="preserve">Deepali P </w:t>
      </w:r>
      <w:proofErr w:type="spellStart"/>
      <w:r w:rsidRPr="0090258E">
        <w:rPr>
          <w:sz w:val="22"/>
          <w:szCs w:val="22"/>
        </w:rPr>
        <w:t>Sundrani</w:t>
      </w:r>
      <w:proofErr w:type="spellEnd"/>
      <w:r w:rsidRPr="0090258E">
        <w:rPr>
          <w:sz w:val="22"/>
          <w:szCs w:val="22"/>
        </w:rPr>
        <w:t xml:space="preserve">, </w:t>
      </w:r>
      <w:proofErr w:type="spellStart"/>
      <w:r w:rsidRPr="0090258E">
        <w:rPr>
          <w:sz w:val="22"/>
          <w:szCs w:val="22"/>
        </w:rPr>
        <w:t>Umakar</w:t>
      </w:r>
      <w:proofErr w:type="spellEnd"/>
      <w:r w:rsidRPr="0090258E">
        <w:rPr>
          <w:sz w:val="22"/>
          <w:szCs w:val="22"/>
        </w:rPr>
        <w:t xml:space="preserve"> S Reddy, </w:t>
      </w:r>
      <w:proofErr w:type="spellStart"/>
      <w:r w:rsidRPr="0090258E">
        <w:rPr>
          <w:sz w:val="22"/>
          <w:szCs w:val="22"/>
        </w:rPr>
        <w:t>Preeti</w:t>
      </w:r>
      <w:proofErr w:type="spellEnd"/>
      <w:r w:rsidRPr="0090258E">
        <w:rPr>
          <w:sz w:val="22"/>
          <w:szCs w:val="22"/>
        </w:rPr>
        <w:t xml:space="preserve"> M Chavan-Gautam, Savita S </w:t>
      </w:r>
      <w:proofErr w:type="spellStart"/>
      <w:r w:rsidRPr="0090258E">
        <w:rPr>
          <w:sz w:val="22"/>
          <w:szCs w:val="22"/>
        </w:rPr>
        <w:t>Mehendale</w:t>
      </w:r>
      <w:proofErr w:type="spellEnd"/>
      <w:r w:rsidRPr="0090258E">
        <w:rPr>
          <w:sz w:val="22"/>
          <w:szCs w:val="22"/>
        </w:rPr>
        <w:t xml:space="preserve">, </w:t>
      </w:r>
      <w:r w:rsidRPr="0090258E">
        <w:rPr>
          <w:b/>
          <w:sz w:val="22"/>
          <w:szCs w:val="22"/>
        </w:rPr>
        <w:t>G R Chandak</w:t>
      </w:r>
      <w:r w:rsidRPr="0090258E">
        <w:rPr>
          <w:sz w:val="22"/>
          <w:szCs w:val="22"/>
        </w:rPr>
        <w:t xml:space="preserve">, Sadhana R Joshi. Altered methylation and expression patterns of genes regulating placental angiogenesis in preterm pregnancy. </w:t>
      </w:r>
      <w:r w:rsidRPr="0090258E">
        <w:rPr>
          <w:b/>
          <w:sz w:val="22"/>
          <w:szCs w:val="22"/>
        </w:rPr>
        <w:t xml:space="preserve">Reproductive Sciences. Dec;21(12):1508-17. </w:t>
      </w:r>
      <w:proofErr w:type="spellStart"/>
      <w:r w:rsidRPr="0090258E">
        <w:rPr>
          <w:b/>
          <w:sz w:val="22"/>
          <w:szCs w:val="22"/>
        </w:rPr>
        <w:t>doi</w:t>
      </w:r>
      <w:proofErr w:type="spellEnd"/>
      <w:r w:rsidRPr="0090258E">
        <w:rPr>
          <w:b/>
          <w:sz w:val="22"/>
          <w:szCs w:val="22"/>
        </w:rPr>
        <w:t xml:space="preserve">: 10.1177/1933719114532838. </w:t>
      </w:r>
      <w:proofErr w:type="spellStart"/>
      <w:r w:rsidRPr="0090258E">
        <w:rPr>
          <w:b/>
          <w:sz w:val="22"/>
          <w:szCs w:val="22"/>
        </w:rPr>
        <w:t>Epub</w:t>
      </w:r>
      <w:proofErr w:type="spellEnd"/>
      <w:r w:rsidRPr="0090258E">
        <w:rPr>
          <w:b/>
          <w:sz w:val="22"/>
          <w:szCs w:val="22"/>
        </w:rPr>
        <w:t xml:space="preserve"> 2014 May 6.</w:t>
      </w:r>
    </w:p>
    <w:p w14:paraId="07A1DC9F" w14:textId="77777777" w:rsidR="00F05303" w:rsidRPr="0090258E" w:rsidRDefault="00F05303" w:rsidP="00002323">
      <w:pPr>
        <w:numPr>
          <w:ilvl w:val="0"/>
          <w:numId w:val="40"/>
        </w:numPr>
        <w:adjustRightInd w:val="0"/>
        <w:spacing w:afterLines="30" w:after="72"/>
        <w:jc w:val="both"/>
        <w:rPr>
          <w:sz w:val="22"/>
          <w:szCs w:val="22"/>
        </w:rPr>
      </w:pPr>
      <w:r w:rsidRPr="0090258E">
        <w:rPr>
          <w:sz w:val="22"/>
          <w:szCs w:val="22"/>
        </w:rPr>
        <w:t xml:space="preserve">He D, Fu M, Miao S, </w:t>
      </w:r>
      <w:proofErr w:type="spellStart"/>
      <w:r w:rsidRPr="0090258E">
        <w:rPr>
          <w:sz w:val="22"/>
          <w:szCs w:val="22"/>
        </w:rPr>
        <w:t>Hotta</w:t>
      </w:r>
      <w:proofErr w:type="spellEnd"/>
      <w:r w:rsidRPr="0090258E">
        <w:rPr>
          <w:sz w:val="22"/>
          <w:szCs w:val="22"/>
        </w:rPr>
        <w:t xml:space="preserve"> K, </w:t>
      </w:r>
      <w:r w:rsidRPr="0090258E">
        <w:rPr>
          <w:b/>
          <w:bCs/>
          <w:sz w:val="22"/>
          <w:szCs w:val="22"/>
        </w:rPr>
        <w:t>Chandak GR</w:t>
      </w:r>
      <w:r w:rsidRPr="0090258E">
        <w:rPr>
          <w:sz w:val="22"/>
          <w:szCs w:val="22"/>
        </w:rPr>
        <w:t xml:space="preserve">, Xi B. FTO gene variant and risk of hypertension: A meta-analysis of 57,464 hypertensive cases and 41,256 controls. </w:t>
      </w:r>
      <w:r w:rsidRPr="0090258E">
        <w:rPr>
          <w:b/>
          <w:sz w:val="22"/>
          <w:szCs w:val="22"/>
        </w:rPr>
        <w:t xml:space="preserve">Metabolism. 2014 Feb 17. </w:t>
      </w:r>
      <w:proofErr w:type="spellStart"/>
      <w:r w:rsidRPr="0090258E">
        <w:rPr>
          <w:b/>
          <w:sz w:val="22"/>
          <w:szCs w:val="22"/>
        </w:rPr>
        <w:t>pii</w:t>
      </w:r>
      <w:proofErr w:type="spellEnd"/>
      <w:r w:rsidRPr="0090258E">
        <w:rPr>
          <w:b/>
          <w:sz w:val="22"/>
          <w:szCs w:val="22"/>
        </w:rPr>
        <w:t xml:space="preserve">: S0026-0495(14)00047-X. </w:t>
      </w:r>
      <w:proofErr w:type="spellStart"/>
      <w:r w:rsidRPr="0090258E">
        <w:rPr>
          <w:b/>
          <w:sz w:val="22"/>
          <w:szCs w:val="22"/>
        </w:rPr>
        <w:t>doi</w:t>
      </w:r>
      <w:proofErr w:type="spellEnd"/>
      <w:r w:rsidRPr="0090258E">
        <w:rPr>
          <w:b/>
          <w:sz w:val="22"/>
          <w:szCs w:val="22"/>
        </w:rPr>
        <w:t>: 10.1016/j.metabol.2014.02.008. [</w:t>
      </w:r>
      <w:proofErr w:type="spellStart"/>
      <w:r w:rsidRPr="0090258E">
        <w:rPr>
          <w:b/>
          <w:sz w:val="22"/>
          <w:szCs w:val="22"/>
        </w:rPr>
        <w:t>Epub</w:t>
      </w:r>
      <w:proofErr w:type="spellEnd"/>
      <w:r w:rsidRPr="0090258E">
        <w:rPr>
          <w:b/>
          <w:sz w:val="22"/>
          <w:szCs w:val="22"/>
        </w:rPr>
        <w:t xml:space="preserve"> ahead of print]</w:t>
      </w:r>
    </w:p>
    <w:p w14:paraId="6799618D" w14:textId="77777777" w:rsidR="00F05303" w:rsidRPr="0090258E" w:rsidRDefault="00F05303" w:rsidP="00002323">
      <w:pPr>
        <w:numPr>
          <w:ilvl w:val="0"/>
          <w:numId w:val="40"/>
        </w:numPr>
        <w:spacing w:afterLines="30" w:after="72"/>
        <w:jc w:val="both"/>
        <w:rPr>
          <w:sz w:val="22"/>
          <w:szCs w:val="22"/>
        </w:rPr>
      </w:pPr>
      <w:r w:rsidRPr="0090258E">
        <w:rPr>
          <w:sz w:val="22"/>
          <w:szCs w:val="22"/>
        </w:rPr>
        <w:t xml:space="preserve">Xi B, Takeuchi F, </w:t>
      </w:r>
      <w:proofErr w:type="spellStart"/>
      <w:r w:rsidRPr="0090258E">
        <w:rPr>
          <w:sz w:val="22"/>
          <w:szCs w:val="22"/>
        </w:rPr>
        <w:t>Meirhaeghe</w:t>
      </w:r>
      <w:proofErr w:type="spellEnd"/>
      <w:r w:rsidRPr="0090258E">
        <w:rPr>
          <w:sz w:val="22"/>
          <w:szCs w:val="22"/>
        </w:rPr>
        <w:t xml:space="preserve"> A, Kato N, Chambers JC, Morris AP, Cho YS, Zhang W, </w:t>
      </w:r>
      <w:proofErr w:type="spellStart"/>
      <w:r w:rsidRPr="0090258E">
        <w:rPr>
          <w:sz w:val="22"/>
          <w:szCs w:val="22"/>
        </w:rPr>
        <w:t>Mohlke</w:t>
      </w:r>
      <w:proofErr w:type="spellEnd"/>
      <w:r w:rsidRPr="0090258E">
        <w:rPr>
          <w:sz w:val="22"/>
          <w:szCs w:val="22"/>
        </w:rPr>
        <w:t xml:space="preserve"> KL, </w:t>
      </w:r>
      <w:proofErr w:type="spellStart"/>
      <w:r w:rsidRPr="0090258E">
        <w:rPr>
          <w:sz w:val="22"/>
          <w:szCs w:val="22"/>
        </w:rPr>
        <w:t>Kooner</w:t>
      </w:r>
      <w:proofErr w:type="spellEnd"/>
      <w:r w:rsidRPr="0090258E">
        <w:rPr>
          <w:sz w:val="22"/>
          <w:szCs w:val="22"/>
        </w:rPr>
        <w:t xml:space="preserve"> JS, Shu XO, Pan H, Tai ES, Pan H, Wu JY, Zhou D, </w:t>
      </w:r>
      <w:r w:rsidRPr="0090258E">
        <w:rPr>
          <w:b/>
          <w:bCs/>
          <w:sz w:val="22"/>
          <w:szCs w:val="22"/>
        </w:rPr>
        <w:t>Chandak GR</w:t>
      </w:r>
      <w:r w:rsidRPr="0090258E">
        <w:rPr>
          <w:sz w:val="22"/>
          <w:szCs w:val="22"/>
        </w:rPr>
        <w:t xml:space="preserve">; DIAGRAM Consortium; AGEN-T2D Consortium; SAT2D Consortium. Associations of genetic variants in/near body mass index-associated genes with type 2 diabetes: a systematic meta-analysis. </w:t>
      </w:r>
      <w:r w:rsidRPr="0090258E">
        <w:rPr>
          <w:b/>
          <w:sz w:val="22"/>
          <w:szCs w:val="22"/>
        </w:rPr>
        <w:t>Clin Endocrinol (</w:t>
      </w:r>
      <w:proofErr w:type="spellStart"/>
      <w:r w:rsidRPr="0090258E">
        <w:rPr>
          <w:b/>
          <w:sz w:val="22"/>
          <w:szCs w:val="22"/>
        </w:rPr>
        <w:t>Oxf</w:t>
      </w:r>
      <w:proofErr w:type="spellEnd"/>
      <w:r w:rsidRPr="0090258E">
        <w:rPr>
          <w:b/>
          <w:sz w:val="22"/>
          <w:szCs w:val="22"/>
        </w:rPr>
        <w:t xml:space="preserve">). 2014 Feb 16. </w:t>
      </w:r>
      <w:proofErr w:type="spellStart"/>
      <w:r w:rsidRPr="0090258E">
        <w:rPr>
          <w:b/>
          <w:sz w:val="22"/>
          <w:szCs w:val="22"/>
        </w:rPr>
        <w:t>doi</w:t>
      </w:r>
      <w:proofErr w:type="spellEnd"/>
      <w:r w:rsidRPr="0090258E">
        <w:rPr>
          <w:b/>
          <w:sz w:val="22"/>
          <w:szCs w:val="22"/>
        </w:rPr>
        <w:t>: 10.1111/cen.12428. [</w:t>
      </w:r>
      <w:proofErr w:type="spellStart"/>
      <w:r w:rsidRPr="0090258E">
        <w:rPr>
          <w:b/>
          <w:sz w:val="22"/>
          <w:szCs w:val="22"/>
        </w:rPr>
        <w:t>Epub</w:t>
      </w:r>
      <w:proofErr w:type="spellEnd"/>
      <w:r w:rsidRPr="0090258E">
        <w:rPr>
          <w:b/>
          <w:sz w:val="22"/>
          <w:szCs w:val="22"/>
        </w:rPr>
        <w:t xml:space="preserve"> ahead of print].</w:t>
      </w:r>
    </w:p>
    <w:p w14:paraId="79FD7292" w14:textId="77777777" w:rsidR="00F05303" w:rsidRPr="0090258E" w:rsidRDefault="00F05303" w:rsidP="00002323">
      <w:pPr>
        <w:numPr>
          <w:ilvl w:val="0"/>
          <w:numId w:val="40"/>
        </w:numPr>
        <w:spacing w:afterLines="30" w:after="72"/>
        <w:jc w:val="both"/>
        <w:rPr>
          <w:b/>
          <w:i/>
          <w:sz w:val="22"/>
          <w:szCs w:val="22"/>
        </w:rPr>
      </w:pPr>
      <w:r w:rsidRPr="0090258E">
        <w:rPr>
          <w:sz w:val="22"/>
          <w:szCs w:val="22"/>
        </w:rPr>
        <w:t xml:space="preserve">Heiko Witt, Sebastian Beer, Jonas Rosendahl, Jian-Min Chen, </w:t>
      </w:r>
      <w:r w:rsidRPr="0090258E">
        <w:rPr>
          <w:b/>
          <w:sz w:val="22"/>
          <w:szCs w:val="22"/>
        </w:rPr>
        <w:t>Giriraj Ratan Chandak</w:t>
      </w:r>
      <w:r w:rsidRPr="0090258E">
        <w:rPr>
          <w:sz w:val="22"/>
          <w:szCs w:val="22"/>
        </w:rPr>
        <w:t xml:space="preserve">, et al. Loss-of-function mutations in </w:t>
      </w:r>
      <w:r w:rsidRPr="0090258E">
        <w:rPr>
          <w:i/>
          <w:sz w:val="22"/>
          <w:szCs w:val="22"/>
        </w:rPr>
        <w:t>CPA1</w:t>
      </w:r>
      <w:r w:rsidRPr="0090258E">
        <w:rPr>
          <w:sz w:val="22"/>
          <w:szCs w:val="22"/>
        </w:rPr>
        <w:t xml:space="preserve"> are strongly associated with early-onset chronic pancreatitis. </w:t>
      </w:r>
      <w:r w:rsidRPr="0090258E">
        <w:rPr>
          <w:b/>
          <w:sz w:val="22"/>
          <w:szCs w:val="22"/>
        </w:rPr>
        <w:t xml:space="preserve">Nat Genet. 2013 Oct;45(10):1216-20. </w:t>
      </w:r>
      <w:proofErr w:type="spellStart"/>
      <w:r w:rsidRPr="0090258E">
        <w:rPr>
          <w:b/>
          <w:sz w:val="22"/>
          <w:szCs w:val="22"/>
        </w:rPr>
        <w:t>doi</w:t>
      </w:r>
      <w:proofErr w:type="spellEnd"/>
      <w:r w:rsidRPr="0090258E">
        <w:rPr>
          <w:b/>
          <w:sz w:val="22"/>
          <w:szCs w:val="22"/>
        </w:rPr>
        <w:t xml:space="preserve">: 10.1038/ng.2730. </w:t>
      </w:r>
      <w:proofErr w:type="spellStart"/>
      <w:r w:rsidRPr="0090258E">
        <w:rPr>
          <w:b/>
          <w:sz w:val="22"/>
          <w:szCs w:val="22"/>
        </w:rPr>
        <w:t>Epub</w:t>
      </w:r>
      <w:proofErr w:type="spellEnd"/>
      <w:r w:rsidRPr="0090258E">
        <w:rPr>
          <w:b/>
          <w:sz w:val="22"/>
          <w:szCs w:val="22"/>
        </w:rPr>
        <w:t xml:space="preserve"> 2013 Aug 18.</w:t>
      </w:r>
    </w:p>
    <w:p w14:paraId="0B2133F2" w14:textId="77777777" w:rsidR="00F05303" w:rsidRPr="0090258E" w:rsidRDefault="00F05303" w:rsidP="0090258E">
      <w:pPr>
        <w:pStyle w:val="ListParagraph"/>
        <w:adjustRightInd w:val="0"/>
        <w:jc w:val="both"/>
        <w:rPr>
          <w:rFonts w:ascii="Times New Roman" w:hAnsi="Times New Roman"/>
          <w:b/>
          <w:i/>
          <w:sz w:val="22"/>
          <w:szCs w:val="22"/>
        </w:rPr>
      </w:pPr>
      <w:r w:rsidRPr="0090258E">
        <w:rPr>
          <w:rFonts w:ascii="Times New Roman" w:hAnsi="Times New Roman"/>
          <w:b/>
          <w:i/>
          <w:sz w:val="22"/>
          <w:szCs w:val="22"/>
        </w:rPr>
        <w:lastRenderedPageBreak/>
        <w:t>[Covered in Research Highlights N J Wood “Global role for CPA1 variants in the pathogenesis of chronic pancreatitis” in Nature Reviews Gastroenterology &amp; Hepatology advance online publication;doi:10.1038/</w:t>
      </w:r>
      <w:proofErr w:type="spellStart"/>
      <w:r w:rsidRPr="0090258E">
        <w:rPr>
          <w:rFonts w:ascii="Times New Roman" w:hAnsi="Times New Roman"/>
          <w:b/>
          <w:i/>
          <w:sz w:val="22"/>
          <w:szCs w:val="22"/>
        </w:rPr>
        <w:t>nrgastro</w:t>
      </w:r>
      <w:proofErr w:type="spellEnd"/>
      <w:r w:rsidRPr="0090258E">
        <w:rPr>
          <w:rFonts w:ascii="Times New Roman" w:hAnsi="Times New Roman"/>
          <w:b/>
          <w:i/>
          <w:sz w:val="22"/>
          <w:szCs w:val="22"/>
        </w:rPr>
        <w:t xml:space="preserve"> .2013.172].</w:t>
      </w:r>
    </w:p>
    <w:p w14:paraId="13D27A7F" w14:textId="77777777" w:rsidR="00F05303" w:rsidRPr="0090258E" w:rsidRDefault="00F05303" w:rsidP="00002323">
      <w:pPr>
        <w:numPr>
          <w:ilvl w:val="0"/>
          <w:numId w:val="40"/>
        </w:numPr>
        <w:spacing w:afterLines="30" w:after="72"/>
        <w:jc w:val="both"/>
        <w:rPr>
          <w:sz w:val="22"/>
          <w:szCs w:val="22"/>
        </w:rPr>
      </w:pPr>
      <w:r w:rsidRPr="0090258E">
        <w:rPr>
          <w:sz w:val="22"/>
          <w:szCs w:val="22"/>
        </w:rPr>
        <w:t xml:space="preserve">Shadab Ahmad, K Anand Kumar, </w:t>
      </w:r>
      <w:proofErr w:type="spellStart"/>
      <w:r w:rsidRPr="0090258E">
        <w:rPr>
          <w:sz w:val="22"/>
          <w:szCs w:val="22"/>
        </w:rPr>
        <w:t>TrayambakBasak</w:t>
      </w:r>
      <w:proofErr w:type="spellEnd"/>
      <w:r w:rsidRPr="0090258E">
        <w:rPr>
          <w:sz w:val="22"/>
          <w:szCs w:val="22"/>
        </w:rPr>
        <w:t xml:space="preserve">, </w:t>
      </w:r>
      <w:proofErr w:type="spellStart"/>
      <w:r w:rsidRPr="0090258E">
        <w:rPr>
          <w:sz w:val="22"/>
          <w:szCs w:val="22"/>
        </w:rPr>
        <w:t>Gourav</w:t>
      </w:r>
      <w:proofErr w:type="spellEnd"/>
      <w:r w:rsidRPr="0090258E">
        <w:rPr>
          <w:sz w:val="22"/>
          <w:szCs w:val="22"/>
        </w:rPr>
        <w:t xml:space="preserve"> Bhardwaj, </w:t>
      </w:r>
      <w:proofErr w:type="spellStart"/>
      <w:r w:rsidRPr="0090258E">
        <w:rPr>
          <w:sz w:val="22"/>
          <w:szCs w:val="22"/>
        </w:rPr>
        <w:t>Dilip</w:t>
      </w:r>
      <w:proofErr w:type="spellEnd"/>
      <w:r w:rsidRPr="0090258E">
        <w:rPr>
          <w:sz w:val="22"/>
          <w:szCs w:val="22"/>
        </w:rPr>
        <w:t xml:space="preserve"> Yadav, A Lalitha, </w:t>
      </w:r>
      <w:r w:rsidRPr="0090258E">
        <w:rPr>
          <w:b/>
          <w:sz w:val="22"/>
          <w:szCs w:val="22"/>
        </w:rPr>
        <w:t>Giriraj Ratan Chandak</w:t>
      </w:r>
      <w:r w:rsidRPr="0090258E">
        <w:rPr>
          <w:sz w:val="22"/>
          <w:szCs w:val="22"/>
        </w:rPr>
        <w:t xml:space="preserve">, </w:t>
      </w:r>
      <w:proofErr w:type="spellStart"/>
      <w:r w:rsidRPr="0090258E">
        <w:rPr>
          <w:sz w:val="22"/>
          <w:szCs w:val="22"/>
        </w:rPr>
        <w:t>Manchala</w:t>
      </w:r>
      <w:proofErr w:type="spellEnd"/>
      <w:r w:rsidRPr="0090258E">
        <w:rPr>
          <w:sz w:val="22"/>
          <w:szCs w:val="22"/>
        </w:rPr>
        <w:t xml:space="preserve"> Raghunath, Shantanu Sengupta. PPAR Signalling Pathway is a Key Modulator of Liver Proteome in Pups Born to B</w:t>
      </w:r>
      <w:r w:rsidRPr="0090258E">
        <w:rPr>
          <w:bCs/>
          <w:sz w:val="22"/>
          <w:szCs w:val="22"/>
          <w:vertAlign w:val="subscript"/>
        </w:rPr>
        <w:t>12</w:t>
      </w:r>
      <w:r w:rsidRPr="0090258E">
        <w:rPr>
          <w:sz w:val="22"/>
          <w:szCs w:val="22"/>
        </w:rPr>
        <w:t xml:space="preserve"> Deficient Rats. </w:t>
      </w:r>
      <w:r w:rsidRPr="0090258E">
        <w:rPr>
          <w:b/>
          <w:sz w:val="22"/>
          <w:szCs w:val="22"/>
        </w:rPr>
        <w:t xml:space="preserve">J Proteomics. 2013 Aug 6;91C:297-308. </w:t>
      </w:r>
      <w:proofErr w:type="spellStart"/>
      <w:r w:rsidRPr="0090258E">
        <w:rPr>
          <w:b/>
          <w:sz w:val="22"/>
          <w:szCs w:val="22"/>
        </w:rPr>
        <w:t>doi</w:t>
      </w:r>
      <w:proofErr w:type="spellEnd"/>
      <w:r w:rsidRPr="0090258E">
        <w:rPr>
          <w:b/>
          <w:sz w:val="22"/>
          <w:szCs w:val="22"/>
        </w:rPr>
        <w:t>: 10.1016/j.jprot.2013.07.027. [</w:t>
      </w:r>
      <w:proofErr w:type="spellStart"/>
      <w:r w:rsidRPr="0090258E">
        <w:rPr>
          <w:b/>
          <w:sz w:val="22"/>
          <w:szCs w:val="22"/>
        </w:rPr>
        <w:t>Epub</w:t>
      </w:r>
      <w:proofErr w:type="spellEnd"/>
      <w:r w:rsidRPr="0090258E">
        <w:rPr>
          <w:b/>
          <w:sz w:val="22"/>
          <w:szCs w:val="22"/>
        </w:rPr>
        <w:t xml:space="preserve"> ahead of print]</w:t>
      </w:r>
    </w:p>
    <w:p w14:paraId="0CB21ABA" w14:textId="77777777" w:rsidR="00F05303" w:rsidRPr="0090258E" w:rsidRDefault="00F05303" w:rsidP="00002323">
      <w:pPr>
        <w:numPr>
          <w:ilvl w:val="0"/>
          <w:numId w:val="40"/>
        </w:numPr>
        <w:spacing w:afterLines="30" w:after="72"/>
        <w:ind w:right="-52"/>
        <w:jc w:val="both"/>
        <w:rPr>
          <w:sz w:val="22"/>
          <w:szCs w:val="22"/>
        </w:rPr>
      </w:pPr>
      <w:r w:rsidRPr="0090258E">
        <w:rPr>
          <w:sz w:val="22"/>
          <w:szCs w:val="22"/>
        </w:rPr>
        <w:t xml:space="preserve">Xi B, Shen Y, Zhao X, </w:t>
      </w:r>
      <w:r w:rsidRPr="0090258E">
        <w:rPr>
          <w:b/>
          <w:bCs/>
          <w:sz w:val="22"/>
          <w:szCs w:val="22"/>
        </w:rPr>
        <w:t>Chandak GR</w:t>
      </w:r>
      <w:r w:rsidRPr="0090258E">
        <w:rPr>
          <w:sz w:val="22"/>
          <w:szCs w:val="22"/>
        </w:rPr>
        <w:t xml:space="preserve">, Cheng H, Hou D, Li Y, Ott J, Zhang Y, Wang X, Mi J. Association of common variants in/near six genes (ATP2B1, CSK, MTHFR, CYP17A1, STK39 and FGF5) with blood pressure/hypertension risk in Chinese children. </w:t>
      </w:r>
      <w:r w:rsidRPr="0090258E">
        <w:rPr>
          <w:b/>
          <w:sz w:val="22"/>
          <w:szCs w:val="22"/>
        </w:rPr>
        <w:t xml:space="preserve">J Hum </w:t>
      </w:r>
      <w:proofErr w:type="spellStart"/>
      <w:r w:rsidRPr="0090258E">
        <w:rPr>
          <w:b/>
          <w:sz w:val="22"/>
          <w:szCs w:val="22"/>
        </w:rPr>
        <w:t>Hypertens</w:t>
      </w:r>
      <w:proofErr w:type="spellEnd"/>
      <w:r w:rsidRPr="0090258E">
        <w:rPr>
          <w:b/>
          <w:sz w:val="22"/>
          <w:szCs w:val="22"/>
        </w:rPr>
        <w:t xml:space="preserve">. 2013 Jun 13. </w:t>
      </w:r>
      <w:proofErr w:type="spellStart"/>
      <w:r w:rsidRPr="0090258E">
        <w:rPr>
          <w:b/>
          <w:sz w:val="22"/>
          <w:szCs w:val="22"/>
        </w:rPr>
        <w:t>doi</w:t>
      </w:r>
      <w:proofErr w:type="spellEnd"/>
      <w:r w:rsidRPr="0090258E">
        <w:rPr>
          <w:b/>
          <w:sz w:val="22"/>
          <w:szCs w:val="22"/>
        </w:rPr>
        <w:t>: 10.1038/jhh.2013.50. [</w:t>
      </w:r>
      <w:proofErr w:type="spellStart"/>
      <w:r w:rsidRPr="0090258E">
        <w:rPr>
          <w:b/>
          <w:sz w:val="22"/>
          <w:szCs w:val="22"/>
        </w:rPr>
        <w:t>Epub</w:t>
      </w:r>
      <w:proofErr w:type="spellEnd"/>
      <w:r w:rsidRPr="0090258E">
        <w:rPr>
          <w:b/>
          <w:sz w:val="22"/>
          <w:szCs w:val="22"/>
        </w:rPr>
        <w:t xml:space="preserve"> ahead of print]</w:t>
      </w:r>
    </w:p>
    <w:p w14:paraId="27B81B14" w14:textId="77777777" w:rsidR="00F05303" w:rsidRPr="0090258E" w:rsidRDefault="00F05303" w:rsidP="00002323">
      <w:pPr>
        <w:numPr>
          <w:ilvl w:val="0"/>
          <w:numId w:val="40"/>
        </w:numPr>
        <w:spacing w:afterLines="30" w:after="72"/>
        <w:ind w:right="-51"/>
        <w:jc w:val="both"/>
        <w:rPr>
          <w:sz w:val="22"/>
          <w:szCs w:val="22"/>
        </w:rPr>
      </w:pPr>
      <w:r w:rsidRPr="0090258E">
        <w:rPr>
          <w:sz w:val="22"/>
          <w:szCs w:val="22"/>
        </w:rPr>
        <w:t xml:space="preserve">Deepali P </w:t>
      </w:r>
      <w:proofErr w:type="spellStart"/>
      <w:r w:rsidRPr="0090258E">
        <w:rPr>
          <w:sz w:val="22"/>
          <w:szCs w:val="22"/>
        </w:rPr>
        <w:t>Sundrani</w:t>
      </w:r>
      <w:proofErr w:type="spellEnd"/>
      <w:r w:rsidRPr="0090258E">
        <w:rPr>
          <w:sz w:val="22"/>
          <w:szCs w:val="22"/>
        </w:rPr>
        <w:t xml:space="preserve">, </w:t>
      </w:r>
      <w:proofErr w:type="spellStart"/>
      <w:r w:rsidRPr="0090258E">
        <w:rPr>
          <w:sz w:val="22"/>
          <w:szCs w:val="22"/>
        </w:rPr>
        <w:t>Umakar</w:t>
      </w:r>
      <w:proofErr w:type="spellEnd"/>
      <w:r w:rsidRPr="0090258E">
        <w:rPr>
          <w:sz w:val="22"/>
          <w:szCs w:val="22"/>
        </w:rPr>
        <w:t xml:space="preserve"> S Reddy, </w:t>
      </w:r>
      <w:proofErr w:type="spellStart"/>
      <w:r w:rsidRPr="0090258E">
        <w:rPr>
          <w:sz w:val="22"/>
          <w:szCs w:val="22"/>
        </w:rPr>
        <w:t>Asmita</w:t>
      </w:r>
      <w:proofErr w:type="spellEnd"/>
      <w:r w:rsidRPr="0090258E">
        <w:rPr>
          <w:sz w:val="22"/>
          <w:szCs w:val="22"/>
        </w:rPr>
        <w:t xml:space="preserve"> A Joshi, Savita S, </w:t>
      </w:r>
      <w:proofErr w:type="spellStart"/>
      <w:r w:rsidRPr="0090258E">
        <w:rPr>
          <w:sz w:val="22"/>
          <w:szCs w:val="22"/>
        </w:rPr>
        <w:t>Mehendale</w:t>
      </w:r>
      <w:proofErr w:type="spellEnd"/>
      <w:r w:rsidRPr="0090258E">
        <w:rPr>
          <w:sz w:val="22"/>
          <w:szCs w:val="22"/>
        </w:rPr>
        <w:t xml:space="preserve">, </w:t>
      </w:r>
      <w:proofErr w:type="spellStart"/>
      <w:r w:rsidRPr="0090258E">
        <w:rPr>
          <w:sz w:val="22"/>
          <w:szCs w:val="22"/>
        </w:rPr>
        <w:t>Preeti</w:t>
      </w:r>
      <w:proofErr w:type="spellEnd"/>
      <w:r w:rsidRPr="0090258E">
        <w:rPr>
          <w:sz w:val="22"/>
          <w:szCs w:val="22"/>
        </w:rPr>
        <w:t xml:space="preserve"> M Chavan-Gautam, </w:t>
      </w:r>
      <w:proofErr w:type="spellStart"/>
      <w:r w:rsidRPr="0090258E">
        <w:rPr>
          <w:sz w:val="22"/>
          <w:szCs w:val="22"/>
        </w:rPr>
        <w:t>Anandwardhan</w:t>
      </w:r>
      <w:proofErr w:type="spellEnd"/>
      <w:r w:rsidRPr="0090258E">
        <w:rPr>
          <w:sz w:val="22"/>
          <w:szCs w:val="22"/>
        </w:rPr>
        <w:t xml:space="preserve"> A </w:t>
      </w:r>
      <w:proofErr w:type="spellStart"/>
      <w:r w:rsidRPr="0090258E">
        <w:rPr>
          <w:sz w:val="22"/>
          <w:szCs w:val="22"/>
        </w:rPr>
        <w:t>Hardikar</w:t>
      </w:r>
      <w:proofErr w:type="spellEnd"/>
      <w:r w:rsidRPr="0090258E">
        <w:rPr>
          <w:sz w:val="22"/>
          <w:szCs w:val="22"/>
        </w:rPr>
        <w:t xml:space="preserve">, </w:t>
      </w:r>
      <w:r w:rsidRPr="0090258E">
        <w:rPr>
          <w:b/>
          <w:sz w:val="22"/>
          <w:szCs w:val="22"/>
        </w:rPr>
        <w:t>Giriraj R Chandak</w:t>
      </w:r>
      <w:r w:rsidRPr="0090258E">
        <w:rPr>
          <w:sz w:val="22"/>
          <w:szCs w:val="22"/>
        </w:rPr>
        <w:t xml:space="preserve"> and Sadhana R Joshi. Differential placental methylation and expression of </w:t>
      </w:r>
      <w:r w:rsidRPr="0090258E">
        <w:rPr>
          <w:i/>
          <w:sz w:val="22"/>
          <w:szCs w:val="22"/>
        </w:rPr>
        <w:t xml:space="preserve">VEGF, FLT-1 </w:t>
      </w:r>
      <w:r w:rsidRPr="0090258E">
        <w:rPr>
          <w:sz w:val="22"/>
          <w:szCs w:val="22"/>
        </w:rPr>
        <w:t>and</w:t>
      </w:r>
      <w:r w:rsidRPr="0090258E">
        <w:rPr>
          <w:i/>
          <w:sz w:val="22"/>
          <w:szCs w:val="22"/>
        </w:rPr>
        <w:t xml:space="preserve"> KDR</w:t>
      </w:r>
      <w:r w:rsidRPr="0090258E">
        <w:rPr>
          <w:sz w:val="22"/>
          <w:szCs w:val="22"/>
        </w:rPr>
        <w:t xml:space="preserve"> genes in human term and preterm preeclampsia. </w:t>
      </w:r>
      <w:r w:rsidRPr="0090258E">
        <w:rPr>
          <w:b/>
          <w:sz w:val="22"/>
          <w:szCs w:val="22"/>
        </w:rPr>
        <w:t xml:space="preserve">Clinical Epigenetics 2013 Apr 26;5(1):6. </w:t>
      </w:r>
      <w:proofErr w:type="spellStart"/>
      <w:r w:rsidRPr="0090258E">
        <w:rPr>
          <w:b/>
          <w:sz w:val="22"/>
          <w:szCs w:val="22"/>
        </w:rPr>
        <w:t>doi</w:t>
      </w:r>
      <w:proofErr w:type="spellEnd"/>
      <w:r w:rsidRPr="0090258E">
        <w:rPr>
          <w:b/>
          <w:sz w:val="22"/>
          <w:szCs w:val="22"/>
        </w:rPr>
        <w:t>: 10.1186/1868-7083-5-6</w:t>
      </w:r>
    </w:p>
    <w:p w14:paraId="5CF38902" w14:textId="77777777" w:rsidR="00F05303" w:rsidRPr="0090258E" w:rsidRDefault="00F05303" w:rsidP="00002323">
      <w:pPr>
        <w:numPr>
          <w:ilvl w:val="0"/>
          <w:numId w:val="40"/>
        </w:numPr>
        <w:spacing w:afterLines="30" w:after="72"/>
        <w:ind w:right="-51"/>
        <w:jc w:val="both"/>
        <w:rPr>
          <w:sz w:val="22"/>
          <w:szCs w:val="22"/>
        </w:rPr>
      </w:pPr>
      <w:r w:rsidRPr="0090258E">
        <w:rPr>
          <w:sz w:val="22"/>
          <w:szCs w:val="22"/>
        </w:rPr>
        <w:t xml:space="preserve">Xi B, Chen M, </w:t>
      </w:r>
      <w:r w:rsidRPr="0090258E">
        <w:rPr>
          <w:b/>
          <w:bCs/>
          <w:sz w:val="22"/>
          <w:szCs w:val="22"/>
        </w:rPr>
        <w:t>Chandak GR</w:t>
      </w:r>
      <w:r w:rsidRPr="0090258E">
        <w:rPr>
          <w:sz w:val="22"/>
          <w:szCs w:val="22"/>
        </w:rPr>
        <w:t xml:space="preserve">, Shen Y, Yan L, He J, </w:t>
      </w:r>
      <w:r w:rsidRPr="0090258E">
        <w:rPr>
          <w:i/>
          <w:sz w:val="22"/>
          <w:szCs w:val="22"/>
        </w:rPr>
        <w:t>et al.</w:t>
      </w:r>
      <w:r w:rsidRPr="0090258E">
        <w:rPr>
          <w:sz w:val="22"/>
          <w:szCs w:val="22"/>
        </w:rPr>
        <w:t xml:space="preserve"> STK39 Polymorphism Is Associated with Essential Hypertension: A Systematic Review and Meta-Analysis. </w:t>
      </w:r>
      <w:r w:rsidRPr="0090258E">
        <w:rPr>
          <w:b/>
          <w:sz w:val="22"/>
          <w:szCs w:val="22"/>
        </w:rPr>
        <w:t xml:space="preserve">PLoS One. 2013;8(3):e59584. </w:t>
      </w:r>
      <w:proofErr w:type="spellStart"/>
      <w:r w:rsidRPr="0090258E">
        <w:rPr>
          <w:b/>
          <w:sz w:val="22"/>
          <w:szCs w:val="22"/>
        </w:rPr>
        <w:t>doi</w:t>
      </w:r>
      <w:proofErr w:type="spellEnd"/>
      <w:r w:rsidRPr="0090258E">
        <w:rPr>
          <w:b/>
          <w:sz w:val="22"/>
          <w:szCs w:val="22"/>
        </w:rPr>
        <w:t xml:space="preserve">: 10.1371/journal.pone.0059584. </w:t>
      </w:r>
      <w:proofErr w:type="spellStart"/>
      <w:r w:rsidRPr="0090258E">
        <w:rPr>
          <w:b/>
          <w:sz w:val="22"/>
          <w:szCs w:val="22"/>
        </w:rPr>
        <w:t>Epub</w:t>
      </w:r>
      <w:proofErr w:type="spellEnd"/>
      <w:r w:rsidRPr="0090258E">
        <w:rPr>
          <w:b/>
          <w:sz w:val="22"/>
          <w:szCs w:val="22"/>
        </w:rPr>
        <w:t xml:space="preserve"> 2013 Mar 18.</w:t>
      </w:r>
    </w:p>
    <w:p w14:paraId="05DBFB28" w14:textId="77777777" w:rsidR="00F05303" w:rsidRPr="0090258E" w:rsidRDefault="00F05303" w:rsidP="00002323">
      <w:pPr>
        <w:numPr>
          <w:ilvl w:val="0"/>
          <w:numId w:val="40"/>
        </w:numPr>
        <w:spacing w:afterLines="30" w:after="72"/>
        <w:jc w:val="both"/>
        <w:rPr>
          <w:sz w:val="22"/>
          <w:szCs w:val="22"/>
        </w:rPr>
      </w:pPr>
      <w:r w:rsidRPr="0090258E">
        <w:rPr>
          <w:sz w:val="22"/>
          <w:szCs w:val="22"/>
        </w:rPr>
        <w:t xml:space="preserve">Bo Xi, </w:t>
      </w:r>
      <w:proofErr w:type="spellStart"/>
      <w:r w:rsidRPr="0090258E">
        <w:rPr>
          <w:sz w:val="22"/>
          <w:szCs w:val="22"/>
        </w:rPr>
        <w:t>Xiaoyuan</w:t>
      </w:r>
      <w:proofErr w:type="spellEnd"/>
      <w:r w:rsidRPr="0090258E">
        <w:rPr>
          <w:sz w:val="22"/>
          <w:szCs w:val="22"/>
        </w:rPr>
        <w:t xml:space="preserve"> Zhao, </w:t>
      </w:r>
      <w:r w:rsidRPr="0090258E">
        <w:rPr>
          <w:b/>
          <w:sz w:val="22"/>
          <w:szCs w:val="22"/>
        </w:rPr>
        <w:t>Giriraj R Chandak,</w:t>
      </w:r>
      <w:r w:rsidRPr="0090258E">
        <w:rPr>
          <w:sz w:val="22"/>
          <w:szCs w:val="22"/>
        </w:rPr>
        <w:t xml:space="preserve"> Yue Shen, Hong Cheng, </w:t>
      </w:r>
      <w:proofErr w:type="spellStart"/>
      <w:r w:rsidRPr="0090258E">
        <w:rPr>
          <w:sz w:val="22"/>
          <w:szCs w:val="22"/>
        </w:rPr>
        <w:t>Dongqing</w:t>
      </w:r>
      <w:proofErr w:type="spellEnd"/>
      <w:r w:rsidRPr="0090258E">
        <w:rPr>
          <w:sz w:val="22"/>
          <w:szCs w:val="22"/>
        </w:rPr>
        <w:t xml:space="preserve"> Hou, </w:t>
      </w:r>
      <w:proofErr w:type="spellStart"/>
      <w:r w:rsidRPr="0090258E">
        <w:rPr>
          <w:sz w:val="22"/>
          <w:szCs w:val="22"/>
        </w:rPr>
        <w:t>Xingyu</w:t>
      </w:r>
      <w:proofErr w:type="spellEnd"/>
      <w:r w:rsidRPr="0090258E">
        <w:rPr>
          <w:sz w:val="22"/>
          <w:szCs w:val="22"/>
        </w:rPr>
        <w:t xml:space="preserve"> Wang, </w:t>
      </w:r>
      <w:proofErr w:type="spellStart"/>
      <w:r w:rsidRPr="0090258E">
        <w:rPr>
          <w:sz w:val="22"/>
          <w:szCs w:val="22"/>
        </w:rPr>
        <w:t>Jie</w:t>
      </w:r>
      <w:proofErr w:type="spellEnd"/>
      <w:r w:rsidRPr="0090258E">
        <w:rPr>
          <w:sz w:val="22"/>
          <w:szCs w:val="22"/>
        </w:rPr>
        <w:t xml:space="preserve"> Mi. Influence of Obesity on Association between Genetic Variants Identified by Genome-wide Association Studies and Hypertension Risk in Chinese Children. </w:t>
      </w:r>
      <w:r w:rsidRPr="0090258E">
        <w:rPr>
          <w:b/>
          <w:sz w:val="22"/>
          <w:szCs w:val="22"/>
        </w:rPr>
        <w:t xml:space="preserve">American Journal of Hypertension. Aug;26(8):990-6. </w:t>
      </w:r>
      <w:proofErr w:type="spellStart"/>
      <w:r w:rsidRPr="0090258E">
        <w:rPr>
          <w:b/>
          <w:sz w:val="22"/>
          <w:szCs w:val="22"/>
        </w:rPr>
        <w:t>doi</w:t>
      </w:r>
      <w:proofErr w:type="spellEnd"/>
      <w:r w:rsidRPr="0090258E">
        <w:rPr>
          <w:b/>
          <w:sz w:val="22"/>
          <w:szCs w:val="22"/>
        </w:rPr>
        <w:t>: 10.1093/</w:t>
      </w:r>
      <w:proofErr w:type="spellStart"/>
      <w:r w:rsidRPr="0090258E">
        <w:rPr>
          <w:b/>
          <w:sz w:val="22"/>
          <w:szCs w:val="22"/>
        </w:rPr>
        <w:t>ajh</w:t>
      </w:r>
      <w:proofErr w:type="spellEnd"/>
      <w:r w:rsidRPr="0090258E">
        <w:rPr>
          <w:b/>
          <w:sz w:val="22"/>
          <w:szCs w:val="22"/>
        </w:rPr>
        <w:t xml:space="preserve">/hpt046. </w:t>
      </w:r>
      <w:proofErr w:type="spellStart"/>
      <w:r w:rsidRPr="0090258E">
        <w:rPr>
          <w:b/>
          <w:sz w:val="22"/>
          <w:szCs w:val="22"/>
        </w:rPr>
        <w:t>Epub</w:t>
      </w:r>
      <w:proofErr w:type="spellEnd"/>
      <w:r w:rsidRPr="0090258E">
        <w:rPr>
          <w:b/>
          <w:sz w:val="22"/>
          <w:szCs w:val="22"/>
        </w:rPr>
        <w:t xml:space="preserve"> 2013 Mar 16.</w:t>
      </w:r>
    </w:p>
    <w:p w14:paraId="633ED072" w14:textId="77777777" w:rsidR="00F05303" w:rsidRPr="0090258E" w:rsidRDefault="00F05303" w:rsidP="00002323">
      <w:pPr>
        <w:numPr>
          <w:ilvl w:val="0"/>
          <w:numId w:val="40"/>
        </w:numPr>
        <w:spacing w:afterLines="30" w:after="72"/>
        <w:jc w:val="both"/>
        <w:rPr>
          <w:sz w:val="22"/>
          <w:szCs w:val="22"/>
        </w:rPr>
      </w:pPr>
      <w:r w:rsidRPr="0090258E">
        <w:rPr>
          <w:sz w:val="22"/>
          <w:szCs w:val="22"/>
        </w:rPr>
        <w:t xml:space="preserve">Hannah R. Elliott, Gagandeep K. Walia, Aparna </w:t>
      </w:r>
      <w:proofErr w:type="spellStart"/>
      <w:r w:rsidRPr="0090258E">
        <w:rPr>
          <w:sz w:val="22"/>
          <w:szCs w:val="22"/>
        </w:rPr>
        <w:t>Duggirala</w:t>
      </w:r>
      <w:proofErr w:type="spellEnd"/>
      <w:r w:rsidRPr="0090258E">
        <w:rPr>
          <w:sz w:val="22"/>
          <w:szCs w:val="22"/>
        </w:rPr>
        <w:t xml:space="preserve">, Alix Groom, S. </w:t>
      </w:r>
      <w:proofErr w:type="spellStart"/>
      <w:r w:rsidRPr="0090258E">
        <w:rPr>
          <w:sz w:val="22"/>
          <w:szCs w:val="22"/>
        </w:rPr>
        <w:t>Umakar</w:t>
      </w:r>
      <w:proofErr w:type="spellEnd"/>
      <w:r w:rsidRPr="0090258E">
        <w:rPr>
          <w:sz w:val="22"/>
          <w:szCs w:val="22"/>
        </w:rPr>
        <w:t xml:space="preserve"> Reddy, </w:t>
      </w:r>
      <w:r w:rsidRPr="0090258E">
        <w:rPr>
          <w:b/>
          <w:sz w:val="22"/>
          <w:szCs w:val="22"/>
        </w:rPr>
        <w:t>Giriraj R. Chandak</w:t>
      </w:r>
      <w:r w:rsidRPr="0090258E">
        <w:rPr>
          <w:sz w:val="22"/>
          <w:szCs w:val="22"/>
        </w:rPr>
        <w:t xml:space="preserve">, et al. Migration and DNA methylation: A comparison of methylation patterns in type 2 diabetes susceptibility genes between Indians and Europeans. </w:t>
      </w:r>
      <w:r w:rsidRPr="0090258E">
        <w:rPr>
          <w:b/>
          <w:sz w:val="22"/>
          <w:szCs w:val="22"/>
        </w:rPr>
        <w:t xml:space="preserve">J Diabetes Research and Clinical Metabolism, </w:t>
      </w:r>
      <w:r w:rsidRPr="0090258E">
        <w:rPr>
          <w:rStyle w:val="labs-docsum-journal-citation"/>
          <w:b/>
          <w:sz w:val="22"/>
          <w:szCs w:val="22"/>
          <w:shd w:val="clear" w:color="auto" w:fill="FFFFFF"/>
        </w:rPr>
        <w:t xml:space="preserve">2013;2:6. </w:t>
      </w:r>
      <w:proofErr w:type="spellStart"/>
      <w:r w:rsidRPr="0090258E">
        <w:rPr>
          <w:rStyle w:val="labs-docsum-journal-citation"/>
          <w:b/>
          <w:sz w:val="22"/>
          <w:szCs w:val="22"/>
          <w:shd w:val="clear" w:color="auto" w:fill="FFFFFF"/>
        </w:rPr>
        <w:t>doi</w:t>
      </w:r>
      <w:proofErr w:type="spellEnd"/>
      <w:r w:rsidRPr="0090258E">
        <w:rPr>
          <w:rStyle w:val="labs-docsum-journal-citation"/>
          <w:b/>
          <w:sz w:val="22"/>
          <w:szCs w:val="22"/>
          <w:shd w:val="clear" w:color="auto" w:fill="FFFFFF"/>
        </w:rPr>
        <w:t xml:space="preserve">: 10.7243/2050-0866-2-6. </w:t>
      </w:r>
      <w:proofErr w:type="spellStart"/>
      <w:r w:rsidRPr="0090258E">
        <w:rPr>
          <w:rStyle w:val="labs-docsum-journal-citation"/>
          <w:b/>
          <w:sz w:val="22"/>
          <w:szCs w:val="22"/>
          <w:shd w:val="clear" w:color="auto" w:fill="FFFFFF"/>
        </w:rPr>
        <w:t>Epub</w:t>
      </w:r>
      <w:proofErr w:type="spellEnd"/>
      <w:r w:rsidRPr="0090258E">
        <w:rPr>
          <w:rStyle w:val="labs-docsum-journal-citation"/>
          <w:b/>
          <w:sz w:val="22"/>
          <w:szCs w:val="22"/>
          <w:shd w:val="clear" w:color="auto" w:fill="FFFFFF"/>
        </w:rPr>
        <w:t xml:space="preserve"> 2013 Feb 6.</w:t>
      </w:r>
      <w:r w:rsidRPr="0090258E">
        <w:rPr>
          <w:rStyle w:val="citation-part"/>
          <w:b/>
          <w:sz w:val="22"/>
          <w:szCs w:val="22"/>
          <w:shd w:val="clear" w:color="auto" w:fill="FFFFFF"/>
        </w:rPr>
        <w:t>PMID: </w:t>
      </w:r>
      <w:r w:rsidRPr="0090258E">
        <w:rPr>
          <w:rStyle w:val="docsum-pmid"/>
          <w:b/>
          <w:sz w:val="22"/>
          <w:szCs w:val="22"/>
          <w:shd w:val="clear" w:color="auto" w:fill="FFFFFF"/>
        </w:rPr>
        <w:t>27099715</w:t>
      </w:r>
    </w:p>
    <w:p w14:paraId="7BCF97FA" w14:textId="77777777" w:rsidR="00F05303" w:rsidRPr="0090258E" w:rsidRDefault="00F05303" w:rsidP="00002323">
      <w:pPr>
        <w:numPr>
          <w:ilvl w:val="0"/>
          <w:numId w:val="40"/>
        </w:numPr>
        <w:spacing w:afterLines="30" w:after="72"/>
        <w:ind w:right="-52"/>
        <w:jc w:val="both"/>
        <w:rPr>
          <w:sz w:val="22"/>
          <w:szCs w:val="22"/>
        </w:rPr>
      </w:pPr>
      <w:r w:rsidRPr="0090258E">
        <w:rPr>
          <w:sz w:val="22"/>
          <w:szCs w:val="22"/>
        </w:rPr>
        <w:t xml:space="preserve">Xi B, Cheng H, Shen Y, </w:t>
      </w:r>
      <w:r w:rsidRPr="0090258E">
        <w:rPr>
          <w:b/>
          <w:bCs/>
          <w:sz w:val="22"/>
          <w:szCs w:val="22"/>
        </w:rPr>
        <w:t>Chandak GR</w:t>
      </w:r>
      <w:r w:rsidRPr="0090258E">
        <w:rPr>
          <w:sz w:val="22"/>
          <w:szCs w:val="22"/>
        </w:rPr>
        <w:t xml:space="preserve">, Zhao X, Hou D, Wu L, Wang X, Mi J. Study of 11 BMI-Associated Loci Identified in GWAS for Associations with Central Obesity in the Chinese Children. </w:t>
      </w:r>
      <w:r w:rsidRPr="0090258E">
        <w:rPr>
          <w:b/>
          <w:sz w:val="22"/>
          <w:szCs w:val="22"/>
        </w:rPr>
        <w:t xml:space="preserve">PLoS One. 2013;8(2):e56472. </w:t>
      </w:r>
      <w:proofErr w:type="spellStart"/>
      <w:r w:rsidRPr="0090258E">
        <w:rPr>
          <w:b/>
          <w:sz w:val="22"/>
          <w:szCs w:val="22"/>
        </w:rPr>
        <w:t>doi</w:t>
      </w:r>
      <w:proofErr w:type="spellEnd"/>
      <w:r w:rsidRPr="0090258E">
        <w:rPr>
          <w:b/>
          <w:sz w:val="22"/>
          <w:szCs w:val="22"/>
        </w:rPr>
        <w:t xml:space="preserve">: 10.1371/journal.pone.0056472. </w:t>
      </w:r>
      <w:proofErr w:type="spellStart"/>
      <w:r w:rsidRPr="0090258E">
        <w:rPr>
          <w:b/>
          <w:sz w:val="22"/>
          <w:szCs w:val="22"/>
        </w:rPr>
        <w:t>Epub</w:t>
      </w:r>
      <w:proofErr w:type="spellEnd"/>
      <w:r w:rsidRPr="0090258E">
        <w:rPr>
          <w:b/>
          <w:sz w:val="22"/>
          <w:szCs w:val="22"/>
        </w:rPr>
        <w:t xml:space="preserve"> 2013 Feb 12.</w:t>
      </w:r>
    </w:p>
    <w:p w14:paraId="6606479B" w14:textId="77777777" w:rsidR="00F05303" w:rsidRPr="0090258E" w:rsidRDefault="00F05303" w:rsidP="00002323">
      <w:pPr>
        <w:numPr>
          <w:ilvl w:val="0"/>
          <w:numId w:val="40"/>
        </w:numPr>
        <w:spacing w:afterLines="30" w:after="72"/>
        <w:ind w:right="-52"/>
        <w:jc w:val="both"/>
        <w:rPr>
          <w:sz w:val="22"/>
          <w:szCs w:val="22"/>
        </w:rPr>
      </w:pPr>
      <w:r w:rsidRPr="0090258E">
        <w:rPr>
          <w:sz w:val="22"/>
          <w:szCs w:val="22"/>
        </w:rPr>
        <w:t xml:space="preserve">Vipin Gupta, D G Vinay, Ulla </w:t>
      </w:r>
      <w:proofErr w:type="spellStart"/>
      <w:r w:rsidRPr="0090258E">
        <w:rPr>
          <w:sz w:val="22"/>
          <w:szCs w:val="22"/>
        </w:rPr>
        <w:t>Sovio</w:t>
      </w:r>
      <w:proofErr w:type="spellEnd"/>
      <w:r w:rsidRPr="0090258E">
        <w:rPr>
          <w:sz w:val="22"/>
          <w:szCs w:val="22"/>
        </w:rPr>
        <w:t xml:space="preserve">, Sajjad Rafiq, M V </w:t>
      </w:r>
      <w:proofErr w:type="spellStart"/>
      <w:r w:rsidRPr="0090258E">
        <w:rPr>
          <w:sz w:val="22"/>
          <w:szCs w:val="22"/>
        </w:rPr>
        <w:t>Kranthi</w:t>
      </w:r>
      <w:proofErr w:type="spellEnd"/>
      <w:r w:rsidRPr="0090258E">
        <w:rPr>
          <w:sz w:val="22"/>
          <w:szCs w:val="22"/>
        </w:rPr>
        <w:t xml:space="preserve"> Kumar, C S </w:t>
      </w:r>
      <w:proofErr w:type="spellStart"/>
      <w:r w:rsidRPr="0090258E">
        <w:rPr>
          <w:sz w:val="22"/>
          <w:szCs w:val="22"/>
        </w:rPr>
        <w:t>Janipalli</w:t>
      </w:r>
      <w:proofErr w:type="spellEnd"/>
      <w:r w:rsidRPr="0090258E">
        <w:rPr>
          <w:sz w:val="22"/>
          <w:szCs w:val="22"/>
        </w:rPr>
        <w:t xml:space="preserve">, D M Evans, K Radha Mani, M N Sandeep, A E Taylor, S </w:t>
      </w:r>
      <w:proofErr w:type="spellStart"/>
      <w:r w:rsidRPr="0090258E">
        <w:rPr>
          <w:sz w:val="22"/>
          <w:szCs w:val="22"/>
        </w:rPr>
        <w:t>Kinra</w:t>
      </w:r>
      <w:proofErr w:type="spellEnd"/>
      <w:r w:rsidRPr="0090258E">
        <w:rPr>
          <w:sz w:val="22"/>
          <w:szCs w:val="22"/>
        </w:rPr>
        <w:t xml:space="preserve">, R M Sullivan, L Bowen, N J Timpson, George Davey Smith, Frank </w:t>
      </w:r>
      <w:proofErr w:type="spellStart"/>
      <w:r w:rsidRPr="0090258E">
        <w:rPr>
          <w:sz w:val="22"/>
          <w:szCs w:val="22"/>
        </w:rPr>
        <w:t>Dudbridge</w:t>
      </w:r>
      <w:proofErr w:type="spellEnd"/>
      <w:r w:rsidRPr="0090258E">
        <w:rPr>
          <w:sz w:val="22"/>
          <w:szCs w:val="22"/>
        </w:rPr>
        <w:t xml:space="preserve">, </w:t>
      </w:r>
      <w:proofErr w:type="spellStart"/>
      <w:r w:rsidRPr="0090258E">
        <w:rPr>
          <w:sz w:val="22"/>
          <w:szCs w:val="22"/>
        </w:rPr>
        <w:t>Dorairaj</w:t>
      </w:r>
      <w:proofErr w:type="spellEnd"/>
      <w:r w:rsidRPr="0090258E">
        <w:rPr>
          <w:sz w:val="22"/>
          <w:szCs w:val="22"/>
        </w:rPr>
        <w:t xml:space="preserve"> Prabhakaran, Y Ben-</w:t>
      </w:r>
      <w:proofErr w:type="spellStart"/>
      <w:r w:rsidRPr="0090258E">
        <w:rPr>
          <w:sz w:val="22"/>
          <w:szCs w:val="22"/>
        </w:rPr>
        <w:t>Shlomo</w:t>
      </w:r>
      <w:proofErr w:type="spellEnd"/>
      <w:r w:rsidRPr="0090258E">
        <w:rPr>
          <w:sz w:val="22"/>
          <w:szCs w:val="22"/>
        </w:rPr>
        <w:t xml:space="preserve">, K Srinath Reddy, Shah Ebrahim, </w:t>
      </w:r>
      <w:r w:rsidRPr="0090258E">
        <w:rPr>
          <w:b/>
          <w:sz w:val="22"/>
          <w:szCs w:val="22"/>
        </w:rPr>
        <w:t>Giriraj Ratan Chandak</w:t>
      </w:r>
      <w:r w:rsidRPr="0090258E">
        <w:rPr>
          <w:sz w:val="22"/>
          <w:szCs w:val="22"/>
        </w:rPr>
        <w:t xml:space="preserve">, and Indian Migration Study Group. </w:t>
      </w:r>
      <w:r w:rsidRPr="0090258E">
        <w:rPr>
          <w:bCs/>
          <w:sz w:val="22"/>
          <w:szCs w:val="22"/>
        </w:rPr>
        <w:t xml:space="preserve">Association study of 25 type 2 diabetes related loci with measures of obesity in Indian sib pairs. </w:t>
      </w:r>
      <w:r w:rsidRPr="0090258E">
        <w:rPr>
          <w:b/>
          <w:sz w:val="22"/>
          <w:szCs w:val="22"/>
        </w:rPr>
        <w:t xml:space="preserve">PLoS One. 2013;8(1):e53944. </w:t>
      </w:r>
      <w:proofErr w:type="spellStart"/>
      <w:r w:rsidRPr="0090258E">
        <w:rPr>
          <w:b/>
          <w:sz w:val="22"/>
          <w:szCs w:val="22"/>
        </w:rPr>
        <w:t>doi</w:t>
      </w:r>
      <w:proofErr w:type="spellEnd"/>
      <w:r w:rsidRPr="0090258E">
        <w:rPr>
          <w:b/>
          <w:sz w:val="22"/>
          <w:szCs w:val="22"/>
        </w:rPr>
        <w:t xml:space="preserve">: 10.1371/journal.pone.0053944. </w:t>
      </w:r>
      <w:proofErr w:type="spellStart"/>
      <w:r w:rsidRPr="0090258E">
        <w:rPr>
          <w:b/>
          <w:sz w:val="22"/>
          <w:szCs w:val="22"/>
        </w:rPr>
        <w:t>Epub</w:t>
      </w:r>
      <w:proofErr w:type="spellEnd"/>
      <w:r w:rsidRPr="0090258E">
        <w:rPr>
          <w:b/>
          <w:sz w:val="22"/>
          <w:szCs w:val="22"/>
        </w:rPr>
        <w:t xml:space="preserve"> 2013 Jan 17.</w:t>
      </w:r>
    </w:p>
    <w:p w14:paraId="5CE3F988" w14:textId="77777777" w:rsidR="00F05303" w:rsidRPr="0090258E" w:rsidRDefault="00F05303" w:rsidP="00002323">
      <w:pPr>
        <w:numPr>
          <w:ilvl w:val="0"/>
          <w:numId w:val="40"/>
        </w:numPr>
        <w:spacing w:afterLines="30" w:after="72"/>
        <w:jc w:val="both"/>
        <w:rPr>
          <w:rFonts w:eastAsia="MS Mincho"/>
          <w:sz w:val="22"/>
          <w:szCs w:val="22"/>
        </w:rPr>
      </w:pPr>
      <w:r w:rsidRPr="0090258E">
        <w:rPr>
          <w:rFonts w:eastAsia="MS Mincho"/>
          <w:sz w:val="22"/>
          <w:szCs w:val="22"/>
        </w:rPr>
        <w:t xml:space="preserve">Rafiq S, Venkata KK, Gupta V, Guru VD, Spurgeon CJ, </w:t>
      </w:r>
      <w:proofErr w:type="spellStart"/>
      <w:r w:rsidRPr="0090258E">
        <w:rPr>
          <w:rFonts w:eastAsia="MS Mincho"/>
          <w:sz w:val="22"/>
          <w:szCs w:val="22"/>
        </w:rPr>
        <w:t>Parameshwaran</w:t>
      </w:r>
      <w:proofErr w:type="spellEnd"/>
      <w:r w:rsidRPr="0090258E">
        <w:rPr>
          <w:rFonts w:eastAsia="MS Mincho"/>
          <w:sz w:val="22"/>
          <w:szCs w:val="22"/>
        </w:rPr>
        <w:t xml:space="preserve"> S, </w:t>
      </w:r>
      <w:proofErr w:type="spellStart"/>
      <w:r w:rsidRPr="0090258E">
        <w:rPr>
          <w:rFonts w:eastAsia="MS Mincho"/>
          <w:sz w:val="22"/>
          <w:szCs w:val="22"/>
        </w:rPr>
        <w:t>Madana</w:t>
      </w:r>
      <w:proofErr w:type="spellEnd"/>
      <w:r w:rsidRPr="0090258E">
        <w:rPr>
          <w:rFonts w:eastAsia="MS Mincho"/>
          <w:sz w:val="22"/>
          <w:szCs w:val="22"/>
        </w:rPr>
        <w:t xml:space="preserve"> SN, </w:t>
      </w:r>
      <w:proofErr w:type="spellStart"/>
      <w:r w:rsidRPr="0090258E">
        <w:rPr>
          <w:rFonts w:eastAsia="MS Mincho"/>
          <w:sz w:val="22"/>
          <w:szCs w:val="22"/>
        </w:rPr>
        <w:t>Kinra</w:t>
      </w:r>
      <w:proofErr w:type="spellEnd"/>
      <w:r w:rsidRPr="0090258E">
        <w:rPr>
          <w:rFonts w:eastAsia="MS Mincho"/>
          <w:sz w:val="22"/>
          <w:szCs w:val="22"/>
        </w:rPr>
        <w:t xml:space="preserve"> S, Bowen L, Timpson NJ, Smith GD, </w:t>
      </w:r>
      <w:proofErr w:type="spellStart"/>
      <w:r w:rsidRPr="0090258E">
        <w:rPr>
          <w:rFonts w:eastAsia="MS Mincho"/>
          <w:sz w:val="22"/>
          <w:szCs w:val="22"/>
        </w:rPr>
        <w:t>Dudbridge</w:t>
      </w:r>
      <w:proofErr w:type="spellEnd"/>
      <w:r w:rsidRPr="0090258E">
        <w:rPr>
          <w:rFonts w:eastAsia="MS Mincho"/>
          <w:sz w:val="22"/>
          <w:szCs w:val="22"/>
        </w:rPr>
        <w:t xml:space="preserve"> F, Prabhakaran D, Ben-</w:t>
      </w:r>
      <w:proofErr w:type="spellStart"/>
      <w:r w:rsidRPr="0090258E">
        <w:rPr>
          <w:rFonts w:eastAsia="MS Mincho"/>
          <w:sz w:val="22"/>
          <w:szCs w:val="22"/>
        </w:rPr>
        <w:t>Shlomo</w:t>
      </w:r>
      <w:proofErr w:type="spellEnd"/>
      <w:r w:rsidRPr="0090258E">
        <w:rPr>
          <w:rFonts w:eastAsia="MS Mincho"/>
          <w:sz w:val="22"/>
          <w:szCs w:val="22"/>
        </w:rPr>
        <w:t xml:space="preserve"> Y, Reddy KS, Ebrahim S, </w:t>
      </w:r>
      <w:r w:rsidRPr="0090258E">
        <w:rPr>
          <w:rFonts w:eastAsia="MS Mincho"/>
          <w:b/>
          <w:bCs/>
          <w:sz w:val="22"/>
          <w:szCs w:val="22"/>
        </w:rPr>
        <w:t>Chandak GR</w:t>
      </w:r>
      <w:r w:rsidRPr="0090258E">
        <w:rPr>
          <w:rFonts w:eastAsia="MS Mincho"/>
          <w:sz w:val="22"/>
          <w:szCs w:val="22"/>
        </w:rPr>
        <w:t xml:space="preserve">. Evaluation of seven common lipid associated loci in a large Indian sib pair study. </w:t>
      </w:r>
      <w:r w:rsidRPr="0090258E">
        <w:rPr>
          <w:b/>
          <w:sz w:val="22"/>
          <w:szCs w:val="22"/>
        </w:rPr>
        <w:t>Lipids Health Dis. 2012 Nov 14;11(1):155. [</w:t>
      </w:r>
      <w:proofErr w:type="spellStart"/>
      <w:r w:rsidRPr="0090258E">
        <w:rPr>
          <w:b/>
          <w:sz w:val="22"/>
          <w:szCs w:val="22"/>
        </w:rPr>
        <w:t>Epub</w:t>
      </w:r>
      <w:proofErr w:type="spellEnd"/>
      <w:r w:rsidRPr="0090258E">
        <w:rPr>
          <w:b/>
          <w:sz w:val="22"/>
          <w:szCs w:val="22"/>
        </w:rPr>
        <w:t xml:space="preserve"> ahead of print]</w:t>
      </w:r>
    </w:p>
    <w:p w14:paraId="30E8BF4F" w14:textId="77777777" w:rsidR="00F05303" w:rsidRPr="0090258E" w:rsidRDefault="00F05303" w:rsidP="00002323">
      <w:pPr>
        <w:numPr>
          <w:ilvl w:val="0"/>
          <w:numId w:val="40"/>
        </w:numPr>
        <w:spacing w:afterLines="30" w:after="72"/>
        <w:jc w:val="both"/>
        <w:rPr>
          <w:sz w:val="22"/>
          <w:szCs w:val="22"/>
        </w:rPr>
      </w:pPr>
      <w:r w:rsidRPr="0090258E">
        <w:rPr>
          <w:rFonts w:eastAsia="MS Mincho"/>
          <w:sz w:val="22"/>
          <w:szCs w:val="22"/>
        </w:rPr>
        <w:t xml:space="preserve">Xi B, </w:t>
      </w:r>
      <w:r w:rsidRPr="0090258E">
        <w:rPr>
          <w:rFonts w:eastAsia="MS Mincho"/>
          <w:b/>
          <w:bCs/>
          <w:sz w:val="22"/>
          <w:szCs w:val="22"/>
        </w:rPr>
        <w:t>Chandak GR</w:t>
      </w:r>
      <w:r w:rsidRPr="0090258E">
        <w:rPr>
          <w:rFonts w:eastAsia="MS Mincho"/>
          <w:sz w:val="22"/>
          <w:szCs w:val="22"/>
        </w:rPr>
        <w:t xml:space="preserve">, Shen Y, Wang Q, Zhou D. Association between Common Polymorphism near the MC4R Gene and Obesity Risk: A Systematic Review and Meta-Analysis. </w:t>
      </w:r>
      <w:r w:rsidRPr="0090258E">
        <w:rPr>
          <w:b/>
          <w:sz w:val="22"/>
          <w:szCs w:val="22"/>
        </w:rPr>
        <w:t xml:space="preserve">PLoS One. 2012;7(9):e45731. </w:t>
      </w:r>
      <w:proofErr w:type="spellStart"/>
      <w:r w:rsidRPr="0090258E">
        <w:rPr>
          <w:b/>
          <w:sz w:val="22"/>
          <w:szCs w:val="22"/>
        </w:rPr>
        <w:t>doi</w:t>
      </w:r>
      <w:proofErr w:type="spellEnd"/>
      <w:r w:rsidRPr="0090258E">
        <w:rPr>
          <w:b/>
          <w:sz w:val="22"/>
          <w:szCs w:val="22"/>
        </w:rPr>
        <w:t xml:space="preserve">: 10.1371/journal.pone.0045731. </w:t>
      </w:r>
      <w:proofErr w:type="spellStart"/>
      <w:r w:rsidRPr="0090258E">
        <w:rPr>
          <w:b/>
          <w:sz w:val="22"/>
          <w:szCs w:val="22"/>
        </w:rPr>
        <w:t>Epub</w:t>
      </w:r>
      <w:proofErr w:type="spellEnd"/>
      <w:r w:rsidRPr="0090258E">
        <w:rPr>
          <w:b/>
          <w:sz w:val="22"/>
          <w:szCs w:val="22"/>
        </w:rPr>
        <w:t xml:space="preserve"> 2012 Sep 25.</w:t>
      </w:r>
    </w:p>
    <w:p w14:paraId="6BFFF890" w14:textId="77777777" w:rsidR="00F05303" w:rsidRPr="0090258E" w:rsidRDefault="00F05303" w:rsidP="00002323">
      <w:pPr>
        <w:numPr>
          <w:ilvl w:val="0"/>
          <w:numId w:val="40"/>
        </w:numPr>
        <w:spacing w:afterLines="30" w:after="72"/>
        <w:jc w:val="both"/>
        <w:rPr>
          <w:rFonts w:eastAsia="MS Mincho"/>
          <w:sz w:val="22"/>
          <w:szCs w:val="22"/>
        </w:rPr>
      </w:pPr>
      <w:r w:rsidRPr="0090258E">
        <w:rPr>
          <w:rFonts w:eastAsia="MS Mincho"/>
          <w:sz w:val="22"/>
          <w:szCs w:val="22"/>
        </w:rPr>
        <w:t xml:space="preserve">Gautam P, Nair SC, Gupta MK, Sharma R, </w:t>
      </w:r>
      <w:proofErr w:type="spellStart"/>
      <w:r w:rsidRPr="0090258E">
        <w:rPr>
          <w:rFonts w:eastAsia="MS Mincho"/>
          <w:sz w:val="22"/>
          <w:szCs w:val="22"/>
        </w:rPr>
        <w:t>Polisetty</w:t>
      </w:r>
      <w:proofErr w:type="spellEnd"/>
      <w:r w:rsidRPr="0090258E">
        <w:rPr>
          <w:rFonts w:eastAsia="MS Mincho"/>
          <w:sz w:val="22"/>
          <w:szCs w:val="22"/>
        </w:rPr>
        <w:t xml:space="preserve"> RV, </w:t>
      </w:r>
      <w:proofErr w:type="spellStart"/>
      <w:r w:rsidRPr="0090258E">
        <w:rPr>
          <w:rFonts w:eastAsia="MS Mincho"/>
          <w:sz w:val="22"/>
          <w:szCs w:val="22"/>
        </w:rPr>
        <w:t>Uppin</w:t>
      </w:r>
      <w:proofErr w:type="spellEnd"/>
      <w:r w:rsidRPr="0090258E">
        <w:rPr>
          <w:rFonts w:eastAsia="MS Mincho"/>
          <w:sz w:val="22"/>
          <w:szCs w:val="22"/>
        </w:rPr>
        <w:t xml:space="preserve"> MS, Sundaram C, </w:t>
      </w:r>
      <w:proofErr w:type="spellStart"/>
      <w:r w:rsidRPr="0090258E">
        <w:rPr>
          <w:rFonts w:eastAsia="MS Mincho"/>
          <w:sz w:val="22"/>
          <w:szCs w:val="22"/>
        </w:rPr>
        <w:t>Puligopu</w:t>
      </w:r>
      <w:proofErr w:type="spellEnd"/>
      <w:r w:rsidRPr="0090258E">
        <w:rPr>
          <w:rFonts w:eastAsia="MS Mincho"/>
          <w:sz w:val="22"/>
          <w:szCs w:val="22"/>
        </w:rPr>
        <w:t xml:space="preserve"> AK, </w:t>
      </w:r>
      <w:proofErr w:type="spellStart"/>
      <w:r w:rsidRPr="0090258E">
        <w:rPr>
          <w:rFonts w:eastAsia="MS Mincho"/>
          <w:sz w:val="22"/>
          <w:szCs w:val="22"/>
        </w:rPr>
        <w:t>Ankathi</w:t>
      </w:r>
      <w:proofErr w:type="spellEnd"/>
      <w:r w:rsidRPr="0090258E">
        <w:rPr>
          <w:rFonts w:eastAsia="MS Mincho"/>
          <w:sz w:val="22"/>
          <w:szCs w:val="22"/>
        </w:rPr>
        <w:t xml:space="preserve"> P, Purohit AK, </w:t>
      </w:r>
      <w:r w:rsidRPr="0090258E">
        <w:rPr>
          <w:rFonts w:eastAsia="MS Mincho"/>
          <w:b/>
          <w:bCs/>
          <w:sz w:val="22"/>
          <w:szCs w:val="22"/>
        </w:rPr>
        <w:t>Chandak GR</w:t>
      </w:r>
      <w:r w:rsidRPr="0090258E">
        <w:rPr>
          <w:rFonts w:eastAsia="MS Mincho"/>
          <w:sz w:val="22"/>
          <w:szCs w:val="22"/>
        </w:rPr>
        <w:t xml:space="preserve">, Harsha HC, </w:t>
      </w:r>
      <w:proofErr w:type="spellStart"/>
      <w:r w:rsidRPr="0090258E">
        <w:rPr>
          <w:rFonts w:eastAsia="MS Mincho"/>
          <w:sz w:val="22"/>
          <w:szCs w:val="22"/>
        </w:rPr>
        <w:t>Sirdeshmukh</w:t>
      </w:r>
      <w:proofErr w:type="spellEnd"/>
      <w:r w:rsidRPr="0090258E">
        <w:rPr>
          <w:rFonts w:eastAsia="MS Mincho"/>
          <w:sz w:val="22"/>
          <w:szCs w:val="22"/>
        </w:rPr>
        <w:t xml:space="preserve"> R. Proteins with altered levels in plasma from glioblastoma patients as revealed by </w:t>
      </w:r>
      <w:proofErr w:type="spellStart"/>
      <w:r w:rsidRPr="0090258E">
        <w:rPr>
          <w:rFonts w:eastAsia="MS Mincho"/>
          <w:sz w:val="22"/>
          <w:szCs w:val="22"/>
        </w:rPr>
        <w:t>iTRAQ</w:t>
      </w:r>
      <w:proofErr w:type="spellEnd"/>
      <w:r w:rsidRPr="0090258E">
        <w:rPr>
          <w:rFonts w:eastAsia="MS Mincho"/>
          <w:sz w:val="22"/>
          <w:szCs w:val="22"/>
        </w:rPr>
        <w:t xml:space="preserve">-based quantitative proteomic analysis. </w:t>
      </w:r>
      <w:r w:rsidRPr="0090258E">
        <w:rPr>
          <w:b/>
          <w:sz w:val="22"/>
          <w:szCs w:val="22"/>
        </w:rPr>
        <w:t xml:space="preserve">PLoS One. 2012;7(9):e46153. </w:t>
      </w:r>
      <w:proofErr w:type="spellStart"/>
      <w:r w:rsidRPr="0090258E">
        <w:rPr>
          <w:b/>
          <w:sz w:val="22"/>
          <w:szCs w:val="22"/>
        </w:rPr>
        <w:t>doi</w:t>
      </w:r>
      <w:proofErr w:type="spellEnd"/>
      <w:r w:rsidRPr="0090258E">
        <w:rPr>
          <w:b/>
          <w:sz w:val="22"/>
          <w:szCs w:val="22"/>
        </w:rPr>
        <w:t xml:space="preserve">: 10.1371/journal.pone.0046153. </w:t>
      </w:r>
      <w:proofErr w:type="spellStart"/>
      <w:r w:rsidRPr="0090258E">
        <w:rPr>
          <w:b/>
          <w:sz w:val="22"/>
          <w:szCs w:val="22"/>
        </w:rPr>
        <w:t>Epub</w:t>
      </w:r>
      <w:proofErr w:type="spellEnd"/>
      <w:r w:rsidRPr="0090258E">
        <w:rPr>
          <w:b/>
          <w:sz w:val="22"/>
          <w:szCs w:val="22"/>
        </w:rPr>
        <w:t xml:space="preserve"> 2012 Sep 28.</w:t>
      </w:r>
    </w:p>
    <w:p w14:paraId="55EF955C" w14:textId="77777777" w:rsidR="00F05303" w:rsidRPr="0090258E" w:rsidRDefault="00F05303" w:rsidP="00002323">
      <w:pPr>
        <w:numPr>
          <w:ilvl w:val="0"/>
          <w:numId w:val="40"/>
        </w:numPr>
        <w:spacing w:afterLines="30" w:after="72"/>
        <w:jc w:val="both"/>
        <w:rPr>
          <w:b/>
          <w:i/>
          <w:sz w:val="22"/>
          <w:szCs w:val="22"/>
        </w:rPr>
      </w:pPr>
      <w:r w:rsidRPr="0090258E">
        <w:rPr>
          <w:rFonts w:eastAsia="MS Mincho"/>
          <w:sz w:val="22"/>
          <w:szCs w:val="22"/>
        </w:rPr>
        <w:t xml:space="preserve">Beer S, Zhou J, </w:t>
      </w:r>
      <w:proofErr w:type="spellStart"/>
      <w:r w:rsidRPr="0090258E">
        <w:rPr>
          <w:rFonts w:eastAsia="MS Mincho"/>
          <w:sz w:val="22"/>
          <w:szCs w:val="22"/>
        </w:rPr>
        <w:t>Szabó</w:t>
      </w:r>
      <w:proofErr w:type="spellEnd"/>
      <w:r w:rsidRPr="0090258E">
        <w:rPr>
          <w:rFonts w:eastAsia="MS Mincho"/>
          <w:sz w:val="22"/>
          <w:szCs w:val="22"/>
        </w:rPr>
        <w:t xml:space="preserve"> A, </w:t>
      </w:r>
      <w:proofErr w:type="spellStart"/>
      <w:r w:rsidRPr="0090258E">
        <w:rPr>
          <w:rFonts w:eastAsia="MS Mincho"/>
          <w:sz w:val="22"/>
          <w:szCs w:val="22"/>
        </w:rPr>
        <w:t>Keiles</w:t>
      </w:r>
      <w:proofErr w:type="spellEnd"/>
      <w:r w:rsidRPr="0090258E">
        <w:rPr>
          <w:rFonts w:eastAsia="MS Mincho"/>
          <w:sz w:val="22"/>
          <w:szCs w:val="22"/>
        </w:rPr>
        <w:t xml:space="preserve"> S, </w:t>
      </w:r>
      <w:r w:rsidRPr="0090258E">
        <w:rPr>
          <w:rFonts w:eastAsia="MS Mincho"/>
          <w:b/>
          <w:bCs/>
          <w:sz w:val="22"/>
          <w:szCs w:val="22"/>
        </w:rPr>
        <w:t>Chandak GR</w:t>
      </w:r>
      <w:r w:rsidRPr="0090258E">
        <w:rPr>
          <w:rFonts w:eastAsia="MS Mincho"/>
          <w:sz w:val="22"/>
          <w:szCs w:val="22"/>
        </w:rPr>
        <w:t xml:space="preserve">, Witt H, </w:t>
      </w:r>
      <w:proofErr w:type="spellStart"/>
      <w:r w:rsidRPr="0090258E">
        <w:rPr>
          <w:rFonts w:eastAsia="MS Mincho"/>
          <w:sz w:val="22"/>
          <w:szCs w:val="22"/>
        </w:rPr>
        <w:t>Sahin-Tóth</w:t>
      </w:r>
      <w:proofErr w:type="spellEnd"/>
      <w:r w:rsidRPr="0090258E">
        <w:rPr>
          <w:rFonts w:eastAsia="MS Mincho"/>
          <w:sz w:val="22"/>
          <w:szCs w:val="22"/>
        </w:rPr>
        <w:t xml:space="preserve"> M. Comprehensive functional analysis of chymotrypsin C (CTRC) variants reveals distinct loss-of-function </w:t>
      </w:r>
      <w:r w:rsidRPr="0090258E">
        <w:rPr>
          <w:rFonts w:eastAsia="MS Mincho"/>
          <w:sz w:val="22"/>
          <w:szCs w:val="22"/>
        </w:rPr>
        <w:lastRenderedPageBreak/>
        <w:t xml:space="preserve">mechanisms associated with pancreatitis risk. </w:t>
      </w:r>
      <w:r w:rsidRPr="0090258E">
        <w:rPr>
          <w:rStyle w:val="labs-docsum-journal-citation"/>
          <w:b/>
          <w:sz w:val="22"/>
          <w:szCs w:val="22"/>
          <w:shd w:val="clear" w:color="auto" w:fill="FFFFFF"/>
        </w:rPr>
        <w:t xml:space="preserve">Gut. 2013 Nov;62(11):1616-24. </w:t>
      </w:r>
      <w:proofErr w:type="spellStart"/>
      <w:r w:rsidRPr="0090258E">
        <w:rPr>
          <w:rStyle w:val="labs-docsum-journal-citation"/>
          <w:b/>
          <w:sz w:val="22"/>
          <w:szCs w:val="22"/>
          <w:shd w:val="clear" w:color="auto" w:fill="FFFFFF"/>
        </w:rPr>
        <w:t>doi</w:t>
      </w:r>
      <w:proofErr w:type="spellEnd"/>
      <w:r w:rsidRPr="0090258E">
        <w:rPr>
          <w:rStyle w:val="labs-docsum-journal-citation"/>
          <w:b/>
          <w:sz w:val="22"/>
          <w:szCs w:val="22"/>
          <w:shd w:val="clear" w:color="auto" w:fill="FFFFFF"/>
        </w:rPr>
        <w:t xml:space="preserve">: 10.1136/gutjnl-2012-303090. </w:t>
      </w:r>
      <w:proofErr w:type="spellStart"/>
      <w:r w:rsidRPr="0090258E">
        <w:rPr>
          <w:rStyle w:val="labs-docsum-journal-citation"/>
          <w:b/>
          <w:sz w:val="22"/>
          <w:szCs w:val="22"/>
          <w:shd w:val="clear" w:color="auto" w:fill="FFFFFF"/>
        </w:rPr>
        <w:t>Epub</w:t>
      </w:r>
      <w:proofErr w:type="spellEnd"/>
      <w:r w:rsidRPr="0090258E">
        <w:rPr>
          <w:rStyle w:val="labs-docsum-journal-citation"/>
          <w:b/>
          <w:sz w:val="22"/>
          <w:szCs w:val="22"/>
          <w:shd w:val="clear" w:color="auto" w:fill="FFFFFF"/>
        </w:rPr>
        <w:t xml:space="preserve"> 2012 Sep 1.</w:t>
      </w:r>
      <w:r w:rsidRPr="0090258E">
        <w:rPr>
          <w:rStyle w:val="citation-part"/>
          <w:b/>
          <w:sz w:val="22"/>
          <w:szCs w:val="22"/>
          <w:shd w:val="clear" w:color="auto" w:fill="FFFFFF"/>
        </w:rPr>
        <w:t>PMID: </w:t>
      </w:r>
      <w:r w:rsidRPr="0090258E">
        <w:rPr>
          <w:rStyle w:val="docsum-pmid"/>
          <w:b/>
          <w:sz w:val="22"/>
          <w:szCs w:val="22"/>
          <w:shd w:val="clear" w:color="auto" w:fill="FFFFFF"/>
        </w:rPr>
        <w:t>22942235</w:t>
      </w:r>
      <w:r w:rsidRPr="0090258E">
        <w:rPr>
          <w:b/>
          <w:sz w:val="22"/>
          <w:szCs w:val="22"/>
          <w:shd w:val="clear" w:color="auto" w:fill="FFFFFF"/>
        </w:rPr>
        <w:t> </w:t>
      </w:r>
    </w:p>
    <w:p w14:paraId="6341DDBC" w14:textId="77777777" w:rsidR="00F05303" w:rsidRPr="0090258E" w:rsidRDefault="00F05303" w:rsidP="00002323">
      <w:pPr>
        <w:numPr>
          <w:ilvl w:val="0"/>
          <w:numId w:val="40"/>
        </w:numPr>
        <w:spacing w:afterLines="30" w:after="72"/>
        <w:jc w:val="both"/>
        <w:rPr>
          <w:rFonts w:eastAsia="MS Mincho"/>
          <w:sz w:val="22"/>
          <w:szCs w:val="22"/>
        </w:rPr>
      </w:pPr>
      <w:r w:rsidRPr="0090258E">
        <w:rPr>
          <w:rFonts w:eastAsia="MS Mincho"/>
          <w:sz w:val="22"/>
          <w:szCs w:val="22"/>
        </w:rPr>
        <w:t xml:space="preserve">Dhillon BK, Prakash S, </w:t>
      </w:r>
      <w:r w:rsidRPr="0090258E">
        <w:rPr>
          <w:rFonts w:eastAsia="MS Mincho"/>
          <w:b/>
          <w:bCs/>
          <w:sz w:val="22"/>
          <w:szCs w:val="22"/>
        </w:rPr>
        <w:t>Chandak GR</w:t>
      </w:r>
      <w:r w:rsidRPr="0090258E">
        <w:rPr>
          <w:rFonts w:eastAsia="MS Mincho"/>
          <w:sz w:val="22"/>
          <w:szCs w:val="22"/>
        </w:rPr>
        <w:t xml:space="preserve">, Chawla YK, Das R. H63D mutation in HFE gene is common in Indians and is associated with the European haplotype. </w:t>
      </w:r>
      <w:r w:rsidRPr="0090258E">
        <w:rPr>
          <w:b/>
          <w:sz w:val="22"/>
          <w:szCs w:val="22"/>
        </w:rPr>
        <w:t xml:space="preserve">J Genet. 2012 Aug;91(2):229-32. </w:t>
      </w:r>
      <w:proofErr w:type="spellStart"/>
      <w:r w:rsidRPr="0090258E">
        <w:rPr>
          <w:b/>
          <w:sz w:val="22"/>
          <w:szCs w:val="22"/>
          <w:shd w:val="clear" w:color="auto" w:fill="FFFFFF"/>
        </w:rPr>
        <w:t>doi</w:t>
      </w:r>
      <w:proofErr w:type="spellEnd"/>
      <w:r w:rsidRPr="0090258E">
        <w:rPr>
          <w:b/>
          <w:sz w:val="22"/>
          <w:szCs w:val="22"/>
          <w:shd w:val="clear" w:color="auto" w:fill="FFFFFF"/>
        </w:rPr>
        <w:t>: 10.1007/s12041-012-0163-5. PMID: 22942096</w:t>
      </w:r>
    </w:p>
    <w:p w14:paraId="70E4640A" w14:textId="77777777" w:rsidR="00F05303" w:rsidRPr="0090258E" w:rsidRDefault="00F05303" w:rsidP="00002323">
      <w:pPr>
        <w:numPr>
          <w:ilvl w:val="0"/>
          <w:numId w:val="40"/>
        </w:numPr>
        <w:spacing w:afterLines="30" w:after="72"/>
        <w:jc w:val="both"/>
        <w:rPr>
          <w:rFonts w:eastAsia="MS Mincho"/>
          <w:sz w:val="22"/>
          <w:szCs w:val="22"/>
        </w:rPr>
      </w:pPr>
      <w:r w:rsidRPr="0090258E">
        <w:rPr>
          <w:rFonts w:eastAsia="MS Mincho"/>
          <w:sz w:val="22"/>
          <w:szCs w:val="22"/>
        </w:rPr>
        <w:t xml:space="preserve">Kapoor S, Bindu PS, </w:t>
      </w:r>
      <w:proofErr w:type="spellStart"/>
      <w:r w:rsidRPr="0090258E">
        <w:rPr>
          <w:rFonts w:eastAsia="MS Mincho"/>
          <w:sz w:val="22"/>
          <w:szCs w:val="22"/>
        </w:rPr>
        <w:t>Taly</w:t>
      </w:r>
      <w:proofErr w:type="spellEnd"/>
      <w:r w:rsidRPr="0090258E">
        <w:rPr>
          <w:rFonts w:eastAsia="MS Mincho"/>
          <w:sz w:val="22"/>
          <w:szCs w:val="22"/>
        </w:rPr>
        <w:t xml:space="preserve"> AB, Sinha S, Gayathri N, Rani SV, </w:t>
      </w:r>
      <w:r w:rsidRPr="0090258E">
        <w:rPr>
          <w:rFonts w:eastAsia="MS Mincho"/>
          <w:b/>
          <w:bCs/>
          <w:sz w:val="22"/>
          <w:szCs w:val="22"/>
        </w:rPr>
        <w:t>Chandak GR</w:t>
      </w:r>
      <w:r w:rsidRPr="0090258E">
        <w:rPr>
          <w:rFonts w:eastAsia="MS Mincho"/>
          <w:sz w:val="22"/>
          <w:szCs w:val="22"/>
        </w:rPr>
        <w:t xml:space="preserve">, Kumar A. Genetic analysis of an Indian family with members affected with Waardenburg syndrome and Duchenne muscular dystrophy. </w:t>
      </w:r>
      <w:r w:rsidRPr="0090258E">
        <w:rPr>
          <w:b/>
          <w:sz w:val="22"/>
          <w:szCs w:val="22"/>
        </w:rPr>
        <w:t xml:space="preserve">Mol Vis. 2012;18:2022-32. </w:t>
      </w:r>
      <w:proofErr w:type="spellStart"/>
      <w:r w:rsidRPr="0090258E">
        <w:rPr>
          <w:b/>
          <w:sz w:val="22"/>
          <w:szCs w:val="22"/>
        </w:rPr>
        <w:t>Epub</w:t>
      </w:r>
      <w:proofErr w:type="spellEnd"/>
      <w:r w:rsidRPr="0090258E">
        <w:rPr>
          <w:b/>
          <w:sz w:val="22"/>
          <w:szCs w:val="22"/>
        </w:rPr>
        <w:t xml:space="preserve"> 2012 Jul 20.</w:t>
      </w:r>
    </w:p>
    <w:p w14:paraId="00C390A9" w14:textId="77777777" w:rsidR="00CE1B77" w:rsidRDefault="00F05303" w:rsidP="00CE1B77">
      <w:pPr>
        <w:numPr>
          <w:ilvl w:val="0"/>
          <w:numId w:val="40"/>
        </w:numPr>
        <w:spacing w:afterLines="30" w:after="72"/>
        <w:jc w:val="both"/>
        <w:rPr>
          <w:b/>
          <w:i/>
          <w:sz w:val="22"/>
          <w:szCs w:val="22"/>
        </w:rPr>
      </w:pPr>
      <w:r w:rsidRPr="0090258E">
        <w:rPr>
          <w:sz w:val="22"/>
          <w:szCs w:val="22"/>
        </w:rPr>
        <w:t xml:space="preserve">Xi B, Takeuchi F, </w:t>
      </w:r>
      <w:r w:rsidRPr="0090258E">
        <w:rPr>
          <w:b/>
          <w:bCs/>
          <w:sz w:val="22"/>
          <w:szCs w:val="22"/>
        </w:rPr>
        <w:t>Chandak GR</w:t>
      </w:r>
      <w:r w:rsidRPr="0090258E">
        <w:rPr>
          <w:sz w:val="22"/>
          <w:szCs w:val="22"/>
        </w:rPr>
        <w:t xml:space="preserve">, Kato N, Pan HW; AGEN-T2D Consortium, Zhou DH, Pan HY, Mi J. (2012) Common polymorphism near the </w:t>
      </w:r>
      <w:r w:rsidRPr="0090258E">
        <w:rPr>
          <w:i/>
          <w:sz w:val="22"/>
          <w:szCs w:val="22"/>
        </w:rPr>
        <w:t>MC4R</w:t>
      </w:r>
      <w:r w:rsidRPr="0090258E">
        <w:rPr>
          <w:sz w:val="22"/>
          <w:szCs w:val="22"/>
        </w:rPr>
        <w:t xml:space="preserve"> gene is associated with type 2 diabetes: Data from meta-analysis of 123,373 individuals</w:t>
      </w:r>
      <w:r w:rsidRPr="0090258E">
        <w:rPr>
          <w:b/>
          <w:sz w:val="22"/>
          <w:szCs w:val="22"/>
        </w:rPr>
        <w:t xml:space="preserve">. Diabetologia. 2012 Oct;55(10):2660-6. </w:t>
      </w:r>
      <w:proofErr w:type="spellStart"/>
      <w:r w:rsidRPr="0090258E">
        <w:rPr>
          <w:b/>
          <w:sz w:val="22"/>
          <w:szCs w:val="22"/>
        </w:rPr>
        <w:t>doi</w:t>
      </w:r>
      <w:proofErr w:type="spellEnd"/>
      <w:r w:rsidRPr="0090258E">
        <w:rPr>
          <w:b/>
          <w:sz w:val="22"/>
          <w:szCs w:val="22"/>
        </w:rPr>
        <w:t xml:space="preserve">: 10.1007/s00125-012-2655-5. </w:t>
      </w:r>
      <w:proofErr w:type="spellStart"/>
      <w:r w:rsidRPr="0090258E">
        <w:rPr>
          <w:b/>
          <w:sz w:val="22"/>
          <w:szCs w:val="22"/>
        </w:rPr>
        <w:t>Epub</w:t>
      </w:r>
      <w:proofErr w:type="spellEnd"/>
      <w:r w:rsidRPr="0090258E">
        <w:rPr>
          <w:b/>
          <w:sz w:val="22"/>
          <w:szCs w:val="22"/>
        </w:rPr>
        <w:t xml:space="preserve"> 2012 Aug 7.</w:t>
      </w:r>
    </w:p>
    <w:p w14:paraId="71E186C2" w14:textId="77777777" w:rsidR="00CE1B77" w:rsidRDefault="00F05303" w:rsidP="00CE1B77">
      <w:pPr>
        <w:numPr>
          <w:ilvl w:val="0"/>
          <w:numId w:val="40"/>
        </w:numPr>
        <w:spacing w:afterLines="30" w:after="72"/>
        <w:jc w:val="both"/>
        <w:rPr>
          <w:rStyle w:val="docsum-pmid"/>
          <w:b/>
          <w:i/>
          <w:sz w:val="22"/>
          <w:szCs w:val="22"/>
        </w:rPr>
      </w:pPr>
      <w:r w:rsidRPr="00CE1B77">
        <w:rPr>
          <w:rStyle w:val="labs-docsum-authors"/>
          <w:sz w:val="22"/>
          <w:szCs w:val="22"/>
        </w:rPr>
        <w:t>Goswami R, Singh A, Gupta N; Indian Genome Variation Consortium, Rani R</w:t>
      </w:r>
      <w:r w:rsidRPr="00CE1B77">
        <w:rPr>
          <w:sz w:val="22"/>
          <w:szCs w:val="22"/>
        </w:rPr>
        <w:t xml:space="preserve"> Presence of strong association of the major histocompatibility complex (MHC) class I allele HLA-A*26:01 with idiopathic hypoparathyroidism. </w:t>
      </w:r>
      <w:r w:rsidRPr="00CE1B77">
        <w:rPr>
          <w:rStyle w:val="labs-docsum-journal-citation"/>
          <w:b/>
          <w:sz w:val="22"/>
          <w:szCs w:val="22"/>
        </w:rPr>
        <w:t xml:space="preserve">J Clin Endocrinol </w:t>
      </w:r>
      <w:proofErr w:type="spellStart"/>
      <w:r w:rsidRPr="00CE1B77">
        <w:rPr>
          <w:rStyle w:val="labs-docsum-journal-citation"/>
          <w:b/>
          <w:sz w:val="22"/>
          <w:szCs w:val="22"/>
        </w:rPr>
        <w:t>Metab</w:t>
      </w:r>
      <w:proofErr w:type="spellEnd"/>
      <w:r w:rsidRPr="00CE1B77">
        <w:rPr>
          <w:rStyle w:val="labs-docsum-journal-citation"/>
          <w:b/>
          <w:sz w:val="22"/>
          <w:szCs w:val="22"/>
        </w:rPr>
        <w:t xml:space="preserve">. 2012 Sep;97(9):E1820-4. </w:t>
      </w:r>
      <w:proofErr w:type="spellStart"/>
      <w:r w:rsidRPr="00CE1B77">
        <w:rPr>
          <w:rStyle w:val="labs-docsum-journal-citation"/>
          <w:b/>
          <w:sz w:val="22"/>
          <w:szCs w:val="22"/>
        </w:rPr>
        <w:t>doi</w:t>
      </w:r>
      <w:proofErr w:type="spellEnd"/>
      <w:r w:rsidRPr="00CE1B77">
        <w:rPr>
          <w:rStyle w:val="labs-docsum-journal-citation"/>
          <w:b/>
          <w:sz w:val="22"/>
          <w:szCs w:val="22"/>
        </w:rPr>
        <w:t xml:space="preserve">: 10.1210/jc.2012-1328. </w:t>
      </w:r>
      <w:proofErr w:type="spellStart"/>
      <w:r w:rsidRPr="00CE1B77">
        <w:rPr>
          <w:rStyle w:val="labs-docsum-journal-citation"/>
          <w:b/>
          <w:sz w:val="22"/>
          <w:szCs w:val="22"/>
        </w:rPr>
        <w:t>Epub</w:t>
      </w:r>
      <w:proofErr w:type="spellEnd"/>
      <w:r w:rsidRPr="00CE1B77">
        <w:rPr>
          <w:rStyle w:val="labs-docsum-journal-citation"/>
          <w:b/>
          <w:sz w:val="22"/>
          <w:szCs w:val="22"/>
        </w:rPr>
        <w:t xml:space="preserve"> 2012 Jun 20.</w:t>
      </w:r>
      <w:r w:rsidRPr="00CE1B77">
        <w:rPr>
          <w:rStyle w:val="citation-part"/>
          <w:b/>
          <w:sz w:val="22"/>
          <w:szCs w:val="22"/>
        </w:rPr>
        <w:t>PMID: </w:t>
      </w:r>
      <w:r w:rsidRPr="00CE1B77">
        <w:rPr>
          <w:rStyle w:val="docsum-pmid"/>
          <w:b/>
          <w:sz w:val="22"/>
          <w:szCs w:val="22"/>
        </w:rPr>
        <w:t>22723329.</w:t>
      </w:r>
    </w:p>
    <w:p w14:paraId="5E7D67BA" w14:textId="03C684CE" w:rsidR="00F05303" w:rsidRPr="00CE1B77" w:rsidRDefault="00F05303" w:rsidP="00CE1B77">
      <w:pPr>
        <w:numPr>
          <w:ilvl w:val="0"/>
          <w:numId w:val="40"/>
        </w:numPr>
        <w:spacing w:afterLines="30" w:after="72"/>
        <w:jc w:val="both"/>
        <w:rPr>
          <w:b/>
          <w:i/>
          <w:sz w:val="22"/>
          <w:szCs w:val="22"/>
        </w:rPr>
      </w:pPr>
      <w:proofErr w:type="spellStart"/>
      <w:r w:rsidRPr="00CE1B77">
        <w:rPr>
          <w:sz w:val="22"/>
          <w:szCs w:val="22"/>
        </w:rPr>
        <w:t>Paliwal</w:t>
      </w:r>
      <w:proofErr w:type="spellEnd"/>
      <w:r w:rsidRPr="00CE1B77">
        <w:rPr>
          <w:sz w:val="22"/>
          <w:szCs w:val="22"/>
        </w:rPr>
        <w:t xml:space="preserve"> S, Bhaskar S, Mani KR, Reddy DN, Rao GV, Singh SP, Thomas V, </w:t>
      </w:r>
      <w:r w:rsidRPr="00CE1B77">
        <w:rPr>
          <w:b/>
          <w:bCs/>
          <w:sz w:val="22"/>
          <w:szCs w:val="22"/>
        </w:rPr>
        <w:t>Chandak GR</w:t>
      </w:r>
      <w:r w:rsidRPr="00CE1B77">
        <w:rPr>
          <w:sz w:val="22"/>
          <w:szCs w:val="22"/>
        </w:rPr>
        <w:t>. (2012). Comprehensive Screening of Chymotrypsin C (</w:t>
      </w:r>
      <w:r w:rsidRPr="00CE1B77">
        <w:rPr>
          <w:i/>
          <w:sz w:val="22"/>
          <w:szCs w:val="22"/>
        </w:rPr>
        <w:t>CTRC</w:t>
      </w:r>
      <w:r w:rsidRPr="00CE1B77">
        <w:rPr>
          <w:sz w:val="22"/>
          <w:szCs w:val="22"/>
        </w:rPr>
        <w:t xml:space="preserve">) Gene in Tropical Calcific Pancreatitis Identifies Novel Variants. </w:t>
      </w:r>
      <w:r w:rsidRPr="00CE1B77">
        <w:rPr>
          <w:b/>
          <w:sz w:val="22"/>
          <w:szCs w:val="22"/>
        </w:rPr>
        <w:t>Gut</w:t>
      </w:r>
      <w:r w:rsidRPr="00CE1B77">
        <w:rPr>
          <w:rStyle w:val="labs-docsum-journal-citation"/>
          <w:b/>
          <w:sz w:val="22"/>
          <w:szCs w:val="22"/>
          <w:shd w:val="clear" w:color="auto" w:fill="FFFFFF"/>
        </w:rPr>
        <w:t xml:space="preserve"> 2013 Nov;62(11):1602-6. </w:t>
      </w:r>
      <w:proofErr w:type="spellStart"/>
      <w:r w:rsidRPr="00CE1B77">
        <w:rPr>
          <w:rStyle w:val="labs-docsum-journal-citation"/>
          <w:b/>
          <w:sz w:val="22"/>
          <w:szCs w:val="22"/>
          <w:shd w:val="clear" w:color="auto" w:fill="FFFFFF"/>
        </w:rPr>
        <w:t>doi</w:t>
      </w:r>
      <w:proofErr w:type="spellEnd"/>
      <w:r w:rsidRPr="00CE1B77">
        <w:rPr>
          <w:rStyle w:val="labs-docsum-journal-citation"/>
          <w:b/>
          <w:sz w:val="22"/>
          <w:szCs w:val="22"/>
          <w:shd w:val="clear" w:color="auto" w:fill="FFFFFF"/>
        </w:rPr>
        <w:t xml:space="preserve">: 10.1136/gutjnl-2012-302448. </w:t>
      </w:r>
      <w:proofErr w:type="spellStart"/>
      <w:r w:rsidRPr="00CE1B77">
        <w:rPr>
          <w:rStyle w:val="labs-docsum-journal-citation"/>
          <w:b/>
          <w:sz w:val="22"/>
          <w:szCs w:val="22"/>
          <w:shd w:val="clear" w:color="auto" w:fill="FFFFFF"/>
        </w:rPr>
        <w:t>Epub</w:t>
      </w:r>
      <w:proofErr w:type="spellEnd"/>
      <w:r w:rsidRPr="00CE1B77">
        <w:rPr>
          <w:rStyle w:val="labs-docsum-journal-citation"/>
          <w:b/>
          <w:sz w:val="22"/>
          <w:szCs w:val="22"/>
          <w:shd w:val="clear" w:color="auto" w:fill="FFFFFF"/>
        </w:rPr>
        <w:t xml:space="preserve"> 2012 May 12.</w:t>
      </w:r>
      <w:r w:rsidRPr="00CE1B77">
        <w:rPr>
          <w:rStyle w:val="citation-part"/>
          <w:b/>
          <w:sz w:val="22"/>
          <w:szCs w:val="22"/>
          <w:shd w:val="clear" w:color="auto" w:fill="FFFFFF"/>
        </w:rPr>
        <w:t>PMID: </w:t>
      </w:r>
      <w:r w:rsidRPr="00CE1B77">
        <w:rPr>
          <w:rStyle w:val="docsum-pmid"/>
          <w:b/>
          <w:sz w:val="22"/>
          <w:szCs w:val="22"/>
          <w:shd w:val="clear" w:color="auto" w:fill="FFFFFF"/>
        </w:rPr>
        <w:t>22580415.</w:t>
      </w:r>
    </w:p>
    <w:p w14:paraId="0C01211E" w14:textId="77777777" w:rsidR="00F05303" w:rsidRPr="0090258E" w:rsidRDefault="00F05303" w:rsidP="00002323">
      <w:pPr>
        <w:numPr>
          <w:ilvl w:val="0"/>
          <w:numId w:val="40"/>
        </w:numPr>
        <w:spacing w:afterLines="30" w:after="72"/>
        <w:jc w:val="both"/>
        <w:rPr>
          <w:sz w:val="22"/>
          <w:szCs w:val="22"/>
        </w:rPr>
      </w:pPr>
      <w:r w:rsidRPr="0090258E">
        <w:rPr>
          <w:sz w:val="22"/>
          <w:szCs w:val="22"/>
        </w:rPr>
        <w:t xml:space="preserve">Tabassum R, Mahajan A, Dwivedi OP, Chauhan G, Spurgeon CJ, Kumar MV, Ghosh S, Madhu SV, Mathur SK, </w:t>
      </w:r>
      <w:r w:rsidRPr="0090258E">
        <w:rPr>
          <w:b/>
          <w:sz w:val="22"/>
          <w:szCs w:val="22"/>
        </w:rPr>
        <w:t>Chandak GR</w:t>
      </w:r>
      <w:r w:rsidRPr="0090258E">
        <w:rPr>
          <w:sz w:val="22"/>
          <w:szCs w:val="22"/>
        </w:rPr>
        <w:t xml:space="preserve">, Tandon N, Bharadwaj D (2012). Common variants of SLAMF1 and ITLN1 on 1q21 are associated with type 2 diabetes in Indian population. </w:t>
      </w:r>
      <w:r w:rsidRPr="0090258E">
        <w:rPr>
          <w:b/>
          <w:sz w:val="22"/>
          <w:szCs w:val="22"/>
        </w:rPr>
        <w:t>J Hum Genet. 57:184-90.</w:t>
      </w:r>
    </w:p>
    <w:p w14:paraId="22602782" w14:textId="77777777" w:rsidR="00F05303" w:rsidRPr="0090258E" w:rsidRDefault="00F05303" w:rsidP="00002323">
      <w:pPr>
        <w:numPr>
          <w:ilvl w:val="0"/>
          <w:numId w:val="40"/>
        </w:numPr>
        <w:spacing w:afterLines="30" w:after="72"/>
        <w:jc w:val="both"/>
        <w:rPr>
          <w:sz w:val="22"/>
          <w:szCs w:val="22"/>
        </w:rPr>
      </w:pPr>
      <w:r w:rsidRPr="0090258E">
        <w:rPr>
          <w:sz w:val="22"/>
          <w:szCs w:val="22"/>
        </w:rPr>
        <w:t xml:space="preserve">Kumar KA, Lalitha A, Pavithra D, Padmavathi IJ, </w:t>
      </w:r>
      <w:proofErr w:type="spellStart"/>
      <w:r w:rsidRPr="0090258E">
        <w:rPr>
          <w:sz w:val="22"/>
          <w:szCs w:val="22"/>
        </w:rPr>
        <w:t>Ganeshan</w:t>
      </w:r>
      <w:proofErr w:type="spellEnd"/>
      <w:r w:rsidRPr="0090258E">
        <w:rPr>
          <w:sz w:val="22"/>
          <w:szCs w:val="22"/>
        </w:rPr>
        <w:t xml:space="preserve"> M, Rao KR, </w:t>
      </w:r>
      <w:proofErr w:type="spellStart"/>
      <w:r w:rsidRPr="0090258E">
        <w:rPr>
          <w:sz w:val="22"/>
          <w:szCs w:val="22"/>
        </w:rPr>
        <w:t>Venu</w:t>
      </w:r>
      <w:proofErr w:type="spellEnd"/>
      <w:r w:rsidRPr="0090258E">
        <w:rPr>
          <w:sz w:val="22"/>
          <w:szCs w:val="22"/>
        </w:rPr>
        <w:t xml:space="preserve"> L, Balakrishna N, Shanker NH, Reddy SU, </w:t>
      </w:r>
      <w:r w:rsidRPr="0090258E">
        <w:rPr>
          <w:b/>
          <w:bCs/>
          <w:sz w:val="22"/>
          <w:szCs w:val="22"/>
        </w:rPr>
        <w:t>Chandak GR</w:t>
      </w:r>
      <w:r w:rsidRPr="0090258E">
        <w:rPr>
          <w:sz w:val="22"/>
          <w:szCs w:val="22"/>
        </w:rPr>
        <w:t>, Sengupta S, Raghunath M. (2012). Maternal Dietary Folate and/or Vitamin B12 Restriction alter body composition (Adiposity) and Lipid Metabolism in Wistar Rat Offspring</w:t>
      </w:r>
      <w:r w:rsidRPr="0090258E">
        <w:rPr>
          <w:b/>
          <w:sz w:val="22"/>
          <w:szCs w:val="22"/>
        </w:rPr>
        <w:t xml:space="preserve">. J </w:t>
      </w:r>
      <w:proofErr w:type="spellStart"/>
      <w:r w:rsidRPr="0090258E">
        <w:rPr>
          <w:b/>
          <w:sz w:val="22"/>
          <w:szCs w:val="22"/>
        </w:rPr>
        <w:t>NutrBiochem</w:t>
      </w:r>
      <w:proofErr w:type="spellEnd"/>
      <w:r w:rsidRPr="0090258E">
        <w:rPr>
          <w:b/>
          <w:sz w:val="22"/>
          <w:szCs w:val="22"/>
        </w:rPr>
        <w:t>. 2013, 24(1):25-31</w:t>
      </w:r>
    </w:p>
    <w:p w14:paraId="5DD87520" w14:textId="77777777" w:rsidR="00F05303" w:rsidRPr="0090258E" w:rsidRDefault="00F05303" w:rsidP="00002323">
      <w:pPr>
        <w:numPr>
          <w:ilvl w:val="0"/>
          <w:numId w:val="40"/>
        </w:numPr>
        <w:spacing w:afterLines="30" w:after="72"/>
        <w:jc w:val="both"/>
        <w:rPr>
          <w:b/>
          <w:i/>
          <w:sz w:val="22"/>
          <w:szCs w:val="22"/>
        </w:rPr>
      </w:pPr>
      <w:r w:rsidRPr="0090258E">
        <w:rPr>
          <w:sz w:val="22"/>
          <w:szCs w:val="22"/>
        </w:rPr>
        <w:t xml:space="preserve">Sati S, </w:t>
      </w:r>
      <w:proofErr w:type="spellStart"/>
      <w:r w:rsidRPr="0090258E">
        <w:rPr>
          <w:sz w:val="22"/>
          <w:szCs w:val="22"/>
        </w:rPr>
        <w:t>Tanwar</w:t>
      </w:r>
      <w:proofErr w:type="spellEnd"/>
      <w:r w:rsidRPr="0090258E">
        <w:rPr>
          <w:sz w:val="22"/>
          <w:szCs w:val="22"/>
        </w:rPr>
        <w:t xml:space="preserve"> VS, Kumar KA, </w:t>
      </w:r>
      <w:proofErr w:type="spellStart"/>
      <w:r w:rsidRPr="0090258E">
        <w:rPr>
          <w:sz w:val="22"/>
          <w:szCs w:val="22"/>
        </w:rPr>
        <w:t>Patowary</w:t>
      </w:r>
      <w:proofErr w:type="spellEnd"/>
      <w:r w:rsidRPr="0090258E">
        <w:rPr>
          <w:sz w:val="22"/>
          <w:szCs w:val="22"/>
        </w:rPr>
        <w:t xml:space="preserve"> A, Jain V, Ghosh S, Ahmad S, Singh M, Reddy SU, </w:t>
      </w:r>
      <w:r w:rsidRPr="0090258E">
        <w:rPr>
          <w:b/>
          <w:bCs/>
          <w:sz w:val="22"/>
          <w:szCs w:val="22"/>
        </w:rPr>
        <w:t>Chandak GR</w:t>
      </w:r>
      <w:r w:rsidRPr="0090258E">
        <w:rPr>
          <w:sz w:val="22"/>
          <w:szCs w:val="22"/>
        </w:rPr>
        <w:t xml:space="preserve">, Raghunath M, </w:t>
      </w:r>
      <w:proofErr w:type="spellStart"/>
      <w:r w:rsidRPr="0090258E">
        <w:rPr>
          <w:sz w:val="22"/>
          <w:szCs w:val="22"/>
        </w:rPr>
        <w:t>Sivasubbu</w:t>
      </w:r>
      <w:proofErr w:type="spellEnd"/>
      <w:r w:rsidRPr="0090258E">
        <w:rPr>
          <w:sz w:val="22"/>
          <w:szCs w:val="22"/>
        </w:rPr>
        <w:t xml:space="preserve"> S, Chakraborty K, </w:t>
      </w:r>
      <w:proofErr w:type="spellStart"/>
      <w:r w:rsidRPr="0090258E">
        <w:rPr>
          <w:sz w:val="22"/>
          <w:szCs w:val="22"/>
        </w:rPr>
        <w:t>Scaria</w:t>
      </w:r>
      <w:proofErr w:type="spellEnd"/>
      <w:r w:rsidRPr="0090258E">
        <w:rPr>
          <w:sz w:val="22"/>
          <w:szCs w:val="22"/>
        </w:rPr>
        <w:t xml:space="preserve"> V, Sengupta S</w:t>
      </w:r>
      <w:r w:rsidRPr="0090258E">
        <w:rPr>
          <w:bCs/>
          <w:sz w:val="22"/>
          <w:szCs w:val="22"/>
        </w:rPr>
        <w:t xml:space="preserve"> (2012). </w:t>
      </w:r>
      <w:r w:rsidRPr="0090258E">
        <w:rPr>
          <w:sz w:val="22"/>
          <w:szCs w:val="22"/>
        </w:rPr>
        <w:t xml:space="preserve">High resolution methylome map of rat indicates role of intragenic DNA methylation in identification of coding region and alternative splice site. </w:t>
      </w:r>
      <w:r w:rsidRPr="0090258E">
        <w:rPr>
          <w:b/>
          <w:sz w:val="22"/>
          <w:szCs w:val="22"/>
        </w:rPr>
        <w:t xml:space="preserve">PLoS One. 2012;7(2):e31621. </w:t>
      </w:r>
      <w:proofErr w:type="spellStart"/>
      <w:r w:rsidRPr="0090258E">
        <w:rPr>
          <w:b/>
          <w:sz w:val="22"/>
          <w:szCs w:val="22"/>
        </w:rPr>
        <w:t>doi</w:t>
      </w:r>
      <w:proofErr w:type="spellEnd"/>
      <w:r w:rsidRPr="0090258E">
        <w:rPr>
          <w:b/>
          <w:sz w:val="22"/>
          <w:szCs w:val="22"/>
        </w:rPr>
        <w:t xml:space="preserve">: 10.1371/journal.pone.0031621. </w:t>
      </w:r>
      <w:proofErr w:type="spellStart"/>
      <w:r w:rsidRPr="0090258E">
        <w:rPr>
          <w:b/>
          <w:sz w:val="22"/>
          <w:szCs w:val="22"/>
        </w:rPr>
        <w:t>Epub</w:t>
      </w:r>
      <w:proofErr w:type="spellEnd"/>
      <w:r w:rsidRPr="0090258E">
        <w:rPr>
          <w:b/>
          <w:sz w:val="22"/>
          <w:szCs w:val="22"/>
        </w:rPr>
        <w:t xml:space="preserve"> 2012 Feb 15.</w:t>
      </w:r>
    </w:p>
    <w:p w14:paraId="541230BA" w14:textId="77777777" w:rsidR="00F05303" w:rsidRPr="0090258E" w:rsidRDefault="00F05303" w:rsidP="00002323">
      <w:pPr>
        <w:numPr>
          <w:ilvl w:val="0"/>
          <w:numId w:val="40"/>
        </w:numPr>
        <w:spacing w:afterLines="30" w:after="72"/>
        <w:jc w:val="both"/>
        <w:rPr>
          <w:b/>
          <w:i/>
          <w:sz w:val="22"/>
          <w:szCs w:val="22"/>
        </w:rPr>
      </w:pPr>
      <w:proofErr w:type="spellStart"/>
      <w:r w:rsidRPr="0090258E">
        <w:rPr>
          <w:sz w:val="22"/>
          <w:szCs w:val="22"/>
        </w:rPr>
        <w:t>Polisetty</w:t>
      </w:r>
      <w:proofErr w:type="spellEnd"/>
      <w:r w:rsidRPr="0090258E">
        <w:rPr>
          <w:sz w:val="22"/>
          <w:szCs w:val="22"/>
        </w:rPr>
        <w:t xml:space="preserve"> RV, Gautam P, Sharma R, Harsha HC, Nair SC, Gupta MK, </w:t>
      </w:r>
      <w:proofErr w:type="spellStart"/>
      <w:r w:rsidRPr="0090258E">
        <w:rPr>
          <w:sz w:val="22"/>
          <w:szCs w:val="22"/>
        </w:rPr>
        <w:t>Uppin</w:t>
      </w:r>
      <w:proofErr w:type="spellEnd"/>
      <w:r w:rsidRPr="0090258E">
        <w:rPr>
          <w:sz w:val="22"/>
          <w:szCs w:val="22"/>
        </w:rPr>
        <w:t xml:space="preserve"> MS, </w:t>
      </w:r>
      <w:proofErr w:type="spellStart"/>
      <w:r w:rsidRPr="0090258E">
        <w:rPr>
          <w:sz w:val="22"/>
          <w:szCs w:val="22"/>
        </w:rPr>
        <w:t>Challa</w:t>
      </w:r>
      <w:proofErr w:type="spellEnd"/>
      <w:r w:rsidRPr="0090258E">
        <w:rPr>
          <w:sz w:val="22"/>
          <w:szCs w:val="22"/>
        </w:rPr>
        <w:t xml:space="preserve"> S, </w:t>
      </w:r>
      <w:proofErr w:type="spellStart"/>
      <w:r w:rsidRPr="0090258E">
        <w:rPr>
          <w:sz w:val="22"/>
          <w:szCs w:val="22"/>
        </w:rPr>
        <w:t>Puligopu</w:t>
      </w:r>
      <w:proofErr w:type="spellEnd"/>
      <w:r w:rsidRPr="0090258E">
        <w:rPr>
          <w:sz w:val="22"/>
          <w:szCs w:val="22"/>
        </w:rPr>
        <w:t xml:space="preserve"> AK, </w:t>
      </w:r>
      <w:proofErr w:type="spellStart"/>
      <w:r w:rsidRPr="0090258E">
        <w:rPr>
          <w:sz w:val="22"/>
          <w:szCs w:val="22"/>
        </w:rPr>
        <w:t>Ankathi</w:t>
      </w:r>
      <w:proofErr w:type="spellEnd"/>
      <w:r w:rsidRPr="0090258E">
        <w:rPr>
          <w:sz w:val="22"/>
          <w:szCs w:val="22"/>
        </w:rPr>
        <w:t xml:space="preserve"> P, Purohit AK, </w:t>
      </w:r>
      <w:r w:rsidRPr="0090258E">
        <w:rPr>
          <w:b/>
          <w:bCs/>
          <w:sz w:val="22"/>
          <w:szCs w:val="22"/>
        </w:rPr>
        <w:t>Chandak GR</w:t>
      </w:r>
      <w:r w:rsidRPr="0090258E">
        <w:rPr>
          <w:sz w:val="22"/>
          <w:szCs w:val="22"/>
        </w:rPr>
        <w:t xml:space="preserve">, Pandey A, </w:t>
      </w:r>
      <w:proofErr w:type="spellStart"/>
      <w:r w:rsidRPr="0090258E">
        <w:rPr>
          <w:sz w:val="22"/>
          <w:szCs w:val="22"/>
        </w:rPr>
        <w:t>Sirdeshmukh</w:t>
      </w:r>
      <w:proofErr w:type="spellEnd"/>
      <w:r w:rsidRPr="0090258E">
        <w:rPr>
          <w:sz w:val="22"/>
          <w:szCs w:val="22"/>
        </w:rPr>
        <w:t xml:space="preserve"> R.</w:t>
      </w:r>
      <w:r w:rsidRPr="0090258E">
        <w:rPr>
          <w:bCs/>
          <w:sz w:val="22"/>
          <w:szCs w:val="22"/>
        </w:rPr>
        <w:t xml:space="preserve"> (2012). </w:t>
      </w:r>
      <w:r w:rsidRPr="0090258E">
        <w:rPr>
          <w:sz w:val="22"/>
          <w:szCs w:val="22"/>
        </w:rPr>
        <w:t xml:space="preserve">LC-MS/MS analysis of differentially expressed glioblastoma membrane proteome reveals altered calcium signalling and other protein groups of regulatory functions. </w:t>
      </w:r>
      <w:r w:rsidRPr="0090258E">
        <w:rPr>
          <w:b/>
          <w:sz w:val="22"/>
          <w:szCs w:val="22"/>
        </w:rPr>
        <w:t xml:space="preserve">Mol Cell Proteomics. 2012 Jun;11(6):M111.013565. </w:t>
      </w:r>
      <w:proofErr w:type="spellStart"/>
      <w:r w:rsidRPr="0090258E">
        <w:rPr>
          <w:b/>
          <w:sz w:val="22"/>
          <w:szCs w:val="22"/>
        </w:rPr>
        <w:t>doi</w:t>
      </w:r>
      <w:proofErr w:type="spellEnd"/>
      <w:r w:rsidRPr="0090258E">
        <w:rPr>
          <w:b/>
          <w:sz w:val="22"/>
          <w:szCs w:val="22"/>
        </w:rPr>
        <w:t xml:space="preserve">: 10.1074/mcp.M111.013565. </w:t>
      </w:r>
      <w:proofErr w:type="spellStart"/>
      <w:r w:rsidRPr="0090258E">
        <w:rPr>
          <w:b/>
          <w:sz w:val="22"/>
          <w:szCs w:val="22"/>
        </w:rPr>
        <w:t>Epub</w:t>
      </w:r>
      <w:proofErr w:type="spellEnd"/>
      <w:r w:rsidRPr="0090258E">
        <w:rPr>
          <w:b/>
          <w:sz w:val="22"/>
          <w:szCs w:val="22"/>
        </w:rPr>
        <w:t xml:space="preserve"> 2012 Jan 4.</w:t>
      </w:r>
    </w:p>
    <w:p w14:paraId="47F24654" w14:textId="77777777" w:rsidR="00F05303" w:rsidRPr="0090258E" w:rsidRDefault="00F05303" w:rsidP="00002323">
      <w:pPr>
        <w:numPr>
          <w:ilvl w:val="0"/>
          <w:numId w:val="40"/>
        </w:numPr>
        <w:spacing w:afterLines="30" w:after="72"/>
        <w:jc w:val="both"/>
        <w:rPr>
          <w:sz w:val="22"/>
          <w:szCs w:val="22"/>
        </w:rPr>
      </w:pPr>
      <w:r w:rsidRPr="0090258E">
        <w:rPr>
          <w:sz w:val="22"/>
          <w:szCs w:val="22"/>
        </w:rPr>
        <w:t xml:space="preserve">Das R, </w:t>
      </w:r>
      <w:r w:rsidRPr="0090258E">
        <w:rPr>
          <w:b/>
          <w:sz w:val="22"/>
          <w:szCs w:val="22"/>
        </w:rPr>
        <w:t>Chandak GR</w:t>
      </w:r>
      <w:r w:rsidRPr="0090258E">
        <w:rPr>
          <w:sz w:val="22"/>
          <w:szCs w:val="22"/>
        </w:rPr>
        <w:t xml:space="preserve">. (2011). Obscure pathogenesis of primary iron overload in Indians warrants more focused research. </w:t>
      </w:r>
      <w:r w:rsidRPr="0090258E">
        <w:rPr>
          <w:b/>
          <w:sz w:val="22"/>
          <w:szCs w:val="22"/>
        </w:rPr>
        <w:t>Indian J Gastroenterol. 30(4):154-5.</w:t>
      </w:r>
    </w:p>
    <w:p w14:paraId="3480DFB4" w14:textId="77777777" w:rsidR="00F05303" w:rsidRPr="0090258E" w:rsidRDefault="00F05303" w:rsidP="00002323">
      <w:pPr>
        <w:numPr>
          <w:ilvl w:val="0"/>
          <w:numId w:val="40"/>
        </w:numPr>
        <w:spacing w:afterLines="30" w:after="72"/>
        <w:jc w:val="both"/>
        <w:rPr>
          <w:b/>
          <w:i/>
          <w:sz w:val="22"/>
          <w:szCs w:val="22"/>
        </w:rPr>
      </w:pPr>
      <w:r w:rsidRPr="0090258E">
        <w:rPr>
          <w:sz w:val="22"/>
          <w:szCs w:val="22"/>
        </w:rPr>
        <w:t xml:space="preserve">Gupta V, Vinay DG, Rafiq S, </w:t>
      </w:r>
      <w:proofErr w:type="spellStart"/>
      <w:r w:rsidRPr="0090258E">
        <w:rPr>
          <w:sz w:val="22"/>
          <w:szCs w:val="22"/>
        </w:rPr>
        <w:t>Kranthikumar</w:t>
      </w:r>
      <w:proofErr w:type="spellEnd"/>
      <w:r w:rsidRPr="0090258E">
        <w:rPr>
          <w:sz w:val="22"/>
          <w:szCs w:val="22"/>
        </w:rPr>
        <w:t xml:space="preserve"> MV, </w:t>
      </w:r>
      <w:proofErr w:type="spellStart"/>
      <w:r w:rsidRPr="0090258E">
        <w:rPr>
          <w:sz w:val="22"/>
          <w:szCs w:val="22"/>
        </w:rPr>
        <w:t>Janipalli</w:t>
      </w:r>
      <w:proofErr w:type="spellEnd"/>
      <w:r w:rsidRPr="0090258E">
        <w:rPr>
          <w:sz w:val="22"/>
          <w:szCs w:val="22"/>
        </w:rPr>
        <w:t xml:space="preserve"> CS, </w:t>
      </w:r>
      <w:proofErr w:type="spellStart"/>
      <w:r w:rsidRPr="0090258E">
        <w:rPr>
          <w:sz w:val="22"/>
          <w:szCs w:val="22"/>
        </w:rPr>
        <w:t>Giambartolomei</w:t>
      </w:r>
      <w:proofErr w:type="spellEnd"/>
      <w:r w:rsidRPr="0090258E">
        <w:rPr>
          <w:sz w:val="22"/>
          <w:szCs w:val="22"/>
        </w:rPr>
        <w:t xml:space="preserve"> C, Evans DM, Mani KR, Sandeep MN, Taylor AE, </w:t>
      </w:r>
      <w:proofErr w:type="spellStart"/>
      <w:r w:rsidRPr="0090258E">
        <w:rPr>
          <w:sz w:val="22"/>
          <w:szCs w:val="22"/>
        </w:rPr>
        <w:t>Kinra</w:t>
      </w:r>
      <w:proofErr w:type="spellEnd"/>
      <w:r w:rsidRPr="0090258E">
        <w:rPr>
          <w:sz w:val="22"/>
          <w:szCs w:val="22"/>
        </w:rPr>
        <w:t xml:space="preserve"> S, Sullivan RM, Bowen L, Timpson NJ, Smith GD, </w:t>
      </w:r>
      <w:proofErr w:type="spellStart"/>
      <w:r w:rsidRPr="0090258E">
        <w:rPr>
          <w:sz w:val="22"/>
          <w:szCs w:val="22"/>
        </w:rPr>
        <w:t>Dudbridge</w:t>
      </w:r>
      <w:proofErr w:type="spellEnd"/>
      <w:r w:rsidRPr="0090258E">
        <w:rPr>
          <w:sz w:val="22"/>
          <w:szCs w:val="22"/>
        </w:rPr>
        <w:t xml:space="preserve"> F, Prabhakaran D, Ben-</w:t>
      </w:r>
      <w:proofErr w:type="spellStart"/>
      <w:r w:rsidRPr="0090258E">
        <w:rPr>
          <w:sz w:val="22"/>
          <w:szCs w:val="22"/>
        </w:rPr>
        <w:t>Shlomo</w:t>
      </w:r>
      <w:proofErr w:type="spellEnd"/>
      <w:r w:rsidRPr="0090258E">
        <w:rPr>
          <w:sz w:val="22"/>
          <w:szCs w:val="22"/>
        </w:rPr>
        <w:t xml:space="preserve"> Y, Reddy KS, Ebrahim S, </w:t>
      </w:r>
      <w:r w:rsidRPr="0090258E">
        <w:rPr>
          <w:b/>
          <w:bCs/>
          <w:sz w:val="22"/>
          <w:szCs w:val="22"/>
        </w:rPr>
        <w:t>Chandak GR</w:t>
      </w:r>
      <w:r w:rsidRPr="0090258E">
        <w:rPr>
          <w:sz w:val="22"/>
          <w:szCs w:val="22"/>
        </w:rPr>
        <w:t xml:space="preserve">; Indian Migration Study Group. (2012). Association analysis of 31 common polymorphisms with type 2 diabetes and its related traits in Indian sib pairs. </w:t>
      </w:r>
      <w:r w:rsidRPr="0090258E">
        <w:rPr>
          <w:b/>
          <w:sz w:val="22"/>
          <w:szCs w:val="22"/>
        </w:rPr>
        <w:t>Diabetologia. 2011 55(2):349-57.</w:t>
      </w:r>
    </w:p>
    <w:p w14:paraId="4F12D867" w14:textId="77777777" w:rsidR="00F05303" w:rsidRPr="0090258E" w:rsidRDefault="00F05303" w:rsidP="00002323">
      <w:pPr>
        <w:numPr>
          <w:ilvl w:val="0"/>
          <w:numId w:val="40"/>
        </w:numPr>
        <w:spacing w:afterLines="30" w:after="72"/>
        <w:jc w:val="both"/>
        <w:rPr>
          <w:b/>
          <w:i/>
          <w:sz w:val="22"/>
          <w:szCs w:val="22"/>
        </w:rPr>
      </w:pPr>
      <w:r w:rsidRPr="0090258E">
        <w:rPr>
          <w:sz w:val="22"/>
          <w:szCs w:val="22"/>
        </w:rPr>
        <w:t xml:space="preserve">Chambers JC, Zhang W, </w:t>
      </w:r>
      <w:proofErr w:type="spellStart"/>
      <w:r w:rsidRPr="0090258E">
        <w:rPr>
          <w:sz w:val="22"/>
          <w:szCs w:val="22"/>
        </w:rPr>
        <w:t>Sehmi</w:t>
      </w:r>
      <w:proofErr w:type="spellEnd"/>
      <w:r w:rsidRPr="0090258E">
        <w:rPr>
          <w:sz w:val="22"/>
          <w:szCs w:val="22"/>
        </w:rPr>
        <w:t xml:space="preserve"> J, Li X, Wass MN, Van der </w:t>
      </w:r>
      <w:proofErr w:type="spellStart"/>
      <w:r w:rsidRPr="0090258E">
        <w:rPr>
          <w:sz w:val="22"/>
          <w:szCs w:val="22"/>
        </w:rPr>
        <w:t>Harst</w:t>
      </w:r>
      <w:proofErr w:type="spellEnd"/>
      <w:r w:rsidRPr="0090258E">
        <w:rPr>
          <w:sz w:val="22"/>
          <w:szCs w:val="22"/>
        </w:rPr>
        <w:t xml:space="preserve"> P, Holm H, </w:t>
      </w:r>
      <w:proofErr w:type="spellStart"/>
      <w:r w:rsidRPr="0090258E">
        <w:rPr>
          <w:sz w:val="22"/>
          <w:szCs w:val="22"/>
        </w:rPr>
        <w:t>Sanna</w:t>
      </w:r>
      <w:proofErr w:type="spellEnd"/>
      <w:r w:rsidRPr="0090258E">
        <w:rPr>
          <w:sz w:val="22"/>
          <w:szCs w:val="22"/>
        </w:rPr>
        <w:t xml:space="preserve"> S, </w:t>
      </w:r>
      <w:proofErr w:type="spellStart"/>
      <w:r w:rsidRPr="0090258E">
        <w:rPr>
          <w:sz w:val="22"/>
          <w:szCs w:val="22"/>
        </w:rPr>
        <w:t>Kavousi</w:t>
      </w:r>
      <w:proofErr w:type="spellEnd"/>
      <w:r w:rsidRPr="0090258E">
        <w:rPr>
          <w:sz w:val="22"/>
          <w:szCs w:val="22"/>
        </w:rPr>
        <w:t xml:space="preserve"> M, Baumeister SE, Coin LJ, Deng G, </w:t>
      </w:r>
      <w:proofErr w:type="spellStart"/>
      <w:r w:rsidRPr="0090258E">
        <w:rPr>
          <w:sz w:val="22"/>
          <w:szCs w:val="22"/>
        </w:rPr>
        <w:t>Gieger</w:t>
      </w:r>
      <w:proofErr w:type="spellEnd"/>
      <w:r w:rsidRPr="0090258E">
        <w:rPr>
          <w:sz w:val="22"/>
          <w:szCs w:val="22"/>
        </w:rPr>
        <w:t xml:space="preserve"> C, </w:t>
      </w:r>
      <w:r w:rsidRPr="0090258E">
        <w:rPr>
          <w:i/>
          <w:sz w:val="22"/>
          <w:szCs w:val="22"/>
        </w:rPr>
        <w:t>et al</w:t>
      </w:r>
      <w:r w:rsidRPr="0090258E">
        <w:rPr>
          <w:sz w:val="22"/>
          <w:szCs w:val="22"/>
        </w:rPr>
        <w:t xml:space="preserve">. </w:t>
      </w:r>
      <w:r w:rsidRPr="00AA4C28">
        <w:rPr>
          <w:sz w:val="22"/>
          <w:szCs w:val="22"/>
        </w:rPr>
        <w:t>Genome-wide association study identifies loci influencing concentrations of liver enzymes in plasma</w:t>
      </w:r>
      <w:r w:rsidRPr="0090258E">
        <w:rPr>
          <w:sz w:val="22"/>
          <w:szCs w:val="22"/>
        </w:rPr>
        <w:t xml:space="preserve">. </w:t>
      </w:r>
      <w:r w:rsidRPr="0090258E">
        <w:rPr>
          <w:b/>
          <w:sz w:val="22"/>
          <w:szCs w:val="22"/>
        </w:rPr>
        <w:t xml:space="preserve">Nat Genet. 2011 Oct 16;43(11):1131-8. </w:t>
      </w:r>
      <w:proofErr w:type="spellStart"/>
      <w:r w:rsidRPr="0090258E">
        <w:rPr>
          <w:b/>
          <w:sz w:val="22"/>
          <w:szCs w:val="22"/>
        </w:rPr>
        <w:t>doi</w:t>
      </w:r>
      <w:proofErr w:type="spellEnd"/>
      <w:r w:rsidRPr="0090258E">
        <w:rPr>
          <w:b/>
          <w:sz w:val="22"/>
          <w:szCs w:val="22"/>
        </w:rPr>
        <w:t>: 10.1038/ng.970.</w:t>
      </w:r>
    </w:p>
    <w:p w14:paraId="2104C35B" w14:textId="77777777" w:rsidR="00F05303" w:rsidRPr="0090258E" w:rsidRDefault="00F05303" w:rsidP="00002323">
      <w:pPr>
        <w:numPr>
          <w:ilvl w:val="0"/>
          <w:numId w:val="40"/>
        </w:numPr>
        <w:spacing w:afterLines="30" w:after="72"/>
        <w:jc w:val="both"/>
        <w:rPr>
          <w:b/>
          <w:i/>
          <w:sz w:val="22"/>
          <w:szCs w:val="22"/>
        </w:rPr>
      </w:pPr>
      <w:r w:rsidRPr="0090258E">
        <w:rPr>
          <w:sz w:val="22"/>
          <w:szCs w:val="22"/>
        </w:rPr>
        <w:t xml:space="preserve">Li H, </w:t>
      </w:r>
      <w:proofErr w:type="spellStart"/>
      <w:r w:rsidRPr="0090258E">
        <w:rPr>
          <w:sz w:val="22"/>
          <w:szCs w:val="22"/>
        </w:rPr>
        <w:t>Kilpeläinen</w:t>
      </w:r>
      <w:proofErr w:type="spellEnd"/>
      <w:r w:rsidRPr="0090258E">
        <w:rPr>
          <w:sz w:val="22"/>
          <w:szCs w:val="22"/>
        </w:rPr>
        <w:t xml:space="preserve"> TO, Liu C, Zhu J, Liu Y, Hu C, Yang Z, Zhang W, Bao W, Cha S, Wu Y, Yang T, </w:t>
      </w:r>
      <w:proofErr w:type="spellStart"/>
      <w:r w:rsidRPr="0090258E">
        <w:rPr>
          <w:sz w:val="22"/>
          <w:szCs w:val="22"/>
        </w:rPr>
        <w:t>Sekine</w:t>
      </w:r>
      <w:proofErr w:type="spellEnd"/>
      <w:r w:rsidRPr="0090258E">
        <w:rPr>
          <w:sz w:val="22"/>
          <w:szCs w:val="22"/>
        </w:rPr>
        <w:t xml:space="preserve"> A, Choi BY, Yajnik CS, Zhou D, Takeuchi F, Yamamoto K, Chan JC, Mani </w:t>
      </w:r>
      <w:r w:rsidRPr="0090258E">
        <w:rPr>
          <w:sz w:val="22"/>
          <w:szCs w:val="22"/>
        </w:rPr>
        <w:lastRenderedPageBreak/>
        <w:t xml:space="preserve">KR, Been LF, Imamura M, Nakashima E, Lee N, Fujisawa T, </w:t>
      </w:r>
      <w:proofErr w:type="spellStart"/>
      <w:r w:rsidRPr="0090258E">
        <w:rPr>
          <w:sz w:val="22"/>
          <w:szCs w:val="22"/>
        </w:rPr>
        <w:t>Karasawa</w:t>
      </w:r>
      <w:proofErr w:type="spellEnd"/>
      <w:r w:rsidRPr="0090258E">
        <w:rPr>
          <w:sz w:val="22"/>
          <w:szCs w:val="22"/>
        </w:rPr>
        <w:t xml:space="preserve"> S, Wen W, Joglekar CV, Lu W, Chang Y, Xiang Y, Gao Y, Liu S, Song Y, Kwak SH, Shin HD, Park KS, Fall CH, Kim JY, Sham PC, Lam KS, Zheng W, Shu X, Deng H, Ikegami H, Krishnaveni GV, Sanghera DK, Chuang L, Liu L, Hu R, Kim Y, Daimon M, </w:t>
      </w:r>
      <w:proofErr w:type="spellStart"/>
      <w:r w:rsidRPr="0090258E">
        <w:rPr>
          <w:sz w:val="22"/>
          <w:szCs w:val="22"/>
        </w:rPr>
        <w:t>Hotta</w:t>
      </w:r>
      <w:proofErr w:type="spellEnd"/>
      <w:r w:rsidRPr="0090258E">
        <w:rPr>
          <w:sz w:val="22"/>
          <w:szCs w:val="22"/>
        </w:rPr>
        <w:t xml:space="preserve"> K, Jia W, </w:t>
      </w:r>
      <w:proofErr w:type="spellStart"/>
      <w:r w:rsidRPr="0090258E">
        <w:rPr>
          <w:sz w:val="22"/>
          <w:szCs w:val="22"/>
        </w:rPr>
        <w:t>Kooner</w:t>
      </w:r>
      <w:proofErr w:type="spellEnd"/>
      <w:r w:rsidRPr="0090258E">
        <w:rPr>
          <w:sz w:val="22"/>
          <w:szCs w:val="22"/>
        </w:rPr>
        <w:t xml:space="preserve"> JS, Chambers JC, </w:t>
      </w:r>
      <w:r w:rsidRPr="0090258E">
        <w:rPr>
          <w:b/>
          <w:bCs/>
          <w:sz w:val="22"/>
          <w:szCs w:val="22"/>
        </w:rPr>
        <w:t>Chandak GR</w:t>
      </w:r>
      <w:r w:rsidRPr="0090258E">
        <w:rPr>
          <w:sz w:val="22"/>
          <w:szCs w:val="22"/>
        </w:rPr>
        <w:t xml:space="preserve">, Ma RC, Maeda S, </w:t>
      </w:r>
      <w:proofErr w:type="spellStart"/>
      <w:r w:rsidRPr="0090258E">
        <w:rPr>
          <w:sz w:val="22"/>
          <w:szCs w:val="22"/>
        </w:rPr>
        <w:t>Dorajoo</w:t>
      </w:r>
      <w:proofErr w:type="spellEnd"/>
      <w:r w:rsidRPr="0090258E">
        <w:rPr>
          <w:sz w:val="22"/>
          <w:szCs w:val="22"/>
        </w:rPr>
        <w:t xml:space="preserve"> R, Yokota M, </w:t>
      </w:r>
      <w:proofErr w:type="spellStart"/>
      <w:r w:rsidRPr="0090258E">
        <w:rPr>
          <w:sz w:val="22"/>
          <w:szCs w:val="22"/>
        </w:rPr>
        <w:t>Takayanagi</w:t>
      </w:r>
      <w:proofErr w:type="spellEnd"/>
      <w:r w:rsidRPr="0090258E">
        <w:rPr>
          <w:sz w:val="22"/>
          <w:szCs w:val="22"/>
        </w:rPr>
        <w:t xml:space="preserve"> R, Kato N, Lin X, Loos RJ. (2012). Association of genetic variation in </w:t>
      </w:r>
      <w:r w:rsidRPr="0090258E">
        <w:rPr>
          <w:i/>
          <w:sz w:val="22"/>
          <w:szCs w:val="22"/>
        </w:rPr>
        <w:t>FTO</w:t>
      </w:r>
      <w:r w:rsidRPr="0090258E">
        <w:rPr>
          <w:sz w:val="22"/>
          <w:szCs w:val="22"/>
        </w:rPr>
        <w:t xml:space="preserve"> with risk of obesity and type 2 diabetes with data from 96,551 East and South Asians. </w:t>
      </w:r>
      <w:r w:rsidRPr="0090258E">
        <w:rPr>
          <w:b/>
          <w:sz w:val="22"/>
          <w:szCs w:val="22"/>
        </w:rPr>
        <w:t>Diabetologia 55(4):981-95</w:t>
      </w:r>
      <w:r w:rsidRPr="0090258E">
        <w:rPr>
          <w:sz w:val="22"/>
          <w:szCs w:val="22"/>
        </w:rPr>
        <w:t>.</w:t>
      </w:r>
    </w:p>
    <w:p w14:paraId="4EC74F07" w14:textId="7552F742" w:rsidR="00F05303" w:rsidRPr="0090258E" w:rsidRDefault="00F05303" w:rsidP="00002323">
      <w:pPr>
        <w:numPr>
          <w:ilvl w:val="0"/>
          <w:numId w:val="40"/>
        </w:numPr>
        <w:spacing w:afterLines="30" w:after="72"/>
        <w:jc w:val="both"/>
        <w:rPr>
          <w:b/>
          <w:i/>
          <w:sz w:val="22"/>
          <w:szCs w:val="22"/>
        </w:rPr>
      </w:pPr>
      <w:r w:rsidRPr="0090258E">
        <w:rPr>
          <w:rFonts w:eastAsia="Calibri"/>
          <w:sz w:val="22"/>
          <w:szCs w:val="22"/>
        </w:rPr>
        <w:t xml:space="preserve">Georg B. Ehret, Patricia B. Munroe, Kenneth M. Rice, Murielle </w:t>
      </w:r>
      <w:proofErr w:type="spellStart"/>
      <w:r w:rsidRPr="0090258E">
        <w:rPr>
          <w:rFonts w:eastAsia="Calibri"/>
          <w:sz w:val="22"/>
          <w:szCs w:val="22"/>
        </w:rPr>
        <w:t>Bochud</w:t>
      </w:r>
      <w:proofErr w:type="spellEnd"/>
      <w:r w:rsidRPr="0090258E">
        <w:rPr>
          <w:sz w:val="22"/>
          <w:szCs w:val="22"/>
        </w:rPr>
        <w:t xml:space="preserve">, </w:t>
      </w:r>
      <w:r w:rsidRPr="0090258E">
        <w:rPr>
          <w:rFonts w:eastAsia="Calibri"/>
          <w:sz w:val="22"/>
          <w:szCs w:val="22"/>
        </w:rPr>
        <w:t xml:space="preserve">ICBP-GWAS Consortium, </w:t>
      </w:r>
      <w:r w:rsidRPr="0090258E">
        <w:rPr>
          <w:rFonts w:eastAsia="Calibri"/>
          <w:b/>
          <w:sz w:val="22"/>
          <w:szCs w:val="22"/>
        </w:rPr>
        <w:t>G R Chandak</w:t>
      </w:r>
      <w:r w:rsidR="003C7044">
        <w:rPr>
          <w:rFonts w:eastAsia="Calibri"/>
          <w:b/>
          <w:sz w:val="22"/>
          <w:szCs w:val="22"/>
        </w:rPr>
        <w:t xml:space="preserve">, </w:t>
      </w:r>
      <w:r w:rsidRPr="0090258E">
        <w:rPr>
          <w:bCs/>
          <w:sz w:val="22"/>
          <w:szCs w:val="22"/>
        </w:rPr>
        <w:t>et al.</w:t>
      </w:r>
      <w:r w:rsidRPr="0090258E">
        <w:rPr>
          <w:sz w:val="22"/>
          <w:szCs w:val="22"/>
        </w:rPr>
        <w:t xml:space="preserve">(2011). Genetic variants in novel pathways influence blood pressure and cardiovascular risk. </w:t>
      </w:r>
      <w:r w:rsidRPr="0090258E">
        <w:rPr>
          <w:b/>
          <w:sz w:val="22"/>
          <w:szCs w:val="22"/>
        </w:rPr>
        <w:t>Nature, 478(7367): 103-9.</w:t>
      </w:r>
    </w:p>
    <w:p w14:paraId="4F2F98A2" w14:textId="77777777" w:rsidR="00F05303" w:rsidRPr="0090258E" w:rsidRDefault="00F05303" w:rsidP="00002323">
      <w:pPr>
        <w:numPr>
          <w:ilvl w:val="0"/>
          <w:numId w:val="40"/>
        </w:numPr>
        <w:spacing w:afterLines="30" w:after="72"/>
        <w:jc w:val="both"/>
        <w:rPr>
          <w:b/>
          <w:i/>
          <w:sz w:val="22"/>
          <w:szCs w:val="22"/>
        </w:rPr>
      </w:pPr>
      <w:r w:rsidRPr="0090258E">
        <w:rPr>
          <w:sz w:val="22"/>
          <w:szCs w:val="22"/>
        </w:rPr>
        <w:t xml:space="preserve">C. S. </w:t>
      </w:r>
      <w:proofErr w:type="spellStart"/>
      <w:r w:rsidRPr="0090258E">
        <w:rPr>
          <w:sz w:val="22"/>
          <w:szCs w:val="22"/>
        </w:rPr>
        <w:t>Janipalli</w:t>
      </w:r>
      <w:proofErr w:type="spellEnd"/>
      <w:r w:rsidRPr="0090258E">
        <w:rPr>
          <w:sz w:val="22"/>
          <w:szCs w:val="22"/>
        </w:rPr>
        <w:t xml:space="preserve">, M. V. </w:t>
      </w:r>
      <w:proofErr w:type="spellStart"/>
      <w:r w:rsidRPr="0090258E">
        <w:rPr>
          <w:sz w:val="22"/>
          <w:szCs w:val="22"/>
        </w:rPr>
        <w:t>Kranthi</w:t>
      </w:r>
      <w:proofErr w:type="spellEnd"/>
      <w:r w:rsidRPr="0090258E">
        <w:rPr>
          <w:sz w:val="22"/>
          <w:szCs w:val="22"/>
        </w:rPr>
        <w:t xml:space="preserve"> Kumar, D. G. Vinay, M. N. Sandeep, S. Bhaskar, S R. Kulkarni, M. </w:t>
      </w:r>
      <w:proofErr w:type="spellStart"/>
      <w:r w:rsidRPr="0090258E">
        <w:rPr>
          <w:sz w:val="22"/>
          <w:szCs w:val="22"/>
        </w:rPr>
        <w:t>Aruna</w:t>
      </w:r>
      <w:proofErr w:type="spellEnd"/>
      <w:r w:rsidRPr="0090258E">
        <w:rPr>
          <w:sz w:val="22"/>
          <w:szCs w:val="22"/>
        </w:rPr>
        <w:t xml:space="preserve">, C V. Joglekar, S. </w:t>
      </w:r>
      <w:proofErr w:type="spellStart"/>
      <w:r w:rsidRPr="0090258E">
        <w:rPr>
          <w:sz w:val="22"/>
          <w:szCs w:val="22"/>
        </w:rPr>
        <w:t>Priyadharshini</w:t>
      </w:r>
      <w:proofErr w:type="spellEnd"/>
      <w:r w:rsidRPr="0090258E">
        <w:rPr>
          <w:sz w:val="22"/>
          <w:szCs w:val="22"/>
        </w:rPr>
        <w:t xml:space="preserve">, Nidhi Maheshwari, C. S. Yajnik, </w:t>
      </w:r>
      <w:r w:rsidRPr="0090258E">
        <w:rPr>
          <w:b/>
          <w:sz w:val="22"/>
          <w:szCs w:val="22"/>
        </w:rPr>
        <w:t>G. R. Chandak</w:t>
      </w:r>
      <w:r w:rsidRPr="0090258E">
        <w:rPr>
          <w:sz w:val="22"/>
          <w:szCs w:val="22"/>
        </w:rPr>
        <w:t xml:space="preserve"> (2012). Analysis of 32 common susceptibility genetic variants and their combined effect in predicting risk of type 2 diabetes and related traits in Indians. </w:t>
      </w:r>
      <w:proofErr w:type="spellStart"/>
      <w:r w:rsidRPr="0090258E">
        <w:rPr>
          <w:b/>
          <w:sz w:val="22"/>
          <w:szCs w:val="22"/>
        </w:rPr>
        <w:t>Diabet</w:t>
      </w:r>
      <w:proofErr w:type="spellEnd"/>
      <w:r w:rsidRPr="0090258E">
        <w:rPr>
          <w:b/>
          <w:sz w:val="22"/>
          <w:szCs w:val="22"/>
        </w:rPr>
        <w:t xml:space="preserve"> Med. 29(1):121-7</w:t>
      </w:r>
      <w:r w:rsidRPr="0090258E">
        <w:rPr>
          <w:sz w:val="22"/>
          <w:szCs w:val="22"/>
        </w:rPr>
        <w:t>.</w:t>
      </w:r>
    </w:p>
    <w:p w14:paraId="6FFF5790" w14:textId="77777777" w:rsidR="00F05303" w:rsidRPr="0090258E" w:rsidRDefault="00F05303" w:rsidP="00002323">
      <w:pPr>
        <w:numPr>
          <w:ilvl w:val="0"/>
          <w:numId w:val="40"/>
        </w:numPr>
        <w:spacing w:afterLines="30" w:after="72"/>
        <w:jc w:val="both"/>
        <w:rPr>
          <w:b/>
          <w:i/>
          <w:sz w:val="22"/>
          <w:szCs w:val="22"/>
        </w:rPr>
      </w:pPr>
      <w:r w:rsidRPr="0090258E">
        <w:rPr>
          <w:sz w:val="22"/>
          <w:szCs w:val="22"/>
        </w:rPr>
        <w:t xml:space="preserve">K Godbole, T Gayathri, </w:t>
      </w:r>
      <w:proofErr w:type="spellStart"/>
      <w:r w:rsidRPr="0090258E">
        <w:rPr>
          <w:sz w:val="22"/>
          <w:szCs w:val="22"/>
        </w:rPr>
        <w:t>SmitaGhule</w:t>
      </w:r>
      <w:proofErr w:type="spellEnd"/>
      <w:r w:rsidRPr="0090258E">
        <w:rPr>
          <w:sz w:val="22"/>
          <w:szCs w:val="22"/>
        </w:rPr>
        <w:t xml:space="preserve">, B V N </w:t>
      </w:r>
      <w:proofErr w:type="spellStart"/>
      <w:r w:rsidRPr="0090258E">
        <w:rPr>
          <w:sz w:val="22"/>
          <w:szCs w:val="22"/>
        </w:rPr>
        <w:t>Sasirekha</w:t>
      </w:r>
      <w:proofErr w:type="spellEnd"/>
      <w:r w:rsidRPr="0090258E">
        <w:rPr>
          <w:sz w:val="22"/>
          <w:szCs w:val="22"/>
        </w:rPr>
        <w:t xml:space="preserve">, Amruta </w:t>
      </w:r>
      <w:proofErr w:type="spellStart"/>
      <w:r w:rsidRPr="0090258E">
        <w:rPr>
          <w:sz w:val="22"/>
          <w:szCs w:val="22"/>
        </w:rPr>
        <w:t>Kanitkar-Damle</w:t>
      </w:r>
      <w:proofErr w:type="spellEnd"/>
      <w:r w:rsidRPr="0090258E">
        <w:rPr>
          <w:sz w:val="22"/>
          <w:szCs w:val="22"/>
        </w:rPr>
        <w:t xml:space="preserve">, </w:t>
      </w:r>
      <w:proofErr w:type="spellStart"/>
      <w:r w:rsidRPr="0090258E">
        <w:rPr>
          <w:sz w:val="22"/>
          <w:szCs w:val="22"/>
        </w:rPr>
        <w:t>NilamMemane</w:t>
      </w:r>
      <w:proofErr w:type="spellEnd"/>
      <w:r w:rsidRPr="0090258E">
        <w:rPr>
          <w:sz w:val="22"/>
          <w:szCs w:val="22"/>
        </w:rPr>
        <w:t xml:space="preserve">, S Suresh, Jayesh </w:t>
      </w:r>
      <w:proofErr w:type="spellStart"/>
      <w:r w:rsidRPr="0090258E">
        <w:rPr>
          <w:sz w:val="22"/>
          <w:szCs w:val="22"/>
        </w:rPr>
        <w:t>Sheth</w:t>
      </w:r>
      <w:proofErr w:type="spellEnd"/>
      <w:r w:rsidRPr="0090258E">
        <w:rPr>
          <w:sz w:val="22"/>
          <w:szCs w:val="22"/>
        </w:rPr>
        <w:t xml:space="preserve">, C S </w:t>
      </w:r>
      <w:proofErr w:type="spellStart"/>
      <w:r w:rsidRPr="0090258E">
        <w:rPr>
          <w:sz w:val="22"/>
          <w:szCs w:val="22"/>
        </w:rPr>
        <w:t>Yajnik</w:t>
      </w:r>
      <w:proofErr w:type="spellEnd"/>
      <w:r w:rsidRPr="0090258E">
        <w:rPr>
          <w:sz w:val="22"/>
          <w:szCs w:val="22"/>
        </w:rPr>
        <w:t xml:space="preserve">, </w:t>
      </w:r>
      <w:r w:rsidRPr="00D81CFE">
        <w:rPr>
          <w:b/>
          <w:sz w:val="22"/>
          <w:szCs w:val="22"/>
        </w:rPr>
        <w:t>G R Chandak</w:t>
      </w:r>
      <w:r w:rsidRPr="0090258E">
        <w:rPr>
          <w:sz w:val="22"/>
          <w:szCs w:val="22"/>
        </w:rPr>
        <w:t xml:space="preserve"> (2011). Maternal One-Carbon Metabolism, MTHFR and TCN2 Genotype and Neural Tube Defects in India. </w:t>
      </w:r>
      <w:r w:rsidRPr="0090258E">
        <w:rPr>
          <w:b/>
          <w:sz w:val="22"/>
          <w:szCs w:val="22"/>
        </w:rPr>
        <w:t>Birth Defects Research Part A: Clinical and Molecular Teratology, 91(9):848-56.</w:t>
      </w:r>
    </w:p>
    <w:p w14:paraId="31CF31EA" w14:textId="77777777" w:rsidR="00F05303" w:rsidRPr="0090258E" w:rsidRDefault="00F05303" w:rsidP="00002323">
      <w:pPr>
        <w:numPr>
          <w:ilvl w:val="0"/>
          <w:numId w:val="40"/>
        </w:numPr>
        <w:spacing w:afterLines="30" w:after="72"/>
        <w:jc w:val="both"/>
        <w:rPr>
          <w:sz w:val="22"/>
          <w:szCs w:val="22"/>
        </w:rPr>
      </w:pPr>
      <w:r w:rsidRPr="0090258E">
        <w:rPr>
          <w:iCs/>
          <w:sz w:val="22"/>
          <w:szCs w:val="22"/>
        </w:rPr>
        <w:t xml:space="preserve">Ravindra Varma </w:t>
      </w:r>
      <w:proofErr w:type="spellStart"/>
      <w:r w:rsidRPr="0090258E">
        <w:rPr>
          <w:iCs/>
          <w:sz w:val="22"/>
          <w:szCs w:val="22"/>
        </w:rPr>
        <w:t>Polisetty</w:t>
      </w:r>
      <w:proofErr w:type="spellEnd"/>
      <w:r w:rsidRPr="0090258E">
        <w:rPr>
          <w:iCs/>
          <w:sz w:val="22"/>
          <w:szCs w:val="22"/>
        </w:rPr>
        <w:t xml:space="preserve">, Manoj Kumar Gupta, Sudha C. Nair, </w:t>
      </w:r>
      <w:proofErr w:type="spellStart"/>
      <w:r w:rsidRPr="0090258E">
        <w:rPr>
          <w:iCs/>
          <w:sz w:val="22"/>
          <w:szCs w:val="22"/>
        </w:rPr>
        <w:t>Kalidoss</w:t>
      </w:r>
      <w:proofErr w:type="spellEnd"/>
      <w:r w:rsidRPr="0090258E">
        <w:rPr>
          <w:iCs/>
          <w:sz w:val="22"/>
          <w:szCs w:val="22"/>
        </w:rPr>
        <w:t xml:space="preserve"> R, Shivani, Anjali Shiras, </w:t>
      </w:r>
      <w:r w:rsidRPr="00D81CFE">
        <w:rPr>
          <w:b/>
          <w:iCs/>
          <w:sz w:val="22"/>
          <w:szCs w:val="22"/>
        </w:rPr>
        <w:t>Giriraj R. Chandak</w:t>
      </w:r>
      <w:r w:rsidRPr="0090258E">
        <w:rPr>
          <w:iCs/>
          <w:sz w:val="22"/>
          <w:szCs w:val="22"/>
        </w:rPr>
        <w:t xml:space="preserve">, Ravi </w:t>
      </w:r>
      <w:proofErr w:type="spellStart"/>
      <w:r w:rsidRPr="0090258E">
        <w:rPr>
          <w:iCs/>
          <w:sz w:val="22"/>
          <w:szCs w:val="22"/>
        </w:rPr>
        <w:t>Sirdeshmukh</w:t>
      </w:r>
      <w:proofErr w:type="spellEnd"/>
      <w:r w:rsidRPr="0090258E">
        <w:rPr>
          <w:iCs/>
          <w:sz w:val="22"/>
          <w:szCs w:val="22"/>
        </w:rPr>
        <w:t xml:space="preserve"> (2011).</w:t>
      </w:r>
      <w:r w:rsidRPr="0090258E">
        <w:rPr>
          <w:sz w:val="22"/>
          <w:szCs w:val="22"/>
        </w:rPr>
        <w:t xml:space="preserve"> Glioblastoma cell secretome: Proteins secreted by three glioblastoma cell lines reveal 148 non-redundant proteins. </w:t>
      </w:r>
      <w:r w:rsidRPr="0090258E">
        <w:rPr>
          <w:b/>
          <w:sz w:val="22"/>
          <w:szCs w:val="22"/>
        </w:rPr>
        <w:t>J Prot Res 74(10):1918-25.</w:t>
      </w:r>
    </w:p>
    <w:p w14:paraId="74BAA88F" w14:textId="77777777" w:rsidR="00F05303" w:rsidRPr="0090258E" w:rsidRDefault="00F05303" w:rsidP="00002323">
      <w:pPr>
        <w:numPr>
          <w:ilvl w:val="0"/>
          <w:numId w:val="40"/>
        </w:numPr>
        <w:spacing w:afterLines="30" w:after="72"/>
        <w:jc w:val="both"/>
        <w:rPr>
          <w:sz w:val="22"/>
          <w:szCs w:val="22"/>
        </w:rPr>
      </w:pPr>
      <w:proofErr w:type="spellStart"/>
      <w:r w:rsidRPr="0090258E">
        <w:rPr>
          <w:sz w:val="22"/>
          <w:szCs w:val="22"/>
        </w:rPr>
        <w:t>AtreyeeSaha</w:t>
      </w:r>
      <w:proofErr w:type="spellEnd"/>
      <w:r w:rsidRPr="0090258E">
        <w:rPr>
          <w:sz w:val="22"/>
          <w:szCs w:val="22"/>
        </w:rPr>
        <w:t xml:space="preserve">, </w:t>
      </w:r>
      <w:proofErr w:type="spellStart"/>
      <w:r w:rsidRPr="0090258E">
        <w:rPr>
          <w:sz w:val="22"/>
          <w:szCs w:val="22"/>
        </w:rPr>
        <w:t>Subhashree</w:t>
      </w:r>
      <w:proofErr w:type="spellEnd"/>
      <w:r w:rsidRPr="0090258E">
        <w:rPr>
          <w:sz w:val="22"/>
          <w:szCs w:val="22"/>
        </w:rPr>
        <w:t xml:space="preserve"> Nayak, </w:t>
      </w:r>
      <w:r w:rsidRPr="00D81CFE">
        <w:rPr>
          <w:b/>
          <w:sz w:val="22"/>
          <w:szCs w:val="22"/>
        </w:rPr>
        <w:t>Giriraj Ratan Chandak</w:t>
      </w:r>
      <w:r w:rsidRPr="0090258E">
        <w:rPr>
          <w:sz w:val="22"/>
          <w:szCs w:val="22"/>
        </w:rPr>
        <w:t xml:space="preserve">, Indian Genome Variation Consortium, Arijit Mukhopadhyay, Kunal Ray (2011). A set of five microsatellite markers linked to F8 gene can detect Hemophilia A carriers across India. </w:t>
      </w:r>
      <w:r w:rsidRPr="0090258E">
        <w:rPr>
          <w:b/>
          <w:sz w:val="22"/>
          <w:szCs w:val="22"/>
        </w:rPr>
        <w:t>Hemophilia. 17(5):e928-35</w:t>
      </w:r>
    </w:p>
    <w:p w14:paraId="37E16BE3" w14:textId="77777777" w:rsidR="00F05303" w:rsidRPr="0090258E" w:rsidRDefault="00F05303" w:rsidP="00002323">
      <w:pPr>
        <w:numPr>
          <w:ilvl w:val="0"/>
          <w:numId w:val="40"/>
        </w:numPr>
        <w:spacing w:afterLines="30" w:after="72"/>
        <w:jc w:val="both"/>
        <w:rPr>
          <w:sz w:val="22"/>
          <w:szCs w:val="22"/>
        </w:rPr>
      </w:pPr>
      <w:r w:rsidRPr="0090258E">
        <w:rPr>
          <w:bCs/>
          <w:sz w:val="22"/>
          <w:szCs w:val="22"/>
          <w:lang w:val="en-GB"/>
        </w:rPr>
        <w:t xml:space="preserve">Arnaud </w:t>
      </w:r>
      <w:proofErr w:type="spellStart"/>
      <w:r w:rsidRPr="0090258E">
        <w:rPr>
          <w:bCs/>
          <w:sz w:val="22"/>
          <w:szCs w:val="22"/>
          <w:lang w:val="en-GB"/>
        </w:rPr>
        <w:t>Boulling</w:t>
      </w:r>
      <w:proofErr w:type="spellEnd"/>
      <w:r w:rsidRPr="0090258E">
        <w:rPr>
          <w:bCs/>
          <w:sz w:val="22"/>
          <w:szCs w:val="22"/>
          <w:lang w:val="en-GB"/>
        </w:rPr>
        <w:t xml:space="preserve">, Heiko Witt, </w:t>
      </w:r>
      <w:r w:rsidRPr="00D81CFE">
        <w:rPr>
          <w:b/>
          <w:bCs/>
          <w:sz w:val="22"/>
          <w:szCs w:val="22"/>
          <w:lang w:val="en-GB"/>
        </w:rPr>
        <w:t>Giriraj Ratan Chandak</w:t>
      </w:r>
      <w:r w:rsidRPr="0090258E">
        <w:rPr>
          <w:bCs/>
          <w:sz w:val="22"/>
          <w:szCs w:val="22"/>
          <w:lang w:val="en-GB"/>
        </w:rPr>
        <w:t xml:space="preserve">, Emmanuelle Masson, </w:t>
      </w:r>
      <w:proofErr w:type="spellStart"/>
      <w:r w:rsidRPr="0090258E">
        <w:rPr>
          <w:bCs/>
          <w:sz w:val="22"/>
          <w:szCs w:val="22"/>
          <w:lang w:val="en-GB"/>
        </w:rPr>
        <w:t>SumitPaliwal</w:t>
      </w:r>
      <w:proofErr w:type="spellEnd"/>
      <w:r w:rsidRPr="0090258E">
        <w:rPr>
          <w:bCs/>
          <w:sz w:val="22"/>
          <w:szCs w:val="22"/>
          <w:lang w:val="en-GB"/>
        </w:rPr>
        <w:t xml:space="preserve">, Seema Bhaskar, D. </w:t>
      </w:r>
      <w:proofErr w:type="spellStart"/>
      <w:r w:rsidRPr="0090258E">
        <w:rPr>
          <w:bCs/>
          <w:sz w:val="22"/>
          <w:szCs w:val="22"/>
          <w:lang w:val="en-GB"/>
        </w:rPr>
        <w:t>Nageshwar</w:t>
      </w:r>
      <w:proofErr w:type="spellEnd"/>
      <w:r w:rsidRPr="0090258E">
        <w:rPr>
          <w:bCs/>
          <w:sz w:val="22"/>
          <w:szCs w:val="22"/>
          <w:lang w:val="en-GB"/>
        </w:rPr>
        <w:t xml:space="preserve"> Reddy, David N. Cooper, Jian-Min Chen and Claude </w:t>
      </w:r>
      <w:proofErr w:type="spellStart"/>
      <w:r w:rsidRPr="0090258E">
        <w:rPr>
          <w:bCs/>
          <w:sz w:val="22"/>
          <w:szCs w:val="22"/>
          <w:lang w:val="en-GB"/>
        </w:rPr>
        <w:t>Férec</w:t>
      </w:r>
      <w:proofErr w:type="spellEnd"/>
      <w:r w:rsidRPr="0090258E">
        <w:rPr>
          <w:bCs/>
          <w:sz w:val="22"/>
          <w:szCs w:val="22"/>
          <w:lang w:val="en-GB"/>
        </w:rPr>
        <w:t xml:space="preserve"> (2011)</w:t>
      </w:r>
      <w:r w:rsidRPr="0090258E">
        <w:rPr>
          <w:sz w:val="22"/>
          <w:szCs w:val="22"/>
        </w:rPr>
        <w:t xml:space="preserve">. Assessing the pathological relevance of </w:t>
      </w:r>
      <w:r w:rsidRPr="0090258E">
        <w:rPr>
          <w:i/>
          <w:iCs/>
          <w:sz w:val="22"/>
          <w:szCs w:val="22"/>
        </w:rPr>
        <w:t>SPINK1</w:t>
      </w:r>
      <w:r w:rsidRPr="0090258E">
        <w:rPr>
          <w:sz w:val="22"/>
          <w:szCs w:val="22"/>
        </w:rPr>
        <w:t xml:space="preserve"> promoter variants. </w:t>
      </w:r>
      <w:r w:rsidRPr="0090258E">
        <w:rPr>
          <w:b/>
          <w:sz w:val="22"/>
          <w:szCs w:val="22"/>
        </w:rPr>
        <w:t>Eur J Human Genetics, 19(10):1066-73</w:t>
      </w:r>
    </w:p>
    <w:p w14:paraId="5DF4B9B5" w14:textId="77777777" w:rsidR="00F05303" w:rsidRPr="0090258E" w:rsidRDefault="00F05303" w:rsidP="00002323">
      <w:pPr>
        <w:numPr>
          <w:ilvl w:val="0"/>
          <w:numId w:val="40"/>
        </w:numPr>
        <w:spacing w:afterLines="30" w:after="72"/>
        <w:jc w:val="both"/>
        <w:rPr>
          <w:sz w:val="22"/>
          <w:szCs w:val="22"/>
        </w:rPr>
      </w:pPr>
      <w:r w:rsidRPr="0090258E">
        <w:rPr>
          <w:sz w:val="22"/>
          <w:szCs w:val="22"/>
        </w:rPr>
        <w:t xml:space="preserve">Taylor AE, Sandeep, MN, </w:t>
      </w:r>
      <w:proofErr w:type="spellStart"/>
      <w:r w:rsidRPr="0090258E">
        <w:rPr>
          <w:sz w:val="22"/>
          <w:szCs w:val="22"/>
        </w:rPr>
        <w:t>Janipalli</w:t>
      </w:r>
      <w:proofErr w:type="spellEnd"/>
      <w:r w:rsidRPr="0090258E">
        <w:rPr>
          <w:sz w:val="22"/>
          <w:szCs w:val="22"/>
        </w:rPr>
        <w:t xml:space="preserve">, CS, 15 more authors, Reddy KS, Ebrahim S, </w:t>
      </w:r>
      <w:r w:rsidRPr="00D81CFE">
        <w:rPr>
          <w:b/>
          <w:sz w:val="22"/>
          <w:szCs w:val="22"/>
        </w:rPr>
        <w:t>Chandak GR</w:t>
      </w:r>
      <w:r w:rsidRPr="0090258E">
        <w:rPr>
          <w:sz w:val="22"/>
          <w:szCs w:val="22"/>
        </w:rPr>
        <w:t xml:space="preserve">for the Indian Migration Study Group (2011). Associations of </w:t>
      </w:r>
      <w:r w:rsidRPr="0090258E">
        <w:rPr>
          <w:i/>
          <w:sz w:val="22"/>
          <w:szCs w:val="22"/>
        </w:rPr>
        <w:t>FTO</w:t>
      </w:r>
      <w:r w:rsidRPr="0090258E">
        <w:rPr>
          <w:sz w:val="22"/>
          <w:szCs w:val="22"/>
        </w:rPr>
        <w:t xml:space="preserve"> and </w:t>
      </w:r>
      <w:r w:rsidRPr="0090258E">
        <w:rPr>
          <w:i/>
          <w:sz w:val="22"/>
          <w:szCs w:val="22"/>
        </w:rPr>
        <w:t xml:space="preserve">MC4R </w:t>
      </w:r>
      <w:r w:rsidRPr="0090258E">
        <w:rPr>
          <w:sz w:val="22"/>
          <w:szCs w:val="22"/>
        </w:rPr>
        <w:t xml:space="preserve">variants with obesity traits in Indians and the role of rural/urban environment as a possible effect modifier. </w:t>
      </w:r>
      <w:r w:rsidRPr="0090258E">
        <w:rPr>
          <w:b/>
          <w:sz w:val="22"/>
          <w:szCs w:val="22"/>
        </w:rPr>
        <w:t xml:space="preserve">J Obesity 2011:307542. </w:t>
      </w:r>
      <w:proofErr w:type="spellStart"/>
      <w:r w:rsidRPr="0090258E">
        <w:rPr>
          <w:b/>
          <w:sz w:val="22"/>
          <w:szCs w:val="22"/>
        </w:rPr>
        <w:t>Epub</w:t>
      </w:r>
      <w:proofErr w:type="spellEnd"/>
      <w:r w:rsidRPr="0090258E">
        <w:rPr>
          <w:b/>
          <w:sz w:val="22"/>
          <w:szCs w:val="22"/>
        </w:rPr>
        <w:t xml:space="preserve"> 2011 May 17. </w:t>
      </w:r>
    </w:p>
    <w:p w14:paraId="10853138" w14:textId="77777777" w:rsidR="00F05303" w:rsidRPr="0090258E" w:rsidRDefault="00F05303" w:rsidP="00002323">
      <w:pPr>
        <w:numPr>
          <w:ilvl w:val="0"/>
          <w:numId w:val="40"/>
        </w:numPr>
        <w:spacing w:afterLines="30" w:after="72"/>
        <w:jc w:val="both"/>
        <w:rPr>
          <w:bCs/>
          <w:sz w:val="22"/>
          <w:szCs w:val="22"/>
        </w:rPr>
      </w:pPr>
      <w:r w:rsidRPr="0090258E">
        <w:rPr>
          <w:rFonts w:eastAsia="MS Mincho"/>
          <w:sz w:val="22"/>
          <w:szCs w:val="22"/>
        </w:rPr>
        <w:t xml:space="preserve">Ramakrishnan </w:t>
      </w:r>
      <w:proofErr w:type="spellStart"/>
      <w:r w:rsidRPr="0090258E">
        <w:rPr>
          <w:rFonts w:eastAsia="MS Mincho"/>
          <w:sz w:val="22"/>
          <w:szCs w:val="22"/>
        </w:rPr>
        <w:t>Lakshmy</w:t>
      </w:r>
      <w:proofErr w:type="spellEnd"/>
      <w:r w:rsidRPr="0090258E">
        <w:rPr>
          <w:rFonts w:eastAsia="MS Mincho"/>
          <w:sz w:val="22"/>
          <w:szCs w:val="22"/>
        </w:rPr>
        <w:t xml:space="preserve">, </w:t>
      </w:r>
      <w:proofErr w:type="spellStart"/>
      <w:r w:rsidRPr="0090258E">
        <w:rPr>
          <w:rFonts w:eastAsia="MS Mincho"/>
          <w:sz w:val="22"/>
          <w:szCs w:val="22"/>
        </w:rPr>
        <w:t>Harshpal</w:t>
      </w:r>
      <w:proofErr w:type="spellEnd"/>
      <w:r w:rsidRPr="0090258E">
        <w:rPr>
          <w:rFonts w:eastAsia="MS Mincho"/>
          <w:sz w:val="22"/>
          <w:szCs w:val="22"/>
        </w:rPr>
        <w:t xml:space="preserve"> Singh Sachdev, 8 more authors, </w:t>
      </w:r>
      <w:r w:rsidRPr="00D81CFE">
        <w:rPr>
          <w:rFonts w:eastAsia="MS Mincho"/>
          <w:b/>
          <w:sz w:val="22"/>
          <w:szCs w:val="22"/>
        </w:rPr>
        <w:t>Giriraj Ratan Chandak</w:t>
      </w:r>
      <w:r w:rsidRPr="0090258E">
        <w:rPr>
          <w:rFonts w:eastAsia="MS Mincho"/>
          <w:sz w:val="22"/>
          <w:szCs w:val="22"/>
        </w:rPr>
        <w:t xml:space="preserve">, Reddy </w:t>
      </w:r>
      <w:proofErr w:type="spellStart"/>
      <w:r w:rsidRPr="0090258E">
        <w:rPr>
          <w:rFonts w:eastAsia="MS Mincho"/>
          <w:sz w:val="22"/>
          <w:szCs w:val="22"/>
        </w:rPr>
        <w:t>Kolli</w:t>
      </w:r>
      <w:proofErr w:type="spellEnd"/>
      <w:r w:rsidRPr="0090258E">
        <w:rPr>
          <w:rFonts w:eastAsia="MS Mincho"/>
          <w:sz w:val="22"/>
          <w:szCs w:val="22"/>
        </w:rPr>
        <w:t xml:space="preserve"> Srinath, Bhargava Santhosh (2011). </w:t>
      </w:r>
      <w:r w:rsidRPr="0090258E">
        <w:rPr>
          <w:sz w:val="22"/>
          <w:szCs w:val="22"/>
        </w:rPr>
        <w:t xml:space="preserve">Relationship of </w:t>
      </w:r>
      <w:r w:rsidRPr="0090258E">
        <w:rPr>
          <w:i/>
          <w:iCs/>
          <w:sz w:val="22"/>
          <w:szCs w:val="22"/>
        </w:rPr>
        <w:t xml:space="preserve">APOA5, </w:t>
      </w:r>
      <w:proofErr w:type="spellStart"/>
      <w:r w:rsidRPr="0090258E">
        <w:rPr>
          <w:i/>
          <w:iCs/>
          <w:sz w:val="22"/>
          <w:szCs w:val="22"/>
        </w:rPr>
        <w:t>PPARγ</w:t>
      </w:r>
      <w:r w:rsidRPr="0090258E">
        <w:rPr>
          <w:sz w:val="22"/>
          <w:szCs w:val="22"/>
        </w:rPr>
        <w:t>andHLgene</w:t>
      </w:r>
      <w:proofErr w:type="spellEnd"/>
      <w:r w:rsidRPr="0090258E">
        <w:rPr>
          <w:sz w:val="22"/>
          <w:szCs w:val="22"/>
        </w:rPr>
        <w:t xml:space="preserve"> variants with serial changes in childhood body mass index and coronary artery disease risk factors in young adulthood. </w:t>
      </w:r>
      <w:r w:rsidRPr="0090258E">
        <w:rPr>
          <w:b/>
          <w:sz w:val="22"/>
          <w:szCs w:val="22"/>
        </w:rPr>
        <w:t>Lipids Health Dis:10:68-75.</w:t>
      </w:r>
    </w:p>
    <w:p w14:paraId="60BDEA5D" w14:textId="77777777" w:rsidR="00F05303" w:rsidRPr="0090258E" w:rsidRDefault="00F05303" w:rsidP="00002323">
      <w:pPr>
        <w:numPr>
          <w:ilvl w:val="0"/>
          <w:numId w:val="40"/>
        </w:numPr>
        <w:spacing w:afterLines="30" w:after="72"/>
        <w:jc w:val="both"/>
        <w:rPr>
          <w:bCs/>
          <w:sz w:val="22"/>
          <w:szCs w:val="22"/>
        </w:rPr>
      </w:pPr>
      <w:r w:rsidRPr="0090258E">
        <w:rPr>
          <w:sz w:val="22"/>
          <w:szCs w:val="22"/>
        </w:rPr>
        <w:t xml:space="preserve">Bhaskar S, Ganesan M, </w:t>
      </w:r>
      <w:r w:rsidRPr="00D81CFE">
        <w:rPr>
          <w:b/>
          <w:sz w:val="22"/>
          <w:szCs w:val="22"/>
        </w:rPr>
        <w:t>Chandak GR</w:t>
      </w:r>
      <w:r w:rsidRPr="0090258E">
        <w:rPr>
          <w:sz w:val="22"/>
          <w:szCs w:val="22"/>
        </w:rPr>
        <w:t xml:space="preserve">, Mani R, Idris MM, Khaja N, </w:t>
      </w:r>
      <w:proofErr w:type="spellStart"/>
      <w:r w:rsidRPr="0090258E">
        <w:rPr>
          <w:sz w:val="22"/>
          <w:szCs w:val="22"/>
        </w:rPr>
        <w:t>Gulla</w:t>
      </w:r>
      <w:proofErr w:type="spellEnd"/>
      <w:r w:rsidRPr="0090258E">
        <w:rPr>
          <w:sz w:val="22"/>
          <w:szCs w:val="22"/>
        </w:rPr>
        <w:t xml:space="preserve"> S, Kumar U, </w:t>
      </w:r>
      <w:proofErr w:type="spellStart"/>
      <w:r w:rsidRPr="0090258E">
        <w:rPr>
          <w:sz w:val="22"/>
          <w:szCs w:val="22"/>
        </w:rPr>
        <w:t>Movva</w:t>
      </w:r>
      <w:proofErr w:type="spellEnd"/>
      <w:r w:rsidRPr="0090258E">
        <w:rPr>
          <w:sz w:val="22"/>
          <w:szCs w:val="22"/>
        </w:rPr>
        <w:t xml:space="preserve"> S, </w:t>
      </w:r>
      <w:proofErr w:type="spellStart"/>
      <w:r w:rsidRPr="0090258E">
        <w:rPr>
          <w:sz w:val="22"/>
          <w:szCs w:val="22"/>
        </w:rPr>
        <w:t>Vattam</w:t>
      </w:r>
      <w:proofErr w:type="spellEnd"/>
      <w:r w:rsidRPr="0090258E">
        <w:rPr>
          <w:sz w:val="22"/>
          <w:szCs w:val="22"/>
        </w:rPr>
        <w:t xml:space="preserve"> KK, </w:t>
      </w:r>
      <w:proofErr w:type="spellStart"/>
      <w:r w:rsidRPr="0090258E">
        <w:rPr>
          <w:sz w:val="22"/>
          <w:szCs w:val="22"/>
        </w:rPr>
        <w:t>Eppa</w:t>
      </w:r>
      <w:proofErr w:type="spellEnd"/>
      <w:r w:rsidRPr="0090258E">
        <w:rPr>
          <w:sz w:val="22"/>
          <w:szCs w:val="22"/>
        </w:rPr>
        <w:t xml:space="preserve"> K, Hasan Q, </w:t>
      </w:r>
      <w:proofErr w:type="spellStart"/>
      <w:r w:rsidRPr="0090258E">
        <w:rPr>
          <w:sz w:val="22"/>
          <w:szCs w:val="22"/>
        </w:rPr>
        <w:t>Pulakurthy</w:t>
      </w:r>
      <w:proofErr w:type="spellEnd"/>
      <w:r w:rsidRPr="0090258E">
        <w:rPr>
          <w:sz w:val="22"/>
          <w:szCs w:val="22"/>
        </w:rPr>
        <w:t xml:space="preserve"> UR (2011). Association of </w:t>
      </w:r>
      <w:r w:rsidRPr="0090258E">
        <w:rPr>
          <w:i/>
          <w:sz w:val="22"/>
          <w:szCs w:val="22"/>
        </w:rPr>
        <w:t xml:space="preserve">PON1 </w:t>
      </w:r>
      <w:r w:rsidRPr="0090258E">
        <w:rPr>
          <w:sz w:val="22"/>
          <w:szCs w:val="22"/>
        </w:rPr>
        <w:t>and</w:t>
      </w:r>
      <w:r w:rsidRPr="0090258E">
        <w:rPr>
          <w:i/>
          <w:sz w:val="22"/>
          <w:szCs w:val="22"/>
        </w:rPr>
        <w:t xml:space="preserve"> APOA5</w:t>
      </w:r>
      <w:r w:rsidRPr="0090258E">
        <w:rPr>
          <w:sz w:val="22"/>
          <w:szCs w:val="22"/>
        </w:rPr>
        <w:t xml:space="preserve"> gene polymorphisms in a cohort of Indian patients having coronary artery disease with and without type 2 diabetes. </w:t>
      </w:r>
      <w:r w:rsidRPr="0090258E">
        <w:rPr>
          <w:b/>
          <w:sz w:val="22"/>
          <w:szCs w:val="22"/>
        </w:rPr>
        <w:t>Genet Test Mol Biomarkers. 15(7-8):507-12.</w:t>
      </w:r>
    </w:p>
    <w:p w14:paraId="70D4D463" w14:textId="77777777" w:rsidR="00F05303" w:rsidRPr="0090258E" w:rsidRDefault="00F05303" w:rsidP="00002323">
      <w:pPr>
        <w:numPr>
          <w:ilvl w:val="0"/>
          <w:numId w:val="40"/>
        </w:numPr>
        <w:spacing w:afterLines="30" w:after="72"/>
        <w:jc w:val="both"/>
        <w:rPr>
          <w:sz w:val="22"/>
          <w:szCs w:val="22"/>
        </w:rPr>
      </w:pPr>
      <w:r w:rsidRPr="0090258E">
        <w:rPr>
          <w:sz w:val="22"/>
          <w:szCs w:val="22"/>
        </w:rPr>
        <w:t xml:space="preserve">Fox ER, Young JH, Li Y, </w:t>
      </w:r>
      <w:proofErr w:type="spellStart"/>
      <w:r w:rsidRPr="0090258E">
        <w:rPr>
          <w:sz w:val="22"/>
          <w:szCs w:val="22"/>
        </w:rPr>
        <w:t>Dreisbach</w:t>
      </w:r>
      <w:proofErr w:type="spellEnd"/>
      <w:r w:rsidRPr="0090258E">
        <w:rPr>
          <w:sz w:val="22"/>
          <w:szCs w:val="22"/>
        </w:rPr>
        <w:t xml:space="preserve"> AW, 20 more authors, Caulfield MJ, Ehret GB, Johnson T; The International Consortium for Blood Pressure Genome-wide Association Studies (ICBP-GWAS); </w:t>
      </w:r>
      <w:proofErr w:type="spellStart"/>
      <w:r w:rsidRPr="0090258E">
        <w:rPr>
          <w:sz w:val="22"/>
          <w:szCs w:val="22"/>
        </w:rPr>
        <w:t>CARDIoGRAM</w:t>
      </w:r>
      <w:proofErr w:type="spellEnd"/>
      <w:r w:rsidRPr="0090258E">
        <w:rPr>
          <w:sz w:val="22"/>
          <w:szCs w:val="22"/>
        </w:rPr>
        <w:t xml:space="preserve"> consortium; </w:t>
      </w:r>
      <w:proofErr w:type="spellStart"/>
      <w:r w:rsidRPr="0090258E">
        <w:rPr>
          <w:sz w:val="22"/>
          <w:szCs w:val="22"/>
        </w:rPr>
        <w:t>CKDGen</w:t>
      </w:r>
      <w:proofErr w:type="spellEnd"/>
      <w:r w:rsidRPr="0090258E">
        <w:rPr>
          <w:sz w:val="22"/>
          <w:szCs w:val="22"/>
        </w:rPr>
        <w:t xml:space="preserve"> consortium; </w:t>
      </w:r>
      <w:proofErr w:type="spellStart"/>
      <w:r w:rsidRPr="0090258E">
        <w:rPr>
          <w:sz w:val="22"/>
          <w:szCs w:val="22"/>
        </w:rPr>
        <w:t>KidneyGen</w:t>
      </w:r>
      <w:proofErr w:type="spellEnd"/>
      <w:r w:rsidRPr="0090258E">
        <w:rPr>
          <w:sz w:val="22"/>
          <w:szCs w:val="22"/>
        </w:rPr>
        <w:t xml:space="preserve"> consortium; </w:t>
      </w:r>
      <w:proofErr w:type="spellStart"/>
      <w:r w:rsidRPr="0090258E">
        <w:rPr>
          <w:sz w:val="22"/>
          <w:szCs w:val="22"/>
        </w:rPr>
        <w:t>EchoGen</w:t>
      </w:r>
      <w:proofErr w:type="spellEnd"/>
      <w:r w:rsidRPr="0090258E">
        <w:rPr>
          <w:sz w:val="22"/>
          <w:szCs w:val="22"/>
        </w:rPr>
        <w:t xml:space="preserve"> consortium; CHARGE-HF consortium, </w:t>
      </w:r>
      <w:proofErr w:type="spellStart"/>
      <w:r w:rsidRPr="0090258E">
        <w:rPr>
          <w:sz w:val="22"/>
          <w:szCs w:val="22"/>
        </w:rPr>
        <w:t>Chakravarti</w:t>
      </w:r>
      <w:proofErr w:type="spellEnd"/>
      <w:r w:rsidRPr="0090258E">
        <w:rPr>
          <w:sz w:val="22"/>
          <w:szCs w:val="22"/>
        </w:rPr>
        <w:t xml:space="preserve"> A, Zhu X, Levy D (2011). Association of genetic variation with systolic and diastolic blood pressure among African Americans: the Candidate Gene Association Resource study. </w:t>
      </w:r>
      <w:r w:rsidRPr="0090258E">
        <w:rPr>
          <w:b/>
          <w:sz w:val="22"/>
          <w:szCs w:val="22"/>
        </w:rPr>
        <w:t xml:space="preserve">Hum Mol Genet;20:2273-84. </w:t>
      </w:r>
      <w:proofErr w:type="spellStart"/>
      <w:r w:rsidRPr="0090258E">
        <w:rPr>
          <w:b/>
          <w:sz w:val="22"/>
          <w:szCs w:val="22"/>
        </w:rPr>
        <w:t>Epub</w:t>
      </w:r>
      <w:proofErr w:type="spellEnd"/>
      <w:r w:rsidRPr="0090258E">
        <w:rPr>
          <w:b/>
          <w:sz w:val="22"/>
          <w:szCs w:val="22"/>
        </w:rPr>
        <w:t xml:space="preserve"> 2011 Mar 4.</w:t>
      </w:r>
    </w:p>
    <w:p w14:paraId="2FE4DBAB" w14:textId="77777777" w:rsidR="00F05303" w:rsidRPr="0090258E" w:rsidRDefault="00F05303" w:rsidP="00002323">
      <w:pPr>
        <w:numPr>
          <w:ilvl w:val="0"/>
          <w:numId w:val="40"/>
        </w:numPr>
        <w:spacing w:afterLines="30" w:after="72"/>
        <w:jc w:val="both"/>
        <w:rPr>
          <w:bCs/>
          <w:sz w:val="22"/>
          <w:szCs w:val="22"/>
        </w:rPr>
      </w:pPr>
      <w:proofErr w:type="spellStart"/>
      <w:r w:rsidRPr="0090258E">
        <w:rPr>
          <w:sz w:val="22"/>
          <w:szCs w:val="22"/>
        </w:rPr>
        <w:t>Mahurkar</w:t>
      </w:r>
      <w:proofErr w:type="spellEnd"/>
      <w:r w:rsidRPr="0090258E">
        <w:rPr>
          <w:sz w:val="22"/>
          <w:szCs w:val="22"/>
        </w:rPr>
        <w:t xml:space="preserve"> S, Banerjee R, Rani VS, Thakur N, Venkat Rao G, </w:t>
      </w:r>
      <w:proofErr w:type="spellStart"/>
      <w:r w:rsidRPr="0090258E">
        <w:rPr>
          <w:sz w:val="22"/>
          <w:szCs w:val="22"/>
        </w:rPr>
        <w:t>Nageshwar</w:t>
      </w:r>
      <w:proofErr w:type="spellEnd"/>
      <w:r w:rsidRPr="0090258E">
        <w:rPr>
          <w:sz w:val="22"/>
          <w:szCs w:val="22"/>
        </w:rPr>
        <w:t xml:space="preserve"> Reddy D, </w:t>
      </w:r>
      <w:r w:rsidRPr="00D81CFE">
        <w:rPr>
          <w:b/>
          <w:sz w:val="22"/>
          <w:szCs w:val="22"/>
        </w:rPr>
        <w:t>Chandak GR</w:t>
      </w:r>
      <w:r w:rsidRPr="0090258E">
        <w:rPr>
          <w:sz w:val="22"/>
          <w:szCs w:val="22"/>
        </w:rPr>
        <w:t xml:space="preserve"> (2011). Common variants in NOD2 and IL23R are not associated with inflammatory bowel disease in Indians</w:t>
      </w:r>
      <w:r w:rsidRPr="0090258E">
        <w:rPr>
          <w:b/>
          <w:sz w:val="22"/>
          <w:szCs w:val="22"/>
        </w:rPr>
        <w:t>. J Gastroenterol Hepatol; 26:694-99.</w:t>
      </w:r>
    </w:p>
    <w:p w14:paraId="79CBF2C7" w14:textId="77777777" w:rsidR="00F05303" w:rsidRPr="0090258E" w:rsidRDefault="00F05303" w:rsidP="00002323">
      <w:pPr>
        <w:numPr>
          <w:ilvl w:val="0"/>
          <w:numId w:val="40"/>
        </w:numPr>
        <w:spacing w:afterLines="30" w:after="72"/>
        <w:jc w:val="both"/>
        <w:rPr>
          <w:b/>
          <w:i/>
          <w:sz w:val="22"/>
          <w:szCs w:val="22"/>
        </w:rPr>
      </w:pPr>
      <w:proofErr w:type="spellStart"/>
      <w:r w:rsidRPr="0090258E">
        <w:rPr>
          <w:sz w:val="22"/>
          <w:szCs w:val="22"/>
        </w:rPr>
        <w:lastRenderedPageBreak/>
        <w:t>Paliwal</w:t>
      </w:r>
      <w:proofErr w:type="spellEnd"/>
      <w:r w:rsidRPr="0090258E">
        <w:rPr>
          <w:sz w:val="22"/>
          <w:szCs w:val="22"/>
        </w:rPr>
        <w:t xml:space="preserve"> S, Bhaskar S, Rao GV, Reddy DN, </w:t>
      </w:r>
      <w:r w:rsidRPr="00D81CFE">
        <w:rPr>
          <w:b/>
          <w:sz w:val="22"/>
          <w:szCs w:val="22"/>
        </w:rPr>
        <w:t>Chandak GR</w:t>
      </w:r>
      <w:r w:rsidRPr="0090258E">
        <w:rPr>
          <w:sz w:val="22"/>
          <w:szCs w:val="22"/>
        </w:rPr>
        <w:t xml:space="preserve"> (2011). What's there in a name: tropical calcific pancreatitis and idiopathic chronic pancreatitis in India. </w:t>
      </w:r>
      <w:r w:rsidRPr="0090258E">
        <w:rPr>
          <w:b/>
          <w:sz w:val="22"/>
          <w:szCs w:val="22"/>
        </w:rPr>
        <w:t xml:space="preserve">Gut. </w:t>
      </w:r>
      <w:r w:rsidRPr="0090258E">
        <w:rPr>
          <w:b/>
          <w:bCs/>
          <w:sz w:val="22"/>
          <w:szCs w:val="22"/>
        </w:rPr>
        <w:t>10.1136/gut.2010.228452</w:t>
      </w:r>
      <w:r w:rsidRPr="0090258E">
        <w:rPr>
          <w:b/>
          <w:sz w:val="22"/>
          <w:szCs w:val="22"/>
        </w:rPr>
        <w:t>.</w:t>
      </w:r>
    </w:p>
    <w:p w14:paraId="15C4C48A" w14:textId="77777777" w:rsidR="00F05303" w:rsidRPr="0090258E" w:rsidRDefault="00F05303" w:rsidP="00002323">
      <w:pPr>
        <w:numPr>
          <w:ilvl w:val="0"/>
          <w:numId w:val="40"/>
        </w:numPr>
        <w:spacing w:afterLines="30" w:after="72"/>
        <w:jc w:val="both"/>
        <w:rPr>
          <w:bCs/>
          <w:sz w:val="22"/>
          <w:szCs w:val="22"/>
        </w:rPr>
      </w:pPr>
      <w:r w:rsidRPr="0090258E">
        <w:rPr>
          <w:sz w:val="22"/>
          <w:szCs w:val="22"/>
        </w:rPr>
        <w:t xml:space="preserve">Aggarwal S, Negi S, Jha P, Singh PK, 5 more authors; Indian Genome Variation Consortium, </w:t>
      </w:r>
      <w:proofErr w:type="spellStart"/>
      <w:r w:rsidRPr="0090258E">
        <w:rPr>
          <w:sz w:val="22"/>
          <w:szCs w:val="22"/>
        </w:rPr>
        <w:t>Prasher</w:t>
      </w:r>
      <w:proofErr w:type="spellEnd"/>
      <w:r w:rsidRPr="0090258E">
        <w:rPr>
          <w:sz w:val="22"/>
          <w:szCs w:val="22"/>
        </w:rPr>
        <w:t xml:space="preserve"> B, Mukerji M (2010). EGLN1 involvement in high-altitude adaptation revealed through genetic analysis of extreme constitution types defined in Ayurveda. </w:t>
      </w:r>
      <w:r w:rsidRPr="0090258E">
        <w:rPr>
          <w:b/>
          <w:sz w:val="22"/>
          <w:szCs w:val="22"/>
        </w:rPr>
        <w:t>Proc Natl Acad Sci U S A; 107:18961-66.</w:t>
      </w:r>
    </w:p>
    <w:p w14:paraId="38B49C21" w14:textId="77777777" w:rsidR="00F05303" w:rsidRPr="0090258E" w:rsidRDefault="00F05303" w:rsidP="00002323">
      <w:pPr>
        <w:numPr>
          <w:ilvl w:val="0"/>
          <w:numId w:val="40"/>
        </w:numPr>
        <w:spacing w:afterLines="30" w:after="72"/>
        <w:jc w:val="both"/>
        <w:rPr>
          <w:b/>
          <w:bCs/>
          <w:i/>
          <w:sz w:val="22"/>
          <w:szCs w:val="22"/>
        </w:rPr>
      </w:pPr>
      <w:r w:rsidRPr="0090258E">
        <w:rPr>
          <w:bCs/>
          <w:sz w:val="22"/>
          <w:szCs w:val="22"/>
        </w:rPr>
        <w:t xml:space="preserve">Response to: Ganesh Chauhan, Charles J Spurgeon, 12 more authors and </w:t>
      </w:r>
      <w:r w:rsidRPr="00D81CFE">
        <w:rPr>
          <w:b/>
          <w:bCs/>
          <w:sz w:val="22"/>
          <w:szCs w:val="22"/>
        </w:rPr>
        <w:t>Giriraj R Chandak</w:t>
      </w:r>
      <w:r w:rsidRPr="0090258E">
        <w:rPr>
          <w:bCs/>
          <w:sz w:val="22"/>
          <w:szCs w:val="22"/>
        </w:rPr>
        <w:t xml:space="preserve"> (2010). Impact of common variants of PPARG, KCNJ11, TCF7L2, SLC3018, HHEX, CDKN2A, IGF2BP2 AND CDKAL1 on the risk of type 2 diabetes in 5148 Indians. </w:t>
      </w:r>
      <w:r w:rsidRPr="0090258E">
        <w:rPr>
          <w:b/>
          <w:sz w:val="22"/>
          <w:szCs w:val="22"/>
        </w:rPr>
        <w:t>Diabetes. 59(9):e16.</w:t>
      </w:r>
    </w:p>
    <w:p w14:paraId="03D66819" w14:textId="77777777" w:rsidR="00F05303" w:rsidRPr="0090258E" w:rsidRDefault="00F05303" w:rsidP="00002323">
      <w:pPr>
        <w:numPr>
          <w:ilvl w:val="0"/>
          <w:numId w:val="40"/>
        </w:numPr>
        <w:spacing w:afterLines="30" w:after="72"/>
        <w:jc w:val="both"/>
        <w:rPr>
          <w:b/>
          <w:i/>
          <w:sz w:val="22"/>
          <w:szCs w:val="22"/>
        </w:rPr>
      </w:pPr>
      <w:r w:rsidRPr="0090258E">
        <w:rPr>
          <w:bCs/>
          <w:sz w:val="22"/>
          <w:szCs w:val="22"/>
        </w:rPr>
        <w:t xml:space="preserve">Ganesh Chauhan, Charles J Spurgeon, 12 more authors and </w:t>
      </w:r>
      <w:r w:rsidRPr="00D81CFE">
        <w:rPr>
          <w:b/>
          <w:bCs/>
          <w:sz w:val="22"/>
          <w:szCs w:val="22"/>
        </w:rPr>
        <w:t>Giriraj R Chandak</w:t>
      </w:r>
      <w:r w:rsidRPr="0090258E">
        <w:rPr>
          <w:bCs/>
          <w:sz w:val="22"/>
          <w:szCs w:val="22"/>
        </w:rPr>
        <w:t xml:space="preserve"> (2010). Impact of common variants of PPARG, KCNJ11, TCF7L2, SLC3018, HHEX, CDKN2A, IGF2BP2 AND CDKAL1 on the risk of type 2 diabetes in 5148 Indians. </w:t>
      </w:r>
      <w:r w:rsidRPr="0090258E">
        <w:rPr>
          <w:b/>
          <w:sz w:val="22"/>
          <w:szCs w:val="22"/>
        </w:rPr>
        <w:t>Diabetes ;59(8):2068-74.</w:t>
      </w:r>
    </w:p>
    <w:p w14:paraId="53642CD8" w14:textId="77777777" w:rsidR="00F05303" w:rsidRPr="0090258E" w:rsidRDefault="00F05303" w:rsidP="00002323">
      <w:pPr>
        <w:numPr>
          <w:ilvl w:val="0"/>
          <w:numId w:val="40"/>
        </w:numPr>
        <w:spacing w:afterLines="30" w:after="72"/>
        <w:jc w:val="both"/>
        <w:rPr>
          <w:bCs/>
          <w:sz w:val="22"/>
          <w:szCs w:val="22"/>
        </w:rPr>
      </w:pPr>
      <w:r w:rsidRPr="0090258E">
        <w:rPr>
          <w:bCs/>
          <w:iCs/>
          <w:sz w:val="22"/>
          <w:szCs w:val="22"/>
        </w:rPr>
        <w:t xml:space="preserve">E Masson, S </w:t>
      </w:r>
      <w:proofErr w:type="spellStart"/>
      <w:r w:rsidRPr="0090258E">
        <w:rPr>
          <w:bCs/>
          <w:iCs/>
          <w:sz w:val="22"/>
          <w:szCs w:val="22"/>
        </w:rPr>
        <w:t>Paliwal</w:t>
      </w:r>
      <w:proofErr w:type="spellEnd"/>
      <w:r w:rsidRPr="0090258E">
        <w:rPr>
          <w:bCs/>
          <w:iCs/>
          <w:sz w:val="22"/>
          <w:szCs w:val="22"/>
        </w:rPr>
        <w:t xml:space="preserve">, S Bhaskar, S Prakash, V </w:t>
      </w:r>
      <w:proofErr w:type="spellStart"/>
      <w:r w:rsidRPr="0090258E">
        <w:rPr>
          <w:bCs/>
          <w:iCs/>
          <w:sz w:val="22"/>
          <w:szCs w:val="22"/>
        </w:rPr>
        <w:t>Scotet</w:t>
      </w:r>
      <w:proofErr w:type="spellEnd"/>
      <w:r w:rsidRPr="0090258E">
        <w:rPr>
          <w:bCs/>
          <w:iCs/>
          <w:sz w:val="22"/>
          <w:szCs w:val="22"/>
        </w:rPr>
        <w:t xml:space="preserve">, D N Reddy, Cédric Le Maréchal, </w:t>
      </w:r>
      <w:r w:rsidRPr="00D81CFE">
        <w:rPr>
          <w:b/>
          <w:bCs/>
          <w:iCs/>
          <w:sz w:val="22"/>
          <w:szCs w:val="22"/>
        </w:rPr>
        <w:t>G R Chandak</w:t>
      </w:r>
      <w:r w:rsidRPr="0090258E">
        <w:rPr>
          <w:bCs/>
          <w:iCs/>
          <w:sz w:val="22"/>
          <w:szCs w:val="22"/>
        </w:rPr>
        <w:t xml:space="preserve">,J M Chen, C </w:t>
      </w:r>
      <w:proofErr w:type="spellStart"/>
      <w:r w:rsidRPr="0090258E">
        <w:rPr>
          <w:bCs/>
          <w:iCs/>
          <w:sz w:val="22"/>
          <w:szCs w:val="22"/>
        </w:rPr>
        <w:t>Férec</w:t>
      </w:r>
      <w:proofErr w:type="spellEnd"/>
      <w:r w:rsidRPr="0090258E">
        <w:rPr>
          <w:bCs/>
          <w:iCs/>
          <w:sz w:val="22"/>
          <w:szCs w:val="22"/>
        </w:rPr>
        <w:t xml:space="preserve"> (2010). </w:t>
      </w:r>
      <w:r w:rsidRPr="0090258E">
        <w:rPr>
          <w:bCs/>
          <w:sz w:val="22"/>
          <w:szCs w:val="22"/>
        </w:rPr>
        <w:t>Genetic Analysis of the Glycoprotein 2 Gene (</w:t>
      </w:r>
      <w:r w:rsidRPr="0090258E">
        <w:rPr>
          <w:bCs/>
          <w:iCs/>
          <w:sz w:val="22"/>
          <w:szCs w:val="22"/>
        </w:rPr>
        <w:t>GP2</w:t>
      </w:r>
      <w:r w:rsidRPr="0090258E">
        <w:rPr>
          <w:bCs/>
          <w:sz w:val="22"/>
          <w:szCs w:val="22"/>
        </w:rPr>
        <w:t xml:space="preserve">) in Patients with Chronic Pancreatitis. </w:t>
      </w:r>
      <w:r w:rsidRPr="0090258E">
        <w:rPr>
          <w:b/>
          <w:sz w:val="22"/>
          <w:szCs w:val="22"/>
        </w:rPr>
        <w:t>Pancreas. 39(3):353-58.</w:t>
      </w:r>
    </w:p>
    <w:p w14:paraId="761D6828" w14:textId="77777777" w:rsidR="00F05303" w:rsidRPr="0090258E" w:rsidRDefault="00F05303" w:rsidP="00002323">
      <w:pPr>
        <w:numPr>
          <w:ilvl w:val="0"/>
          <w:numId w:val="40"/>
        </w:numPr>
        <w:spacing w:afterLines="30" w:after="72"/>
        <w:jc w:val="both"/>
        <w:rPr>
          <w:bCs/>
          <w:sz w:val="22"/>
          <w:szCs w:val="22"/>
        </w:rPr>
      </w:pPr>
      <w:r w:rsidRPr="0090258E">
        <w:rPr>
          <w:sz w:val="22"/>
          <w:szCs w:val="22"/>
        </w:rPr>
        <w:t xml:space="preserve">Rao SN, </w:t>
      </w:r>
      <w:r w:rsidRPr="00D81CFE">
        <w:rPr>
          <w:b/>
          <w:sz w:val="22"/>
          <w:szCs w:val="22"/>
        </w:rPr>
        <w:t xml:space="preserve">Chandak GR </w:t>
      </w:r>
      <w:r w:rsidRPr="0090258E">
        <w:rPr>
          <w:sz w:val="22"/>
          <w:szCs w:val="22"/>
        </w:rPr>
        <w:t xml:space="preserve">(2009). Cardiac Beriberi: Often a Missed Diagnosis. </w:t>
      </w:r>
      <w:r w:rsidRPr="0090258E">
        <w:rPr>
          <w:b/>
          <w:sz w:val="22"/>
          <w:szCs w:val="22"/>
        </w:rPr>
        <w:t xml:space="preserve">J Trop </w:t>
      </w:r>
      <w:proofErr w:type="spellStart"/>
      <w:r w:rsidRPr="0090258E">
        <w:rPr>
          <w:b/>
          <w:sz w:val="22"/>
          <w:szCs w:val="22"/>
        </w:rPr>
        <w:t>Pediatr</w:t>
      </w:r>
      <w:proofErr w:type="spellEnd"/>
      <w:r w:rsidRPr="0090258E">
        <w:rPr>
          <w:b/>
          <w:sz w:val="22"/>
          <w:szCs w:val="22"/>
        </w:rPr>
        <w:t>; 56:284-85.</w:t>
      </w:r>
    </w:p>
    <w:p w14:paraId="6131C349" w14:textId="77777777" w:rsidR="00F05303" w:rsidRPr="0090258E" w:rsidRDefault="00F05303" w:rsidP="00002323">
      <w:pPr>
        <w:numPr>
          <w:ilvl w:val="0"/>
          <w:numId w:val="40"/>
        </w:numPr>
        <w:spacing w:afterLines="30" w:after="72"/>
        <w:jc w:val="both"/>
        <w:rPr>
          <w:b/>
          <w:i/>
          <w:sz w:val="22"/>
          <w:szCs w:val="22"/>
        </w:rPr>
      </w:pPr>
      <w:r w:rsidRPr="0090258E">
        <w:rPr>
          <w:sz w:val="22"/>
          <w:szCs w:val="22"/>
        </w:rPr>
        <w:t xml:space="preserve">S </w:t>
      </w:r>
      <w:proofErr w:type="spellStart"/>
      <w:r w:rsidRPr="0090258E">
        <w:rPr>
          <w:sz w:val="22"/>
          <w:szCs w:val="22"/>
        </w:rPr>
        <w:t>Mahurkar</w:t>
      </w:r>
      <w:proofErr w:type="spellEnd"/>
      <w:r w:rsidRPr="0090258E">
        <w:rPr>
          <w:sz w:val="22"/>
          <w:szCs w:val="22"/>
        </w:rPr>
        <w:t xml:space="preserve">, S Bhaskar, D N Reddy, G V Rao, S P Singh, V Thomas, </w:t>
      </w:r>
      <w:r w:rsidRPr="00D81CFE">
        <w:rPr>
          <w:b/>
          <w:sz w:val="22"/>
          <w:szCs w:val="22"/>
        </w:rPr>
        <w:t xml:space="preserve">G R Chandak </w:t>
      </w:r>
      <w:r w:rsidRPr="0090258E">
        <w:rPr>
          <w:sz w:val="22"/>
          <w:szCs w:val="22"/>
        </w:rPr>
        <w:t xml:space="preserve">(2009). The G191R variant in </w:t>
      </w:r>
      <w:r w:rsidRPr="0090258E">
        <w:rPr>
          <w:i/>
          <w:sz w:val="22"/>
          <w:szCs w:val="22"/>
        </w:rPr>
        <w:t>PRSS2</w:t>
      </w:r>
      <w:r w:rsidRPr="0090258E">
        <w:rPr>
          <w:sz w:val="22"/>
          <w:szCs w:val="22"/>
        </w:rPr>
        <w:t xml:space="preserve"> gene does not play a role in protection against tropical calcific pancreatitis. </w:t>
      </w:r>
      <w:r w:rsidRPr="0090258E">
        <w:rPr>
          <w:b/>
          <w:sz w:val="22"/>
          <w:szCs w:val="22"/>
        </w:rPr>
        <w:t>Gut; 58(6):881-882.</w:t>
      </w:r>
    </w:p>
    <w:p w14:paraId="4D1DB1FE" w14:textId="77777777" w:rsidR="00F05303" w:rsidRPr="0090258E" w:rsidRDefault="00F05303" w:rsidP="00002323">
      <w:pPr>
        <w:tabs>
          <w:tab w:val="left" w:pos="1080"/>
        </w:tabs>
        <w:spacing w:afterLines="30" w:after="72"/>
        <w:ind w:left="720"/>
        <w:jc w:val="both"/>
        <w:rPr>
          <w:b/>
          <w:i/>
          <w:sz w:val="22"/>
          <w:szCs w:val="22"/>
        </w:rPr>
      </w:pPr>
      <w:r w:rsidRPr="0090258E">
        <w:rPr>
          <w:b/>
          <w:i/>
          <w:sz w:val="22"/>
          <w:szCs w:val="22"/>
        </w:rPr>
        <w:t xml:space="preserve">[Editorial Commentary, Weiss FU and </w:t>
      </w:r>
      <w:proofErr w:type="spellStart"/>
      <w:r w:rsidRPr="0090258E">
        <w:rPr>
          <w:b/>
          <w:i/>
          <w:sz w:val="22"/>
          <w:szCs w:val="22"/>
        </w:rPr>
        <w:t>Sahin</w:t>
      </w:r>
      <w:proofErr w:type="spellEnd"/>
      <w:r w:rsidRPr="0090258E">
        <w:rPr>
          <w:b/>
          <w:i/>
          <w:sz w:val="22"/>
          <w:szCs w:val="22"/>
        </w:rPr>
        <w:t>-Toth M (2009). “Variations in trypsinogen expression may influence the protective effect of the p.G191R PRSS2 variant in chronic pancreatitis” Gut 58:748-50].</w:t>
      </w:r>
    </w:p>
    <w:p w14:paraId="07423B63" w14:textId="77777777" w:rsidR="00F05303" w:rsidRPr="0090258E" w:rsidRDefault="00F05303" w:rsidP="00002323">
      <w:pPr>
        <w:numPr>
          <w:ilvl w:val="0"/>
          <w:numId w:val="40"/>
        </w:numPr>
        <w:spacing w:afterLines="30" w:after="72"/>
        <w:jc w:val="both"/>
        <w:rPr>
          <w:bCs/>
          <w:sz w:val="22"/>
          <w:szCs w:val="22"/>
        </w:rPr>
      </w:pPr>
      <w:r w:rsidRPr="0090258E">
        <w:rPr>
          <w:sz w:val="22"/>
          <w:szCs w:val="22"/>
        </w:rPr>
        <w:t xml:space="preserve">S </w:t>
      </w:r>
      <w:proofErr w:type="spellStart"/>
      <w:r w:rsidRPr="0090258E">
        <w:rPr>
          <w:sz w:val="22"/>
          <w:szCs w:val="22"/>
        </w:rPr>
        <w:t>Mahurkar</w:t>
      </w:r>
      <w:proofErr w:type="spellEnd"/>
      <w:r w:rsidRPr="0090258E">
        <w:rPr>
          <w:sz w:val="22"/>
          <w:szCs w:val="22"/>
        </w:rPr>
        <w:t xml:space="preserve">, D N Reddy, G V Rao, </w:t>
      </w:r>
      <w:r w:rsidRPr="00D81CFE">
        <w:rPr>
          <w:b/>
          <w:sz w:val="22"/>
          <w:szCs w:val="22"/>
        </w:rPr>
        <w:t>Giriraj Ratan Chandak</w:t>
      </w:r>
      <w:r w:rsidRPr="0090258E">
        <w:rPr>
          <w:sz w:val="22"/>
          <w:szCs w:val="22"/>
        </w:rPr>
        <w:t xml:space="preserve"> (2009). </w:t>
      </w:r>
      <w:r w:rsidRPr="0090258E">
        <w:rPr>
          <w:bCs/>
          <w:sz w:val="22"/>
          <w:szCs w:val="22"/>
        </w:rPr>
        <w:t xml:space="preserve">Genetic Mechanisms Underlying Pathogenesis </w:t>
      </w:r>
      <w:r w:rsidRPr="0090258E">
        <w:rPr>
          <w:sz w:val="22"/>
          <w:szCs w:val="22"/>
        </w:rPr>
        <w:t xml:space="preserve">of Tropical Calcific Pancreatitis. </w:t>
      </w:r>
      <w:r w:rsidRPr="0090258E">
        <w:rPr>
          <w:b/>
          <w:sz w:val="22"/>
          <w:szCs w:val="22"/>
        </w:rPr>
        <w:t>World J Gastroenterology; 15:264-269.</w:t>
      </w:r>
    </w:p>
    <w:p w14:paraId="12ECFDD7" w14:textId="77777777" w:rsidR="00F05303" w:rsidRPr="0090258E" w:rsidRDefault="00F05303" w:rsidP="00002323">
      <w:pPr>
        <w:numPr>
          <w:ilvl w:val="0"/>
          <w:numId w:val="40"/>
        </w:numPr>
        <w:spacing w:afterLines="30" w:after="72"/>
        <w:jc w:val="both"/>
        <w:rPr>
          <w:b/>
          <w:i/>
          <w:sz w:val="22"/>
          <w:szCs w:val="22"/>
        </w:rPr>
      </w:pPr>
      <w:r w:rsidRPr="0090258E">
        <w:rPr>
          <w:noProof/>
          <w:sz w:val="22"/>
          <w:szCs w:val="22"/>
        </w:rPr>
        <w:t>P D Gluckman</w:t>
      </w:r>
      <w:r w:rsidRPr="0090258E">
        <w:rPr>
          <w:sz w:val="22"/>
          <w:szCs w:val="22"/>
        </w:rPr>
        <w:t xml:space="preserve">, P </w:t>
      </w:r>
      <w:r w:rsidRPr="0090258E">
        <w:rPr>
          <w:noProof/>
          <w:sz w:val="22"/>
          <w:szCs w:val="22"/>
        </w:rPr>
        <w:t>Bateson</w:t>
      </w:r>
      <w:r w:rsidRPr="0090258E">
        <w:rPr>
          <w:sz w:val="22"/>
          <w:szCs w:val="22"/>
        </w:rPr>
        <w:t xml:space="preserve">, A </w:t>
      </w:r>
      <w:r w:rsidRPr="0090258E">
        <w:rPr>
          <w:noProof/>
          <w:sz w:val="22"/>
          <w:szCs w:val="22"/>
        </w:rPr>
        <w:t>S Beedle</w:t>
      </w:r>
      <w:r w:rsidRPr="0090258E">
        <w:rPr>
          <w:sz w:val="22"/>
          <w:szCs w:val="22"/>
        </w:rPr>
        <w:t xml:space="preserve">, Z </w:t>
      </w:r>
      <w:r w:rsidRPr="0090258E">
        <w:rPr>
          <w:noProof/>
          <w:sz w:val="22"/>
          <w:szCs w:val="22"/>
        </w:rPr>
        <w:t>A Bhutta</w:t>
      </w:r>
      <w:r w:rsidRPr="0090258E">
        <w:rPr>
          <w:sz w:val="22"/>
          <w:szCs w:val="22"/>
        </w:rPr>
        <w:t xml:space="preserve">, M </w:t>
      </w:r>
      <w:r w:rsidRPr="0090258E">
        <w:rPr>
          <w:noProof/>
          <w:sz w:val="22"/>
          <w:szCs w:val="22"/>
        </w:rPr>
        <w:t>A Hanson</w:t>
      </w:r>
      <w:r w:rsidRPr="0090258E">
        <w:rPr>
          <w:sz w:val="22"/>
          <w:szCs w:val="22"/>
        </w:rPr>
        <w:t xml:space="preserve">, C </w:t>
      </w:r>
      <w:r w:rsidRPr="0090258E">
        <w:rPr>
          <w:noProof/>
          <w:sz w:val="22"/>
          <w:szCs w:val="22"/>
        </w:rPr>
        <w:t>Law</w:t>
      </w:r>
      <w:r w:rsidRPr="0090258E">
        <w:rPr>
          <w:sz w:val="22"/>
          <w:szCs w:val="22"/>
        </w:rPr>
        <w:t xml:space="preserve">, K </w:t>
      </w:r>
      <w:r w:rsidRPr="0090258E">
        <w:rPr>
          <w:noProof/>
          <w:sz w:val="22"/>
          <w:szCs w:val="22"/>
        </w:rPr>
        <w:t>V Anokhin</w:t>
      </w:r>
      <w:r w:rsidRPr="0090258E">
        <w:rPr>
          <w:sz w:val="22"/>
          <w:szCs w:val="22"/>
        </w:rPr>
        <w:t xml:space="preserve">, P </w:t>
      </w:r>
      <w:r w:rsidRPr="0090258E">
        <w:rPr>
          <w:noProof/>
          <w:sz w:val="22"/>
          <w:szCs w:val="22"/>
        </w:rPr>
        <w:t>Bougnères</w:t>
      </w:r>
      <w:r w:rsidRPr="0090258E">
        <w:rPr>
          <w:sz w:val="22"/>
          <w:szCs w:val="22"/>
        </w:rPr>
        <w:t xml:space="preserve">, </w:t>
      </w:r>
      <w:r w:rsidRPr="0090258E">
        <w:rPr>
          <w:b/>
          <w:noProof/>
          <w:sz w:val="22"/>
          <w:szCs w:val="22"/>
        </w:rPr>
        <w:t>G R Chandak</w:t>
      </w:r>
      <w:r w:rsidRPr="0090258E">
        <w:rPr>
          <w:sz w:val="22"/>
          <w:szCs w:val="22"/>
        </w:rPr>
        <w:t xml:space="preserve">, P </w:t>
      </w:r>
      <w:r w:rsidRPr="0090258E">
        <w:rPr>
          <w:noProof/>
          <w:sz w:val="22"/>
          <w:szCs w:val="22"/>
        </w:rPr>
        <w:t>Dasupta</w:t>
      </w:r>
      <w:r w:rsidRPr="0090258E">
        <w:rPr>
          <w:sz w:val="22"/>
          <w:szCs w:val="22"/>
        </w:rPr>
        <w:t xml:space="preserve">, G D </w:t>
      </w:r>
      <w:r w:rsidRPr="0090258E">
        <w:rPr>
          <w:noProof/>
          <w:sz w:val="22"/>
          <w:szCs w:val="22"/>
        </w:rPr>
        <w:t>Smith</w:t>
      </w:r>
      <w:r w:rsidRPr="0090258E">
        <w:rPr>
          <w:sz w:val="22"/>
          <w:szCs w:val="22"/>
        </w:rPr>
        <w:t xml:space="preserve">, P </w:t>
      </w:r>
      <w:r w:rsidRPr="0090258E">
        <w:rPr>
          <w:noProof/>
          <w:sz w:val="22"/>
          <w:szCs w:val="22"/>
        </w:rPr>
        <w:t>T Ellison</w:t>
      </w:r>
      <w:r w:rsidRPr="0090258E">
        <w:rPr>
          <w:sz w:val="22"/>
          <w:szCs w:val="22"/>
        </w:rPr>
        <w:t xml:space="preserve">, T </w:t>
      </w:r>
      <w:r w:rsidRPr="0090258E">
        <w:rPr>
          <w:noProof/>
          <w:sz w:val="22"/>
          <w:szCs w:val="22"/>
        </w:rPr>
        <w:t>Forrester</w:t>
      </w:r>
      <w:r w:rsidRPr="0090258E">
        <w:rPr>
          <w:sz w:val="22"/>
          <w:szCs w:val="22"/>
        </w:rPr>
        <w:t xml:space="preserve">, S </w:t>
      </w:r>
      <w:r w:rsidRPr="0090258E">
        <w:rPr>
          <w:noProof/>
          <w:sz w:val="22"/>
          <w:szCs w:val="22"/>
        </w:rPr>
        <w:t>F Gilbert</w:t>
      </w:r>
      <w:r w:rsidRPr="0090258E">
        <w:rPr>
          <w:sz w:val="22"/>
          <w:szCs w:val="22"/>
        </w:rPr>
        <w:t xml:space="preserve">, E </w:t>
      </w:r>
      <w:r w:rsidRPr="0090258E">
        <w:rPr>
          <w:noProof/>
          <w:sz w:val="22"/>
          <w:szCs w:val="22"/>
        </w:rPr>
        <w:t>Jablonka</w:t>
      </w:r>
      <w:r w:rsidRPr="0090258E">
        <w:rPr>
          <w:sz w:val="22"/>
          <w:szCs w:val="22"/>
        </w:rPr>
        <w:t xml:space="preserve">, H </w:t>
      </w:r>
      <w:r w:rsidRPr="0090258E">
        <w:rPr>
          <w:noProof/>
          <w:sz w:val="22"/>
          <w:szCs w:val="22"/>
        </w:rPr>
        <w:t>Kaplan</w:t>
      </w:r>
      <w:r w:rsidRPr="0090258E">
        <w:rPr>
          <w:sz w:val="22"/>
          <w:szCs w:val="22"/>
        </w:rPr>
        <w:t xml:space="preserve">, A </w:t>
      </w:r>
      <w:r w:rsidRPr="0090258E">
        <w:rPr>
          <w:noProof/>
          <w:sz w:val="22"/>
          <w:szCs w:val="22"/>
        </w:rPr>
        <w:t>M Prentice</w:t>
      </w:r>
      <w:r w:rsidRPr="0090258E">
        <w:rPr>
          <w:sz w:val="22"/>
          <w:szCs w:val="22"/>
        </w:rPr>
        <w:t xml:space="preserve">, S </w:t>
      </w:r>
      <w:r w:rsidRPr="0090258E">
        <w:rPr>
          <w:noProof/>
          <w:sz w:val="22"/>
          <w:szCs w:val="22"/>
        </w:rPr>
        <w:t>J Simpson</w:t>
      </w:r>
      <w:r w:rsidRPr="0090258E">
        <w:rPr>
          <w:sz w:val="22"/>
          <w:szCs w:val="22"/>
        </w:rPr>
        <w:t xml:space="preserve">, R </w:t>
      </w:r>
      <w:r w:rsidRPr="0090258E">
        <w:rPr>
          <w:noProof/>
          <w:sz w:val="22"/>
          <w:szCs w:val="22"/>
        </w:rPr>
        <w:t>Uauy &amp; M J West-Eberhard (2009).</w:t>
      </w:r>
      <w:r w:rsidRPr="0090258E">
        <w:rPr>
          <w:sz w:val="22"/>
          <w:szCs w:val="22"/>
        </w:rPr>
        <w:t xml:space="preserve">“Development and human disease – a synthesis of evolutionary, medical, anthropological, and economic perspectives”. </w:t>
      </w:r>
      <w:r w:rsidRPr="0090258E">
        <w:rPr>
          <w:b/>
          <w:sz w:val="22"/>
          <w:szCs w:val="22"/>
        </w:rPr>
        <w:t>Lancet 373(9675):1654-1657.</w:t>
      </w:r>
    </w:p>
    <w:p w14:paraId="28D2CF6A" w14:textId="0AE4A6C0" w:rsidR="00F05303" w:rsidRPr="003C7044" w:rsidRDefault="00F05303" w:rsidP="00002323">
      <w:pPr>
        <w:numPr>
          <w:ilvl w:val="0"/>
          <w:numId w:val="40"/>
        </w:numPr>
        <w:spacing w:afterLines="30" w:after="72"/>
        <w:jc w:val="both"/>
        <w:rPr>
          <w:b/>
          <w:i/>
          <w:sz w:val="22"/>
          <w:szCs w:val="22"/>
        </w:rPr>
      </w:pPr>
      <w:r w:rsidRPr="0090258E">
        <w:rPr>
          <w:sz w:val="22"/>
          <w:szCs w:val="22"/>
        </w:rPr>
        <w:t xml:space="preserve">C S </w:t>
      </w:r>
      <w:proofErr w:type="spellStart"/>
      <w:r w:rsidRPr="0090258E">
        <w:rPr>
          <w:sz w:val="22"/>
          <w:szCs w:val="22"/>
        </w:rPr>
        <w:t>Yajnik</w:t>
      </w:r>
      <w:proofErr w:type="spellEnd"/>
      <w:r w:rsidRPr="0090258E">
        <w:rPr>
          <w:sz w:val="22"/>
          <w:szCs w:val="22"/>
        </w:rPr>
        <w:t xml:space="preserve">, C S </w:t>
      </w:r>
      <w:proofErr w:type="spellStart"/>
      <w:r w:rsidRPr="0090258E">
        <w:rPr>
          <w:sz w:val="22"/>
          <w:szCs w:val="22"/>
        </w:rPr>
        <w:t>Janipalli</w:t>
      </w:r>
      <w:proofErr w:type="spellEnd"/>
      <w:r w:rsidRPr="0090258E">
        <w:rPr>
          <w:sz w:val="22"/>
          <w:szCs w:val="22"/>
        </w:rPr>
        <w:t>, S Bhaskar, S R Kulkarni, R M Freathy, S Prakash, K R Mani, M N Weedon</w:t>
      </w:r>
      <w:r w:rsidRPr="0090258E">
        <w:rPr>
          <w:sz w:val="22"/>
          <w:szCs w:val="22"/>
          <w:vertAlign w:val="superscript"/>
        </w:rPr>
        <w:t>,</w:t>
      </w:r>
      <w:r w:rsidRPr="0090258E">
        <w:rPr>
          <w:sz w:val="22"/>
          <w:szCs w:val="22"/>
        </w:rPr>
        <w:t xml:space="preserve">, S D Kale, J Deshpande, G V Krishnaveni, S R Veena, C H D Fall, M I McCarthy, T M </w:t>
      </w:r>
      <w:proofErr w:type="spellStart"/>
      <w:r w:rsidRPr="0090258E">
        <w:rPr>
          <w:sz w:val="22"/>
          <w:szCs w:val="22"/>
        </w:rPr>
        <w:t>Frayling</w:t>
      </w:r>
      <w:proofErr w:type="spellEnd"/>
      <w:r w:rsidRPr="0090258E">
        <w:rPr>
          <w:sz w:val="22"/>
          <w:szCs w:val="22"/>
        </w:rPr>
        <w:t xml:space="preserve">, A T Hattersley, </w:t>
      </w:r>
      <w:r w:rsidRPr="00D81CFE">
        <w:rPr>
          <w:b/>
          <w:sz w:val="22"/>
          <w:szCs w:val="22"/>
        </w:rPr>
        <w:t>G  R Chandak</w:t>
      </w:r>
      <w:r w:rsidRPr="0090258E">
        <w:rPr>
          <w:sz w:val="22"/>
          <w:szCs w:val="22"/>
        </w:rPr>
        <w:t xml:space="preserve"> (2009).</w:t>
      </w:r>
      <w:r w:rsidRPr="0090258E">
        <w:rPr>
          <w:i/>
          <w:sz w:val="22"/>
          <w:szCs w:val="22"/>
        </w:rPr>
        <w:t>FTO</w:t>
      </w:r>
      <w:r w:rsidRPr="0090258E">
        <w:rPr>
          <w:sz w:val="22"/>
          <w:szCs w:val="22"/>
        </w:rPr>
        <w:t xml:space="preserve"> Gene Variants are Associated with Type 2 Diabetes but not with Obesity in South Asian Indians. </w:t>
      </w:r>
      <w:proofErr w:type="spellStart"/>
      <w:r w:rsidRPr="0090258E">
        <w:rPr>
          <w:b/>
          <w:sz w:val="22"/>
          <w:szCs w:val="22"/>
        </w:rPr>
        <w:t>Diabetologia</w:t>
      </w:r>
      <w:proofErr w:type="spellEnd"/>
      <w:r w:rsidRPr="0090258E">
        <w:rPr>
          <w:b/>
          <w:sz w:val="22"/>
          <w:szCs w:val="22"/>
        </w:rPr>
        <w:t>; 52:247-252.</w:t>
      </w:r>
    </w:p>
    <w:p w14:paraId="557FEC68" w14:textId="77777777" w:rsidR="00F05303" w:rsidRPr="0090258E" w:rsidRDefault="00F05303" w:rsidP="00002323">
      <w:pPr>
        <w:numPr>
          <w:ilvl w:val="0"/>
          <w:numId w:val="40"/>
        </w:numPr>
        <w:spacing w:afterLines="30" w:after="72"/>
        <w:jc w:val="both"/>
        <w:rPr>
          <w:sz w:val="22"/>
          <w:szCs w:val="22"/>
        </w:rPr>
      </w:pPr>
      <w:r w:rsidRPr="0090258E">
        <w:rPr>
          <w:sz w:val="22"/>
          <w:szCs w:val="22"/>
        </w:rPr>
        <w:t xml:space="preserve">S </w:t>
      </w:r>
      <w:proofErr w:type="spellStart"/>
      <w:r w:rsidRPr="0090258E">
        <w:rPr>
          <w:sz w:val="22"/>
          <w:szCs w:val="22"/>
        </w:rPr>
        <w:t>Mahurkar</w:t>
      </w:r>
      <w:proofErr w:type="spellEnd"/>
      <w:r w:rsidRPr="0090258E">
        <w:rPr>
          <w:sz w:val="22"/>
          <w:szCs w:val="22"/>
        </w:rPr>
        <w:t xml:space="preserve">, S Bhaskar, D N Reddy, S Prakash, G V Rao, S P Singh, V Thomas, </w:t>
      </w:r>
      <w:r w:rsidRPr="00D81CFE">
        <w:rPr>
          <w:b/>
          <w:sz w:val="22"/>
          <w:szCs w:val="22"/>
        </w:rPr>
        <w:t>G R Chandak</w:t>
      </w:r>
      <w:r w:rsidRPr="0090258E">
        <w:rPr>
          <w:sz w:val="22"/>
          <w:szCs w:val="22"/>
        </w:rPr>
        <w:t xml:space="preserve"> (2008). TCF7L2 Gene Polymorphisms do not Predict Susceptibility to Diabetes in Tropical Calcific Pancreatitis. </w:t>
      </w:r>
      <w:r w:rsidRPr="0090258E">
        <w:rPr>
          <w:b/>
          <w:sz w:val="22"/>
          <w:szCs w:val="22"/>
        </w:rPr>
        <w:t>BMC Medical Genetics; 9:80-86.</w:t>
      </w:r>
    </w:p>
    <w:p w14:paraId="279D2C85" w14:textId="77777777" w:rsidR="00F05303" w:rsidRPr="0090258E" w:rsidRDefault="00F05303" w:rsidP="00002323">
      <w:pPr>
        <w:numPr>
          <w:ilvl w:val="0"/>
          <w:numId w:val="40"/>
        </w:numPr>
        <w:spacing w:afterLines="30" w:after="72"/>
        <w:jc w:val="both"/>
        <w:rPr>
          <w:sz w:val="22"/>
          <w:szCs w:val="22"/>
        </w:rPr>
      </w:pPr>
      <w:r w:rsidRPr="0090258E">
        <w:rPr>
          <w:sz w:val="22"/>
          <w:szCs w:val="22"/>
          <w:lang w:val="sv-SE"/>
        </w:rPr>
        <w:t xml:space="preserve">S Narasimha Rao, Shalini Mani, Karuna Madap, M V Kranthi Kumar, Lalji Singh, </w:t>
      </w:r>
      <w:r w:rsidRPr="00D81CFE">
        <w:rPr>
          <w:b/>
          <w:sz w:val="22"/>
          <w:szCs w:val="22"/>
          <w:lang w:val="sv-SE"/>
        </w:rPr>
        <w:t>G R Chandak</w:t>
      </w:r>
      <w:r w:rsidRPr="0090258E">
        <w:rPr>
          <w:sz w:val="22"/>
          <w:szCs w:val="22"/>
          <w:lang w:val="sv-SE"/>
        </w:rPr>
        <w:t xml:space="preserve"> (2008). </w:t>
      </w:r>
      <w:r w:rsidRPr="0090258E">
        <w:rPr>
          <w:sz w:val="22"/>
          <w:szCs w:val="22"/>
        </w:rPr>
        <w:t xml:space="preserve">High Prevalence of Infantile Encephalitic Beriberi with Overlapping Features of Leigh’s Disease.  </w:t>
      </w:r>
      <w:r w:rsidRPr="0090258E">
        <w:rPr>
          <w:b/>
          <w:sz w:val="22"/>
          <w:szCs w:val="22"/>
        </w:rPr>
        <w:t>J Trop Pediatrics; 54: 328-32.</w:t>
      </w:r>
    </w:p>
    <w:p w14:paraId="53C1C2E1" w14:textId="77777777" w:rsidR="00F05303" w:rsidRPr="0090258E" w:rsidRDefault="00F05303" w:rsidP="00002323">
      <w:pPr>
        <w:numPr>
          <w:ilvl w:val="0"/>
          <w:numId w:val="40"/>
        </w:numPr>
        <w:spacing w:afterLines="30" w:after="72"/>
        <w:jc w:val="both"/>
        <w:rPr>
          <w:sz w:val="22"/>
          <w:szCs w:val="22"/>
        </w:rPr>
      </w:pPr>
      <w:r w:rsidRPr="0090258E">
        <w:rPr>
          <w:sz w:val="22"/>
          <w:szCs w:val="22"/>
        </w:rPr>
        <w:t xml:space="preserve">The Indian Genome Variation Database (2008) Genetic landscape of the people of India: a canvas for disease gene exploration”. </w:t>
      </w:r>
      <w:r w:rsidRPr="0090258E">
        <w:rPr>
          <w:b/>
          <w:sz w:val="22"/>
          <w:szCs w:val="22"/>
        </w:rPr>
        <w:t>J Genetics;87: 3-20</w:t>
      </w:r>
      <w:r w:rsidRPr="0090258E">
        <w:rPr>
          <w:sz w:val="22"/>
          <w:szCs w:val="22"/>
        </w:rPr>
        <w:t xml:space="preserve">. </w:t>
      </w:r>
    </w:p>
    <w:p w14:paraId="4B5E2667" w14:textId="77777777" w:rsidR="00F05303" w:rsidRPr="0090258E" w:rsidRDefault="00F05303" w:rsidP="00002323">
      <w:pPr>
        <w:numPr>
          <w:ilvl w:val="0"/>
          <w:numId w:val="40"/>
        </w:numPr>
        <w:spacing w:afterLines="30" w:after="72"/>
        <w:jc w:val="both"/>
        <w:rPr>
          <w:sz w:val="22"/>
          <w:szCs w:val="22"/>
        </w:rPr>
      </w:pPr>
      <w:r w:rsidRPr="0090258E">
        <w:rPr>
          <w:sz w:val="22"/>
          <w:szCs w:val="22"/>
        </w:rPr>
        <w:t xml:space="preserve">Emmanuelle Masson, Cédric Le Maréchal, </w:t>
      </w:r>
      <w:r w:rsidRPr="00D81CFE">
        <w:rPr>
          <w:b/>
          <w:sz w:val="22"/>
          <w:szCs w:val="22"/>
        </w:rPr>
        <w:t>Giriraj R. Chandak</w:t>
      </w:r>
      <w:r w:rsidRPr="0090258E">
        <w:rPr>
          <w:sz w:val="22"/>
          <w:szCs w:val="22"/>
        </w:rPr>
        <w:t xml:space="preserve">, Jérôme </w:t>
      </w:r>
      <w:proofErr w:type="spellStart"/>
      <w:r w:rsidRPr="0090258E">
        <w:rPr>
          <w:sz w:val="22"/>
          <w:szCs w:val="22"/>
        </w:rPr>
        <w:t>Lamoril</w:t>
      </w:r>
      <w:proofErr w:type="spellEnd"/>
      <w:r w:rsidRPr="0090258E">
        <w:rPr>
          <w:sz w:val="22"/>
          <w:szCs w:val="22"/>
        </w:rPr>
        <w:t xml:space="preserve">, Stephane </w:t>
      </w:r>
      <w:proofErr w:type="spellStart"/>
      <w:r w:rsidRPr="0090258E">
        <w:rPr>
          <w:sz w:val="22"/>
          <w:szCs w:val="22"/>
        </w:rPr>
        <w:t>Bezieau</w:t>
      </w:r>
      <w:proofErr w:type="spellEnd"/>
      <w:r w:rsidRPr="0090258E">
        <w:rPr>
          <w:sz w:val="22"/>
          <w:szCs w:val="22"/>
        </w:rPr>
        <w:t xml:space="preserve">, Swapna </w:t>
      </w:r>
      <w:proofErr w:type="spellStart"/>
      <w:r w:rsidRPr="0090258E">
        <w:rPr>
          <w:sz w:val="22"/>
          <w:szCs w:val="22"/>
        </w:rPr>
        <w:t>Mahurkar</w:t>
      </w:r>
      <w:proofErr w:type="spellEnd"/>
      <w:r w:rsidRPr="0090258E">
        <w:rPr>
          <w:sz w:val="22"/>
          <w:szCs w:val="22"/>
        </w:rPr>
        <w:t xml:space="preserve">, Seema Bhaskar, D </w:t>
      </w:r>
      <w:proofErr w:type="spellStart"/>
      <w:r w:rsidRPr="0090258E">
        <w:rPr>
          <w:sz w:val="22"/>
          <w:szCs w:val="22"/>
        </w:rPr>
        <w:t>Nageshwar</w:t>
      </w:r>
      <w:proofErr w:type="spellEnd"/>
      <w:r w:rsidRPr="0090258E">
        <w:rPr>
          <w:sz w:val="22"/>
          <w:szCs w:val="22"/>
        </w:rPr>
        <w:t xml:space="preserve"> Reddy, Jian-Min Chen and Claude </w:t>
      </w:r>
      <w:proofErr w:type="spellStart"/>
      <w:r w:rsidRPr="0090258E">
        <w:rPr>
          <w:sz w:val="22"/>
          <w:szCs w:val="22"/>
        </w:rPr>
        <w:t>Férec</w:t>
      </w:r>
      <w:proofErr w:type="spellEnd"/>
      <w:r w:rsidRPr="0090258E">
        <w:rPr>
          <w:sz w:val="22"/>
          <w:szCs w:val="22"/>
        </w:rPr>
        <w:t xml:space="preserve"> (2008). Trypsinogen Copy Number Mutations in Patients with Idiopathic Chronic Pancreatitis. </w:t>
      </w:r>
      <w:r w:rsidRPr="0090258E">
        <w:rPr>
          <w:b/>
          <w:sz w:val="22"/>
          <w:szCs w:val="22"/>
        </w:rPr>
        <w:t>Clinical Gastroenterology and Hepatology 6: 82-88.</w:t>
      </w:r>
    </w:p>
    <w:p w14:paraId="2F1BFCF0" w14:textId="77777777" w:rsidR="00F05303" w:rsidRPr="0090258E" w:rsidRDefault="00F05303" w:rsidP="00002323">
      <w:pPr>
        <w:numPr>
          <w:ilvl w:val="0"/>
          <w:numId w:val="40"/>
        </w:numPr>
        <w:spacing w:afterLines="30" w:after="72"/>
        <w:jc w:val="both"/>
        <w:rPr>
          <w:bCs/>
          <w:sz w:val="22"/>
          <w:szCs w:val="22"/>
        </w:rPr>
      </w:pPr>
      <w:proofErr w:type="spellStart"/>
      <w:r w:rsidRPr="0090258E">
        <w:rPr>
          <w:sz w:val="22"/>
          <w:szCs w:val="22"/>
        </w:rPr>
        <w:lastRenderedPageBreak/>
        <w:t>AtreyeeSaha</w:t>
      </w:r>
      <w:proofErr w:type="spellEnd"/>
      <w:r w:rsidRPr="0090258E">
        <w:rPr>
          <w:sz w:val="22"/>
          <w:szCs w:val="22"/>
        </w:rPr>
        <w:t xml:space="preserve">, </w:t>
      </w:r>
      <w:proofErr w:type="spellStart"/>
      <w:r w:rsidRPr="0090258E">
        <w:rPr>
          <w:sz w:val="22"/>
          <w:szCs w:val="22"/>
        </w:rPr>
        <w:t>Saibal</w:t>
      </w:r>
      <w:proofErr w:type="spellEnd"/>
      <w:r w:rsidRPr="0090258E">
        <w:rPr>
          <w:sz w:val="22"/>
          <w:szCs w:val="22"/>
        </w:rPr>
        <w:t xml:space="preserve"> Mukherjee, Mahua </w:t>
      </w:r>
      <w:proofErr w:type="spellStart"/>
      <w:r w:rsidRPr="0090258E">
        <w:rPr>
          <w:sz w:val="22"/>
          <w:szCs w:val="22"/>
        </w:rPr>
        <w:t>Maulik</w:t>
      </w:r>
      <w:proofErr w:type="spellEnd"/>
      <w:r w:rsidRPr="0090258E">
        <w:rPr>
          <w:sz w:val="22"/>
          <w:szCs w:val="22"/>
        </w:rPr>
        <w:t xml:space="preserve">, </w:t>
      </w:r>
      <w:r w:rsidRPr="00D81CFE">
        <w:rPr>
          <w:b/>
          <w:sz w:val="22"/>
          <w:szCs w:val="22"/>
        </w:rPr>
        <w:t>G R Chandak</w:t>
      </w:r>
      <w:r w:rsidRPr="0090258E">
        <w:rPr>
          <w:sz w:val="22"/>
          <w:szCs w:val="22"/>
        </w:rPr>
        <w:t xml:space="preserve">, The Indian Genome Variation Consortium, Kunal Ray (2007). Evaluation of Genetic Markers linked to Hemophilia A Locus: An Indian Experience. </w:t>
      </w:r>
      <w:r w:rsidRPr="0090258E">
        <w:rPr>
          <w:b/>
          <w:sz w:val="22"/>
          <w:szCs w:val="22"/>
        </w:rPr>
        <w:t>Haematologica 92: 1725-26.</w:t>
      </w:r>
    </w:p>
    <w:p w14:paraId="5FC33E28" w14:textId="77777777" w:rsidR="00D81CFE" w:rsidRDefault="00F05303" w:rsidP="00002323">
      <w:pPr>
        <w:numPr>
          <w:ilvl w:val="0"/>
          <w:numId w:val="40"/>
        </w:numPr>
        <w:spacing w:afterLines="30" w:after="72"/>
        <w:jc w:val="both"/>
        <w:rPr>
          <w:bCs/>
          <w:sz w:val="22"/>
          <w:szCs w:val="22"/>
        </w:rPr>
      </w:pPr>
      <w:r w:rsidRPr="0090258E">
        <w:rPr>
          <w:sz w:val="22"/>
          <w:szCs w:val="22"/>
        </w:rPr>
        <w:t xml:space="preserve">S </w:t>
      </w:r>
      <w:proofErr w:type="spellStart"/>
      <w:r w:rsidRPr="0090258E">
        <w:rPr>
          <w:sz w:val="22"/>
          <w:szCs w:val="22"/>
        </w:rPr>
        <w:t>Mahurkar</w:t>
      </w:r>
      <w:proofErr w:type="spellEnd"/>
      <w:r w:rsidRPr="0090258E">
        <w:rPr>
          <w:sz w:val="22"/>
          <w:szCs w:val="22"/>
        </w:rPr>
        <w:t xml:space="preserve">, S Bhaskar, D N Reddy, G V Rao, </w:t>
      </w:r>
      <w:r w:rsidRPr="0090258E">
        <w:rPr>
          <w:b/>
          <w:sz w:val="22"/>
          <w:szCs w:val="22"/>
        </w:rPr>
        <w:t xml:space="preserve">G R Chandak </w:t>
      </w:r>
      <w:r w:rsidRPr="0090258E">
        <w:rPr>
          <w:sz w:val="22"/>
          <w:szCs w:val="22"/>
        </w:rPr>
        <w:t xml:space="preserve">(2007). </w:t>
      </w:r>
      <w:r w:rsidRPr="0090258E">
        <w:rPr>
          <w:rFonts w:eastAsia="SimSun"/>
          <w:sz w:val="22"/>
          <w:szCs w:val="22"/>
        </w:rPr>
        <w:t>Comprehensive screening of reg1</w:t>
      </w:r>
      <w:r w:rsidRPr="0090258E">
        <w:rPr>
          <w:rFonts w:eastAsia="SimSun"/>
          <w:sz w:val="22"/>
          <w:szCs w:val="22"/>
        </w:rPr>
        <w:t xml:space="preserve"> gene rules out association with Tropical calcific pancreatitis. </w:t>
      </w:r>
      <w:r w:rsidRPr="0090258E">
        <w:rPr>
          <w:b/>
          <w:sz w:val="22"/>
          <w:szCs w:val="22"/>
        </w:rPr>
        <w:t>World J Gastroenterology 13: 5938-43.</w:t>
      </w:r>
    </w:p>
    <w:p w14:paraId="60345C7F" w14:textId="77777777" w:rsidR="00F05303" w:rsidRPr="00D81CFE" w:rsidRDefault="00F05303" w:rsidP="00002323">
      <w:pPr>
        <w:numPr>
          <w:ilvl w:val="0"/>
          <w:numId w:val="40"/>
        </w:numPr>
        <w:tabs>
          <w:tab w:val="left" w:pos="709"/>
        </w:tabs>
        <w:spacing w:afterLines="30" w:after="72"/>
        <w:ind w:hanging="436"/>
        <w:jc w:val="both"/>
        <w:rPr>
          <w:bCs/>
          <w:sz w:val="22"/>
          <w:szCs w:val="22"/>
        </w:rPr>
      </w:pPr>
      <w:r w:rsidRPr="00D81CFE">
        <w:rPr>
          <w:sz w:val="22"/>
          <w:szCs w:val="22"/>
          <w:lang w:val="pt-BR"/>
        </w:rPr>
        <w:t xml:space="preserve">B K Dhillon, R Das, G Garewal, Y K Chawla, R K Dhiman, A Das, A Duseja, </w:t>
      </w:r>
      <w:r w:rsidRPr="00D81CFE">
        <w:rPr>
          <w:b/>
          <w:sz w:val="22"/>
          <w:szCs w:val="22"/>
          <w:lang w:val="pt-BR"/>
        </w:rPr>
        <w:t xml:space="preserve">G R Chandak </w:t>
      </w:r>
      <w:r w:rsidRPr="00D81CFE">
        <w:rPr>
          <w:sz w:val="22"/>
          <w:szCs w:val="22"/>
          <w:lang w:val="pt-BR"/>
        </w:rPr>
        <w:t xml:space="preserve">(2007). </w:t>
      </w:r>
      <w:r w:rsidRPr="00D81CFE">
        <w:rPr>
          <w:sz w:val="22"/>
          <w:szCs w:val="22"/>
        </w:rPr>
        <w:t xml:space="preserve">Frequency of primary iron overload and HFE gene mutations (C282Y, H63D and S65C) in chronic liver disease patients in north India. </w:t>
      </w:r>
      <w:r w:rsidRPr="00D81CFE">
        <w:rPr>
          <w:b/>
          <w:sz w:val="22"/>
          <w:szCs w:val="22"/>
        </w:rPr>
        <w:t>World J Gastroenterology 13: 2956-59.</w:t>
      </w:r>
    </w:p>
    <w:p w14:paraId="079F7133" w14:textId="77777777" w:rsidR="00F05303" w:rsidRPr="0090258E" w:rsidRDefault="00F05303" w:rsidP="00002323">
      <w:pPr>
        <w:numPr>
          <w:ilvl w:val="0"/>
          <w:numId w:val="40"/>
        </w:numPr>
        <w:spacing w:afterLines="30" w:after="72"/>
        <w:ind w:hanging="436"/>
        <w:jc w:val="both"/>
        <w:rPr>
          <w:sz w:val="22"/>
          <w:szCs w:val="22"/>
        </w:rPr>
      </w:pPr>
      <w:r w:rsidRPr="0090258E">
        <w:rPr>
          <w:sz w:val="22"/>
          <w:szCs w:val="22"/>
        </w:rPr>
        <w:t xml:space="preserve">S Mukherjee, A </w:t>
      </w:r>
      <w:proofErr w:type="spellStart"/>
      <w:r w:rsidRPr="0090258E">
        <w:rPr>
          <w:sz w:val="22"/>
          <w:szCs w:val="22"/>
        </w:rPr>
        <w:t>Saha</w:t>
      </w:r>
      <w:proofErr w:type="spellEnd"/>
      <w:r w:rsidRPr="0090258E">
        <w:rPr>
          <w:sz w:val="22"/>
          <w:szCs w:val="22"/>
        </w:rPr>
        <w:t xml:space="preserve">, P Senthil Kumar, </w:t>
      </w:r>
      <w:r w:rsidRPr="0090258E">
        <w:rPr>
          <w:b/>
          <w:sz w:val="22"/>
          <w:szCs w:val="22"/>
        </w:rPr>
        <w:t>G R Chandak</w:t>
      </w:r>
      <w:r w:rsidRPr="0090258E">
        <w:rPr>
          <w:sz w:val="22"/>
          <w:szCs w:val="22"/>
        </w:rPr>
        <w:t xml:space="preserve">, P </w:t>
      </w:r>
      <w:proofErr w:type="spellStart"/>
      <w:r w:rsidRPr="0090258E">
        <w:rPr>
          <w:sz w:val="22"/>
          <w:szCs w:val="22"/>
        </w:rPr>
        <w:t>P</w:t>
      </w:r>
      <w:proofErr w:type="spellEnd"/>
      <w:r w:rsidRPr="0090258E">
        <w:rPr>
          <w:sz w:val="22"/>
          <w:szCs w:val="22"/>
        </w:rPr>
        <w:t xml:space="preserve"> Majumder and K Ray (2007). Remarkable variation in the informativeness of RFLP markers linked to hemophilia B locus in Indian population groups: Implication in the strategy for carrier detection. </w:t>
      </w:r>
      <w:r w:rsidRPr="0090258E">
        <w:rPr>
          <w:b/>
          <w:sz w:val="22"/>
          <w:szCs w:val="22"/>
          <w:lang w:val="en-GB"/>
        </w:rPr>
        <w:t>Disease Markers 22, 327-334.</w:t>
      </w:r>
    </w:p>
    <w:p w14:paraId="0AC67664" w14:textId="77777777" w:rsidR="00F05303" w:rsidRPr="0090258E" w:rsidRDefault="00F05303" w:rsidP="00002323">
      <w:pPr>
        <w:numPr>
          <w:ilvl w:val="0"/>
          <w:numId w:val="40"/>
        </w:numPr>
        <w:spacing w:afterLines="30" w:after="72"/>
        <w:ind w:hanging="436"/>
        <w:jc w:val="both"/>
        <w:rPr>
          <w:b/>
          <w:i/>
          <w:sz w:val="22"/>
          <w:szCs w:val="22"/>
        </w:rPr>
      </w:pPr>
      <w:r w:rsidRPr="0090258E">
        <w:rPr>
          <w:b/>
          <w:sz w:val="22"/>
          <w:szCs w:val="22"/>
        </w:rPr>
        <w:t>G R Chandak</w:t>
      </w:r>
      <w:r w:rsidRPr="0090258E">
        <w:rPr>
          <w:sz w:val="22"/>
          <w:szCs w:val="22"/>
        </w:rPr>
        <w:t xml:space="preserve">, C S </w:t>
      </w:r>
      <w:proofErr w:type="spellStart"/>
      <w:r w:rsidRPr="0090258E">
        <w:rPr>
          <w:sz w:val="22"/>
          <w:szCs w:val="22"/>
        </w:rPr>
        <w:t>Janipalli</w:t>
      </w:r>
      <w:proofErr w:type="spellEnd"/>
      <w:r w:rsidRPr="0090258E">
        <w:rPr>
          <w:sz w:val="22"/>
          <w:szCs w:val="22"/>
        </w:rPr>
        <w:t xml:space="preserve">, S Bhaskar, S R Kulkarni, P </w:t>
      </w:r>
      <w:proofErr w:type="spellStart"/>
      <w:r w:rsidRPr="0090258E">
        <w:rPr>
          <w:sz w:val="22"/>
          <w:szCs w:val="22"/>
        </w:rPr>
        <w:t>Mohankrishna</w:t>
      </w:r>
      <w:proofErr w:type="spellEnd"/>
      <w:r w:rsidRPr="0090258E">
        <w:rPr>
          <w:sz w:val="22"/>
          <w:szCs w:val="22"/>
        </w:rPr>
        <w:t xml:space="preserve">, A T Hattersley, T M </w:t>
      </w:r>
      <w:proofErr w:type="spellStart"/>
      <w:r w:rsidRPr="0090258E">
        <w:rPr>
          <w:sz w:val="22"/>
          <w:szCs w:val="22"/>
        </w:rPr>
        <w:t>Frayling</w:t>
      </w:r>
      <w:proofErr w:type="spellEnd"/>
      <w:r w:rsidRPr="0090258E">
        <w:rPr>
          <w:sz w:val="22"/>
          <w:szCs w:val="22"/>
        </w:rPr>
        <w:t xml:space="preserve">, C S </w:t>
      </w:r>
      <w:proofErr w:type="spellStart"/>
      <w:r w:rsidRPr="0090258E">
        <w:rPr>
          <w:sz w:val="22"/>
          <w:szCs w:val="22"/>
        </w:rPr>
        <w:t>Yajnik</w:t>
      </w:r>
      <w:proofErr w:type="spellEnd"/>
      <w:r w:rsidRPr="0090258E">
        <w:rPr>
          <w:sz w:val="22"/>
          <w:szCs w:val="22"/>
        </w:rPr>
        <w:t xml:space="preserve"> (2007). Common variants in the </w:t>
      </w:r>
      <w:r w:rsidRPr="0090258E">
        <w:rPr>
          <w:i/>
          <w:sz w:val="22"/>
          <w:szCs w:val="22"/>
        </w:rPr>
        <w:t>TCF7L2</w:t>
      </w:r>
      <w:r w:rsidRPr="0090258E">
        <w:rPr>
          <w:sz w:val="22"/>
          <w:szCs w:val="22"/>
        </w:rPr>
        <w:t xml:space="preserve"> gene are strongly associated with type 2 diabetes mellitus in the Indian population. </w:t>
      </w:r>
      <w:r w:rsidRPr="0090258E">
        <w:rPr>
          <w:b/>
          <w:sz w:val="22"/>
          <w:szCs w:val="22"/>
        </w:rPr>
        <w:t>Diabetologia 50(1):63-67.</w:t>
      </w:r>
    </w:p>
    <w:p w14:paraId="7AB88B07" w14:textId="77777777" w:rsidR="00F05303" w:rsidRPr="0090258E" w:rsidRDefault="00F05303" w:rsidP="00002323">
      <w:pPr>
        <w:spacing w:afterLines="30" w:after="72"/>
        <w:ind w:left="720"/>
        <w:jc w:val="both"/>
        <w:rPr>
          <w:b/>
          <w:i/>
          <w:sz w:val="22"/>
          <w:szCs w:val="22"/>
        </w:rPr>
      </w:pPr>
      <w:r w:rsidRPr="0090258E">
        <w:rPr>
          <w:b/>
          <w:i/>
          <w:sz w:val="22"/>
          <w:szCs w:val="22"/>
        </w:rPr>
        <w:t xml:space="preserve">[This paper is accompanied by an Editorial Commentary, </w:t>
      </w:r>
      <w:proofErr w:type="spellStart"/>
      <w:r w:rsidRPr="0090258E">
        <w:rPr>
          <w:b/>
          <w:i/>
          <w:sz w:val="22"/>
          <w:szCs w:val="22"/>
        </w:rPr>
        <w:t>Zeggini</w:t>
      </w:r>
      <w:proofErr w:type="spellEnd"/>
      <w:r w:rsidRPr="0090258E">
        <w:rPr>
          <w:b/>
          <w:i/>
          <w:sz w:val="22"/>
          <w:szCs w:val="22"/>
        </w:rPr>
        <w:t xml:space="preserve"> E and McCarthy MI “TCF7L2: the biggest story in diabetes genetics since HLA?” Diabetologia 50: 1-4.]</w:t>
      </w:r>
    </w:p>
    <w:p w14:paraId="53F1ABBC" w14:textId="77777777" w:rsidR="00F05303" w:rsidRPr="0090258E" w:rsidRDefault="00F05303" w:rsidP="00002323">
      <w:pPr>
        <w:pStyle w:val="ListParagraph"/>
        <w:numPr>
          <w:ilvl w:val="0"/>
          <w:numId w:val="40"/>
        </w:numPr>
        <w:spacing w:afterLines="30" w:after="72"/>
        <w:ind w:left="567"/>
        <w:contextualSpacing w:val="0"/>
        <w:jc w:val="both"/>
        <w:rPr>
          <w:rFonts w:ascii="Times New Roman" w:hAnsi="Times New Roman"/>
          <w:sz w:val="22"/>
          <w:szCs w:val="22"/>
        </w:rPr>
      </w:pPr>
      <w:r w:rsidRPr="0090258E">
        <w:rPr>
          <w:rFonts w:ascii="Times New Roman" w:hAnsi="Times New Roman"/>
          <w:sz w:val="22"/>
          <w:szCs w:val="22"/>
        </w:rPr>
        <w:t xml:space="preserve">Bhaskar S, Reddy DN, </w:t>
      </w:r>
      <w:proofErr w:type="spellStart"/>
      <w:r w:rsidRPr="0090258E">
        <w:rPr>
          <w:rFonts w:ascii="Times New Roman" w:hAnsi="Times New Roman"/>
          <w:sz w:val="22"/>
          <w:szCs w:val="22"/>
        </w:rPr>
        <w:t>Mahurkar</w:t>
      </w:r>
      <w:proofErr w:type="spellEnd"/>
      <w:r w:rsidRPr="0090258E">
        <w:rPr>
          <w:rFonts w:ascii="Times New Roman" w:hAnsi="Times New Roman"/>
          <w:sz w:val="22"/>
          <w:szCs w:val="22"/>
        </w:rPr>
        <w:t xml:space="preserve"> S, Rao GV, Singh L, </w:t>
      </w:r>
      <w:r w:rsidRPr="0090258E">
        <w:rPr>
          <w:rFonts w:ascii="Times New Roman" w:hAnsi="Times New Roman"/>
          <w:b/>
          <w:sz w:val="22"/>
          <w:szCs w:val="22"/>
        </w:rPr>
        <w:t>Chandak GR</w:t>
      </w:r>
      <w:r w:rsidRPr="0090258E">
        <w:rPr>
          <w:rFonts w:ascii="Times New Roman" w:hAnsi="Times New Roman"/>
          <w:sz w:val="22"/>
          <w:szCs w:val="22"/>
        </w:rPr>
        <w:t xml:space="preserve">. (2006). Lack of </w:t>
      </w:r>
      <w:r w:rsidRPr="0090258E">
        <w:rPr>
          <w:rFonts w:ascii="Times New Roman" w:hAnsi="Times New Roman"/>
          <w:sz w:val="22"/>
          <w:szCs w:val="22"/>
        </w:rPr>
        <w:tab/>
        <w:t xml:space="preserve">significant association of an insertion/deletion polymorphism in the angiotensin converting </w:t>
      </w:r>
    </w:p>
    <w:p w14:paraId="795638FD" w14:textId="77777777" w:rsidR="00F05303" w:rsidRPr="0090258E" w:rsidRDefault="00F05303" w:rsidP="00002323">
      <w:pPr>
        <w:pStyle w:val="ListParagraph"/>
        <w:spacing w:afterLines="30" w:after="72"/>
        <w:ind w:left="567" w:firstLine="153"/>
        <w:jc w:val="both"/>
        <w:rPr>
          <w:rFonts w:ascii="Times New Roman" w:hAnsi="Times New Roman"/>
          <w:sz w:val="22"/>
          <w:szCs w:val="22"/>
        </w:rPr>
      </w:pPr>
      <w:r w:rsidRPr="0090258E">
        <w:rPr>
          <w:rFonts w:ascii="Times New Roman" w:hAnsi="Times New Roman"/>
          <w:sz w:val="22"/>
          <w:szCs w:val="22"/>
        </w:rPr>
        <w:t xml:space="preserve">enzyme (ACE) gene with tropical calcific pancreatitis. </w:t>
      </w:r>
      <w:r w:rsidRPr="0090258E">
        <w:rPr>
          <w:rFonts w:ascii="Times New Roman" w:hAnsi="Times New Roman"/>
          <w:b/>
          <w:sz w:val="22"/>
          <w:szCs w:val="22"/>
        </w:rPr>
        <w:t>BMC Gastroenterol 6:42.</w:t>
      </w:r>
    </w:p>
    <w:p w14:paraId="7BD53F1D" w14:textId="77777777" w:rsidR="00F05303" w:rsidRPr="0090258E" w:rsidRDefault="00F05303" w:rsidP="003C7044">
      <w:pPr>
        <w:numPr>
          <w:ilvl w:val="0"/>
          <w:numId w:val="40"/>
        </w:numPr>
        <w:ind w:left="283" w:hanging="11"/>
        <w:jc w:val="both"/>
        <w:rPr>
          <w:sz w:val="22"/>
          <w:szCs w:val="22"/>
        </w:rPr>
      </w:pPr>
      <w:r w:rsidRPr="0090258E">
        <w:rPr>
          <w:b/>
          <w:sz w:val="22"/>
          <w:szCs w:val="22"/>
        </w:rPr>
        <w:t>G R Chandak</w:t>
      </w:r>
      <w:r w:rsidRPr="0090258E">
        <w:rPr>
          <w:sz w:val="22"/>
          <w:szCs w:val="22"/>
        </w:rPr>
        <w:t xml:space="preserve">, K J Ward, C S </w:t>
      </w:r>
      <w:proofErr w:type="spellStart"/>
      <w:r w:rsidRPr="0090258E">
        <w:rPr>
          <w:sz w:val="22"/>
          <w:szCs w:val="22"/>
        </w:rPr>
        <w:t>Yajnik</w:t>
      </w:r>
      <w:proofErr w:type="spellEnd"/>
      <w:r w:rsidRPr="0090258E">
        <w:rPr>
          <w:sz w:val="22"/>
          <w:szCs w:val="22"/>
        </w:rPr>
        <w:t xml:space="preserve">, A N Pandit, A </w:t>
      </w:r>
      <w:proofErr w:type="spellStart"/>
      <w:r w:rsidRPr="0090258E">
        <w:rPr>
          <w:sz w:val="22"/>
          <w:szCs w:val="22"/>
        </w:rPr>
        <w:t>Bavdekar</w:t>
      </w:r>
      <w:proofErr w:type="spellEnd"/>
      <w:r w:rsidRPr="0090258E">
        <w:rPr>
          <w:sz w:val="22"/>
          <w:szCs w:val="22"/>
        </w:rPr>
        <w:t xml:space="preserve">, C V Joglekar, C H D Fall, P </w:t>
      </w:r>
    </w:p>
    <w:p w14:paraId="3EE32975" w14:textId="77777777" w:rsidR="00F05303" w:rsidRPr="0090258E" w:rsidRDefault="00F05303" w:rsidP="003C7044">
      <w:pPr>
        <w:spacing w:afterLines="30" w:after="72"/>
        <w:ind w:left="720"/>
        <w:jc w:val="both"/>
        <w:rPr>
          <w:sz w:val="22"/>
          <w:szCs w:val="22"/>
        </w:rPr>
      </w:pPr>
      <w:r w:rsidRPr="0090258E">
        <w:rPr>
          <w:sz w:val="22"/>
          <w:szCs w:val="22"/>
        </w:rPr>
        <w:t xml:space="preserve">Mohan Krishna, T J Wilkin, B S Metcalf, M N Weedon, T M </w:t>
      </w:r>
      <w:proofErr w:type="spellStart"/>
      <w:r w:rsidRPr="0090258E">
        <w:rPr>
          <w:sz w:val="22"/>
          <w:szCs w:val="22"/>
        </w:rPr>
        <w:t>Frayling,A</w:t>
      </w:r>
      <w:proofErr w:type="spellEnd"/>
      <w:r w:rsidRPr="0090258E">
        <w:rPr>
          <w:sz w:val="22"/>
          <w:szCs w:val="22"/>
        </w:rPr>
        <w:t xml:space="preserve"> T Hattersley (2006). Triglyceride altering polymorphisms of the </w:t>
      </w:r>
      <w:proofErr w:type="spellStart"/>
      <w:r w:rsidRPr="0090258E">
        <w:rPr>
          <w:i/>
          <w:sz w:val="22"/>
          <w:szCs w:val="22"/>
        </w:rPr>
        <w:t>ApoAV</w:t>
      </w:r>
      <w:proofErr w:type="spellEnd"/>
      <w:r w:rsidRPr="0090258E">
        <w:rPr>
          <w:sz w:val="22"/>
          <w:szCs w:val="22"/>
        </w:rPr>
        <w:t xml:space="preserve"> gene have very different allele frequencies in India compared to Europeans. </w:t>
      </w:r>
      <w:r w:rsidRPr="0090258E">
        <w:rPr>
          <w:b/>
          <w:sz w:val="22"/>
          <w:szCs w:val="22"/>
        </w:rPr>
        <w:t>BMC Medical Genetics 7:76.</w:t>
      </w:r>
    </w:p>
    <w:p w14:paraId="2BBA32F7" w14:textId="77777777" w:rsidR="00F05303" w:rsidRPr="0090258E" w:rsidRDefault="00F05303" w:rsidP="0090258E">
      <w:pPr>
        <w:numPr>
          <w:ilvl w:val="0"/>
          <w:numId w:val="40"/>
        </w:numPr>
        <w:ind w:left="284" w:hanging="11"/>
        <w:jc w:val="both"/>
        <w:rPr>
          <w:sz w:val="22"/>
          <w:szCs w:val="22"/>
        </w:rPr>
      </w:pPr>
      <w:r w:rsidRPr="0090258E">
        <w:rPr>
          <w:sz w:val="22"/>
          <w:szCs w:val="22"/>
        </w:rPr>
        <w:t xml:space="preserve">N Thakur, D N Reddy, G V Rao, P M Krishna, L Singh, </w:t>
      </w:r>
      <w:r w:rsidRPr="0090258E">
        <w:rPr>
          <w:b/>
          <w:sz w:val="22"/>
          <w:szCs w:val="22"/>
        </w:rPr>
        <w:t xml:space="preserve">G R Chandak </w:t>
      </w:r>
      <w:r w:rsidRPr="0090258E">
        <w:rPr>
          <w:sz w:val="22"/>
          <w:szCs w:val="22"/>
        </w:rPr>
        <w:t xml:space="preserve">(2006). A novel </w:t>
      </w:r>
    </w:p>
    <w:p w14:paraId="2141EFD2" w14:textId="77777777" w:rsidR="00F05303" w:rsidRPr="0090258E" w:rsidRDefault="00F05303" w:rsidP="0090258E">
      <w:pPr>
        <w:spacing w:after="60"/>
        <w:ind w:left="720"/>
        <w:jc w:val="both"/>
        <w:rPr>
          <w:sz w:val="22"/>
          <w:szCs w:val="22"/>
        </w:rPr>
      </w:pPr>
      <w:r w:rsidRPr="0090258E">
        <w:rPr>
          <w:sz w:val="22"/>
          <w:szCs w:val="22"/>
        </w:rPr>
        <w:t xml:space="preserve">mutation in </w:t>
      </w:r>
      <w:r w:rsidRPr="0090258E">
        <w:rPr>
          <w:i/>
          <w:sz w:val="22"/>
          <w:szCs w:val="22"/>
        </w:rPr>
        <w:t xml:space="preserve">STK11 </w:t>
      </w:r>
      <w:r w:rsidRPr="0090258E">
        <w:rPr>
          <w:sz w:val="22"/>
          <w:szCs w:val="22"/>
        </w:rPr>
        <w:t xml:space="preserve">gene is associated with </w:t>
      </w:r>
      <w:proofErr w:type="spellStart"/>
      <w:r w:rsidRPr="0090258E">
        <w:rPr>
          <w:sz w:val="22"/>
          <w:szCs w:val="22"/>
        </w:rPr>
        <w:t>Peutz-Jeghers</w:t>
      </w:r>
      <w:proofErr w:type="spellEnd"/>
      <w:r w:rsidRPr="0090258E">
        <w:rPr>
          <w:sz w:val="22"/>
          <w:szCs w:val="22"/>
        </w:rPr>
        <w:t xml:space="preserve"> Syndrome in Indian patients. </w:t>
      </w:r>
      <w:r w:rsidRPr="0090258E">
        <w:rPr>
          <w:b/>
          <w:sz w:val="22"/>
          <w:szCs w:val="22"/>
        </w:rPr>
        <w:t>BMC Medical Genetics 7:73.</w:t>
      </w:r>
    </w:p>
    <w:p w14:paraId="799A06B4" w14:textId="77777777" w:rsidR="00F05303" w:rsidRPr="0090258E" w:rsidRDefault="00F05303" w:rsidP="0090258E">
      <w:pPr>
        <w:numPr>
          <w:ilvl w:val="0"/>
          <w:numId w:val="40"/>
        </w:numPr>
        <w:ind w:left="284" w:hanging="11"/>
        <w:jc w:val="both"/>
        <w:rPr>
          <w:sz w:val="22"/>
          <w:szCs w:val="22"/>
        </w:rPr>
      </w:pPr>
      <w:r w:rsidRPr="0090258E">
        <w:rPr>
          <w:sz w:val="22"/>
          <w:szCs w:val="22"/>
          <w:lang w:val="pt-BR"/>
        </w:rPr>
        <w:t xml:space="preserve">M I Bashir, R A Misgar, A I Wani, V Gupta, S R Masoodi, </w:t>
      </w:r>
      <w:r w:rsidRPr="0090258E">
        <w:rPr>
          <w:b/>
          <w:sz w:val="22"/>
          <w:szCs w:val="22"/>
          <w:lang w:val="pt-BR"/>
        </w:rPr>
        <w:t>G R Chandak</w:t>
      </w:r>
      <w:r w:rsidRPr="0090258E">
        <w:rPr>
          <w:sz w:val="22"/>
          <w:szCs w:val="22"/>
          <w:lang w:val="pt-BR"/>
        </w:rPr>
        <w:t>andA H Zargar</w:t>
      </w:r>
    </w:p>
    <w:p w14:paraId="2500292B" w14:textId="77777777" w:rsidR="00F05303" w:rsidRPr="0090258E" w:rsidRDefault="00F05303" w:rsidP="0090258E">
      <w:pPr>
        <w:spacing w:after="60"/>
        <w:ind w:left="720"/>
        <w:jc w:val="both"/>
        <w:rPr>
          <w:sz w:val="22"/>
          <w:szCs w:val="22"/>
        </w:rPr>
      </w:pPr>
      <w:r w:rsidRPr="0090258E">
        <w:rPr>
          <w:sz w:val="22"/>
          <w:szCs w:val="22"/>
          <w:lang w:val="pt-BR"/>
        </w:rPr>
        <w:t xml:space="preserve">(2006). </w:t>
      </w:r>
      <w:r w:rsidRPr="0090258E">
        <w:rPr>
          <w:sz w:val="22"/>
          <w:szCs w:val="22"/>
        </w:rPr>
        <w:t xml:space="preserve">Juvenile </w:t>
      </w:r>
      <w:proofErr w:type="spellStart"/>
      <w:r w:rsidRPr="0090258E">
        <w:rPr>
          <w:sz w:val="22"/>
          <w:szCs w:val="22"/>
        </w:rPr>
        <w:t>FibrocalculousPancreatopathy</w:t>
      </w:r>
      <w:proofErr w:type="spellEnd"/>
      <w:r w:rsidRPr="0090258E">
        <w:rPr>
          <w:sz w:val="22"/>
          <w:szCs w:val="22"/>
        </w:rPr>
        <w:t xml:space="preserve">-A Patient Report. </w:t>
      </w:r>
      <w:r w:rsidRPr="0090258E">
        <w:rPr>
          <w:b/>
          <w:sz w:val="22"/>
          <w:szCs w:val="22"/>
        </w:rPr>
        <w:t>Journal of Pediatric Endocrinology &amp; Metabolism 19(7):947-50.</w:t>
      </w:r>
    </w:p>
    <w:p w14:paraId="1238212E" w14:textId="77777777" w:rsidR="00F05303" w:rsidRPr="0090258E" w:rsidRDefault="00F05303" w:rsidP="0090258E">
      <w:pPr>
        <w:numPr>
          <w:ilvl w:val="0"/>
          <w:numId w:val="40"/>
        </w:numPr>
        <w:ind w:left="284" w:hanging="11"/>
        <w:jc w:val="both"/>
        <w:rPr>
          <w:b/>
          <w:i/>
          <w:sz w:val="22"/>
          <w:szCs w:val="22"/>
        </w:rPr>
      </w:pPr>
      <w:r w:rsidRPr="0090258E">
        <w:rPr>
          <w:sz w:val="22"/>
          <w:szCs w:val="22"/>
        </w:rPr>
        <w:t xml:space="preserve">Swapna </w:t>
      </w:r>
      <w:proofErr w:type="spellStart"/>
      <w:r w:rsidRPr="0090258E">
        <w:rPr>
          <w:sz w:val="22"/>
          <w:szCs w:val="22"/>
        </w:rPr>
        <w:t>Mahurkar</w:t>
      </w:r>
      <w:proofErr w:type="spellEnd"/>
      <w:r w:rsidRPr="0090258E">
        <w:rPr>
          <w:sz w:val="22"/>
          <w:szCs w:val="22"/>
        </w:rPr>
        <w:t xml:space="preserve">, M </w:t>
      </w:r>
      <w:proofErr w:type="spellStart"/>
      <w:r w:rsidRPr="0090258E">
        <w:rPr>
          <w:sz w:val="22"/>
          <w:szCs w:val="22"/>
        </w:rPr>
        <w:t>Mohd</w:t>
      </w:r>
      <w:proofErr w:type="spellEnd"/>
      <w:r w:rsidRPr="0090258E">
        <w:rPr>
          <w:sz w:val="22"/>
          <w:szCs w:val="22"/>
        </w:rPr>
        <w:t xml:space="preserve"> Idris, D </w:t>
      </w:r>
      <w:proofErr w:type="spellStart"/>
      <w:r w:rsidRPr="0090258E">
        <w:rPr>
          <w:sz w:val="22"/>
          <w:szCs w:val="22"/>
        </w:rPr>
        <w:t>Nageshwar</w:t>
      </w:r>
      <w:proofErr w:type="spellEnd"/>
      <w:r w:rsidRPr="0090258E">
        <w:rPr>
          <w:sz w:val="22"/>
          <w:szCs w:val="22"/>
        </w:rPr>
        <w:t xml:space="preserve"> Reddy, S Bhaskar, G V Rao, V Thomas, </w:t>
      </w:r>
    </w:p>
    <w:p w14:paraId="0E5D8AED" w14:textId="77777777" w:rsidR="00F05303" w:rsidRPr="0090258E" w:rsidRDefault="00F05303" w:rsidP="0090258E">
      <w:pPr>
        <w:ind w:left="709"/>
        <w:jc w:val="both"/>
        <w:rPr>
          <w:b/>
          <w:i/>
          <w:sz w:val="22"/>
          <w:szCs w:val="22"/>
        </w:rPr>
      </w:pPr>
      <w:r w:rsidRPr="0090258E">
        <w:rPr>
          <w:sz w:val="22"/>
          <w:szCs w:val="22"/>
        </w:rPr>
        <w:t xml:space="preserve">Lalji Singh, </w:t>
      </w:r>
      <w:r w:rsidRPr="0090258E">
        <w:rPr>
          <w:b/>
          <w:sz w:val="22"/>
          <w:szCs w:val="22"/>
        </w:rPr>
        <w:t xml:space="preserve">G R Chandak </w:t>
      </w:r>
      <w:r w:rsidRPr="0090258E">
        <w:rPr>
          <w:sz w:val="22"/>
          <w:szCs w:val="22"/>
        </w:rPr>
        <w:t xml:space="preserve">(2006). Association of Cathepsin B Polymorphisms with Tropical Calcific Pancreatitis. </w:t>
      </w:r>
      <w:r w:rsidRPr="0090258E">
        <w:rPr>
          <w:b/>
          <w:sz w:val="22"/>
          <w:szCs w:val="22"/>
        </w:rPr>
        <w:t>Gut 55: 1270-1275.</w:t>
      </w:r>
    </w:p>
    <w:p w14:paraId="35A755D4" w14:textId="77777777" w:rsidR="00F05303" w:rsidRPr="0090258E" w:rsidRDefault="00F05303" w:rsidP="00002323">
      <w:pPr>
        <w:spacing w:afterLines="30" w:after="72"/>
        <w:ind w:left="709" w:firstLine="60"/>
        <w:jc w:val="both"/>
        <w:rPr>
          <w:b/>
          <w:i/>
          <w:sz w:val="22"/>
          <w:szCs w:val="22"/>
        </w:rPr>
      </w:pPr>
      <w:r w:rsidRPr="0090258E">
        <w:rPr>
          <w:b/>
          <w:i/>
          <w:sz w:val="22"/>
          <w:szCs w:val="22"/>
        </w:rPr>
        <w:t xml:space="preserve">[This paper is accompanied by an Editorial Commentary, Lerch MM and </w:t>
      </w:r>
      <w:proofErr w:type="spellStart"/>
      <w:r w:rsidRPr="0090258E">
        <w:rPr>
          <w:b/>
          <w:i/>
          <w:sz w:val="22"/>
          <w:szCs w:val="22"/>
        </w:rPr>
        <w:t>Halangk</w:t>
      </w:r>
      <w:proofErr w:type="spellEnd"/>
      <w:r w:rsidRPr="0090258E">
        <w:rPr>
          <w:b/>
          <w:i/>
          <w:sz w:val="22"/>
          <w:szCs w:val="22"/>
        </w:rPr>
        <w:t xml:space="preserve"> W (2006). “Human Pancreatitis and the role of cathepsin B” Gut 55: 1228-30].</w:t>
      </w:r>
    </w:p>
    <w:p w14:paraId="259F790B" w14:textId="77777777" w:rsidR="00F87149" w:rsidRDefault="00F05303" w:rsidP="00F87149">
      <w:pPr>
        <w:numPr>
          <w:ilvl w:val="0"/>
          <w:numId w:val="40"/>
        </w:numPr>
        <w:spacing w:afterLines="30" w:after="72"/>
        <w:ind w:left="709" w:hanging="425"/>
        <w:jc w:val="both"/>
        <w:rPr>
          <w:sz w:val="22"/>
          <w:szCs w:val="22"/>
        </w:rPr>
      </w:pPr>
      <w:r w:rsidRPr="0090258E">
        <w:rPr>
          <w:sz w:val="22"/>
          <w:szCs w:val="22"/>
        </w:rPr>
        <w:t xml:space="preserve">Ward KJ, Ellard S, </w:t>
      </w:r>
      <w:proofErr w:type="spellStart"/>
      <w:r w:rsidRPr="0090258E">
        <w:rPr>
          <w:sz w:val="22"/>
          <w:szCs w:val="22"/>
        </w:rPr>
        <w:t>Yajnik</w:t>
      </w:r>
      <w:proofErr w:type="spellEnd"/>
      <w:r w:rsidRPr="0090258E">
        <w:rPr>
          <w:sz w:val="22"/>
          <w:szCs w:val="22"/>
        </w:rPr>
        <w:t xml:space="preserve"> CS, </w:t>
      </w:r>
      <w:proofErr w:type="spellStart"/>
      <w:r w:rsidRPr="0090258E">
        <w:rPr>
          <w:sz w:val="22"/>
          <w:szCs w:val="22"/>
        </w:rPr>
        <w:t>Frayling</w:t>
      </w:r>
      <w:proofErr w:type="spellEnd"/>
      <w:r w:rsidRPr="0090258E">
        <w:rPr>
          <w:sz w:val="22"/>
          <w:szCs w:val="22"/>
        </w:rPr>
        <w:t xml:space="preserve"> TM, Hattersley AT, </w:t>
      </w:r>
      <w:proofErr w:type="spellStart"/>
      <w:r w:rsidRPr="0090258E">
        <w:rPr>
          <w:sz w:val="22"/>
          <w:szCs w:val="22"/>
        </w:rPr>
        <w:t>Venigalla</w:t>
      </w:r>
      <w:proofErr w:type="spellEnd"/>
      <w:r w:rsidRPr="0090258E">
        <w:rPr>
          <w:sz w:val="22"/>
          <w:szCs w:val="22"/>
        </w:rPr>
        <w:t xml:space="preserve"> PN, </w:t>
      </w:r>
      <w:r w:rsidRPr="0090258E">
        <w:rPr>
          <w:b/>
          <w:sz w:val="22"/>
          <w:szCs w:val="22"/>
        </w:rPr>
        <w:t>Chandak GR</w:t>
      </w:r>
      <w:r w:rsidRPr="0090258E">
        <w:rPr>
          <w:sz w:val="22"/>
          <w:szCs w:val="22"/>
        </w:rPr>
        <w:t xml:space="preserve"> (2006). Allelic drop-out may occur with a primer binding site polymorphism for the commonly used RFLP assay for the -1131T&gt;C polymorphism of the Apolipoprotein AV gene. </w:t>
      </w:r>
      <w:r w:rsidRPr="0090258E">
        <w:rPr>
          <w:b/>
          <w:sz w:val="22"/>
          <w:szCs w:val="22"/>
        </w:rPr>
        <w:t>Lipids Health Dis. 5:11 [</w:t>
      </w:r>
      <w:proofErr w:type="spellStart"/>
      <w:r w:rsidRPr="0090258E">
        <w:rPr>
          <w:b/>
          <w:sz w:val="22"/>
          <w:szCs w:val="22"/>
        </w:rPr>
        <w:t>Epub</w:t>
      </w:r>
      <w:proofErr w:type="spellEnd"/>
      <w:r w:rsidRPr="0090258E">
        <w:rPr>
          <w:b/>
          <w:sz w:val="22"/>
          <w:szCs w:val="22"/>
        </w:rPr>
        <w:t xml:space="preserve"> ahead of print].</w:t>
      </w:r>
    </w:p>
    <w:p w14:paraId="70EDBA07" w14:textId="77777777" w:rsidR="00F87149" w:rsidRDefault="00F05303" w:rsidP="00F87149">
      <w:pPr>
        <w:numPr>
          <w:ilvl w:val="0"/>
          <w:numId w:val="40"/>
        </w:numPr>
        <w:spacing w:afterLines="30" w:after="72"/>
        <w:ind w:left="709" w:hanging="425"/>
        <w:jc w:val="both"/>
        <w:rPr>
          <w:sz w:val="22"/>
          <w:szCs w:val="22"/>
        </w:rPr>
      </w:pPr>
      <w:r w:rsidRPr="00F87149">
        <w:rPr>
          <w:sz w:val="22"/>
          <w:szCs w:val="22"/>
        </w:rPr>
        <w:t xml:space="preserve">A </w:t>
      </w:r>
      <w:proofErr w:type="spellStart"/>
      <w:r w:rsidRPr="00F87149">
        <w:rPr>
          <w:sz w:val="22"/>
          <w:szCs w:val="22"/>
        </w:rPr>
        <w:t>Kesari</w:t>
      </w:r>
      <w:proofErr w:type="spellEnd"/>
      <w:r w:rsidRPr="00F87149">
        <w:rPr>
          <w:sz w:val="22"/>
          <w:szCs w:val="22"/>
        </w:rPr>
        <w:t xml:space="preserve">, Idris MM, </w:t>
      </w:r>
      <w:r w:rsidRPr="00F87149">
        <w:rPr>
          <w:b/>
          <w:sz w:val="22"/>
          <w:szCs w:val="22"/>
        </w:rPr>
        <w:t>G R Chandak</w:t>
      </w:r>
      <w:r w:rsidRPr="00F87149">
        <w:rPr>
          <w:sz w:val="22"/>
          <w:szCs w:val="22"/>
        </w:rPr>
        <w:t xml:space="preserve"> and B Mittal (2005). Genotype-phenotype correlation of 5q13 region genes in Spinal Muscular Atrophy patients from India. </w:t>
      </w:r>
      <w:r w:rsidRPr="00F87149">
        <w:rPr>
          <w:b/>
          <w:sz w:val="22"/>
          <w:szCs w:val="22"/>
        </w:rPr>
        <w:t>Experimental and Molecular Medicine; 37(2): 134-141.</w:t>
      </w:r>
    </w:p>
    <w:p w14:paraId="45E02924" w14:textId="77777777" w:rsidR="00F87149" w:rsidRDefault="00F05303" w:rsidP="00F87149">
      <w:pPr>
        <w:numPr>
          <w:ilvl w:val="0"/>
          <w:numId w:val="40"/>
        </w:numPr>
        <w:spacing w:afterLines="30" w:after="72"/>
        <w:ind w:left="709" w:hanging="425"/>
        <w:jc w:val="both"/>
        <w:rPr>
          <w:sz w:val="22"/>
          <w:szCs w:val="22"/>
        </w:rPr>
      </w:pPr>
      <w:r w:rsidRPr="00F87149">
        <w:rPr>
          <w:sz w:val="22"/>
          <w:szCs w:val="22"/>
        </w:rPr>
        <w:t>The Indian Genome Variation Database (2005). The Indian Genome Variation database (</w:t>
      </w:r>
      <w:proofErr w:type="spellStart"/>
      <w:r w:rsidRPr="00F87149">
        <w:rPr>
          <w:sz w:val="22"/>
          <w:szCs w:val="22"/>
        </w:rPr>
        <w:t>IGVdb</w:t>
      </w:r>
      <w:proofErr w:type="spellEnd"/>
      <w:r w:rsidRPr="00F87149">
        <w:rPr>
          <w:sz w:val="22"/>
          <w:szCs w:val="22"/>
        </w:rPr>
        <w:t xml:space="preserve">): a project overview. </w:t>
      </w:r>
      <w:r w:rsidRPr="00F87149">
        <w:rPr>
          <w:b/>
          <w:sz w:val="22"/>
          <w:szCs w:val="22"/>
        </w:rPr>
        <w:t>Human Genetics;1:1-11.</w:t>
      </w:r>
    </w:p>
    <w:p w14:paraId="6E492EA9" w14:textId="3E1BA6F0" w:rsidR="00F05303" w:rsidRPr="00F87149" w:rsidRDefault="00F05303" w:rsidP="00F87149">
      <w:pPr>
        <w:numPr>
          <w:ilvl w:val="0"/>
          <w:numId w:val="40"/>
        </w:numPr>
        <w:spacing w:afterLines="30" w:after="72"/>
        <w:ind w:left="709" w:hanging="425"/>
        <w:jc w:val="both"/>
        <w:rPr>
          <w:sz w:val="22"/>
          <w:szCs w:val="22"/>
        </w:rPr>
      </w:pPr>
      <w:r w:rsidRPr="00F87149">
        <w:rPr>
          <w:sz w:val="22"/>
          <w:szCs w:val="22"/>
        </w:rPr>
        <w:t xml:space="preserve">M </w:t>
      </w:r>
      <w:proofErr w:type="spellStart"/>
      <w:r w:rsidRPr="00F87149">
        <w:rPr>
          <w:sz w:val="22"/>
          <w:szCs w:val="22"/>
        </w:rPr>
        <w:t>Mohd</w:t>
      </w:r>
      <w:proofErr w:type="spellEnd"/>
      <w:r w:rsidRPr="00F87149">
        <w:rPr>
          <w:sz w:val="22"/>
          <w:szCs w:val="22"/>
        </w:rPr>
        <w:t xml:space="preserve"> Idris, S Bhaskar, D </w:t>
      </w:r>
      <w:proofErr w:type="spellStart"/>
      <w:r w:rsidRPr="00F87149">
        <w:rPr>
          <w:sz w:val="22"/>
          <w:szCs w:val="22"/>
        </w:rPr>
        <w:t>Nageshwar</w:t>
      </w:r>
      <w:proofErr w:type="spellEnd"/>
      <w:r w:rsidRPr="00F87149">
        <w:rPr>
          <w:sz w:val="22"/>
          <w:szCs w:val="22"/>
        </w:rPr>
        <w:t xml:space="preserve"> Reddy, K Radha Mani, G V Rao and </w:t>
      </w:r>
      <w:r w:rsidRPr="00F87149">
        <w:rPr>
          <w:b/>
          <w:sz w:val="22"/>
          <w:szCs w:val="22"/>
        </w:rPr>
        <w:t xml:space="preserve">G R Chandak </w:t>
      </w:r>
      <w:r w:rsidRPr="00F87149">
        <w:rPr>
          <w:sz w:val="22"/>
          <w:szCs w:val="22"/>
        </w:rPr>
        <w:t>(2005). Mutations in Anionic Trypsinogen Gene are not associated with Tropical calcific Pancreatitis.</w:t>
      </w:r>
      <w:r w:rsidRPr="00F87149">
        <w:rPr>
          <w:b/>
          <w:sz w:val="22"/>
          <w:szCs w:val="22"/>
        </w:rPr>
        <w:t xml:space="preserve"> Gut; 54(5): 705-07.</w:t>
      </w:r>
    </w:p>
    <w:p w14:paraId="175FF4AE" w14:textId="77777777" w:rsidR="00F05303" w:rsidRPr="0090258E" w:rsidRDefault="00F05303" w:rsidP="00002323">
      <w:pPr>
        <w:pStyle w:val="ListParagraph"/>
        <w:numPr>
          <w:ilvl w:val="0"/>
          <w:numId w:val="40"/>
        </w:numPr>
        <w:spacing w:afterLines="30" w:after="72"/>
        <w:ind w:left="567"/>
        <w:contextualSpacing w:val="0"/>
        <w:jc w:val="both"/>
        <w:rPr>
          <w:rFonts w:ascii="Times New Roman" w:hAnsi="Times New Roman"/>
          <w:sz w:val="22"/>
          <w:szCs w:val="22"/>
        </w:rPr>
      </w:pPr>
      <w:r w:rsidRPr="0090258E">
        <w:rPr>
          <w:rFonts w:ascii="Times New Roman" w:hAnsi="Times New Roman"/>
          <w:b/>
          <w:sz w:val="22"/>
          <w:szCs w:val="22"/>
        </w:rPr>
        <w:t>G R Chandak</w:t>
      </w:r>
      <w:r w:rsidRPr="0090258E">
        <w:rPr>
          <w:rFonts w:ascii="Times New Roman" w:hAnsi="Times New Roman"/>
          <w:sz w:val="22"/>
          <w:szCs w:val="22"/>
        </w:rPr>
        <w:t xml:space="preserve">, M </w:t>
      </w:r>
      <w:proofErr w:type="spellStart"/>
      <w:r w:rsidRPr="0090258E">
        <w:rPr>
          <w:rFonts w:ascii="Times New Roman" w:hAnsi="Times New Roman"/>
          <w:sz w:val="22"/>
          <w:szCs w:val="22"/>
        </w:rPr>
        <w:t>Mohd</w:t>
      </w:r>
      <w:proofErr w:type="spellEnd"/>
      <w:r w:rsidRPr="0090258E">
        <w:rPr>
          <w:rFonts w:ascii="Times New Roman" w:hAnsi="Times New Roman"/>
          <w:sz w:val="22"/>
          <w:szCs w:val="22"/>
        </w:rPr>
        <w:t xml:space="preserve"> Idris, D </w:t>
      </w:r>
      <w:proofErr w:type="spellStart"/>
      <w:r w:rsidRPr="0090258E">
        <w:rPr>
          <w:rFonts w:ascii="Times New Roman" w:hAnsi="Times New Roman"/>
          <w:sz w:val="22"/>
          <w:szCs w:val="22"/>
        </w:rPr>
        <w:t>Nageshwar</w:t>
      </w:r>
      <w:proofErr w:type="spellEnd"/>
      <w:r w:rsidRPr="0090258E">
        <w:rPr>
          <w:rFonts w:ascii="Times New Roman" w:hAnsi="Times New Roman"/>
          <w:sz w:val="22"/>
          <w:szCs w:val="22"/>
        </w:rPr>
        <w:t xml:space="preserve"> Reddy, K Radha Mani, S Bhaskar, G V Rao and L Singh (2004).Absence of PRSS1 Mutations and Association of SPINK1 Trypsin Inhibitor </w:t>
      </w:r>
      <w:r w:rsidRPr="0090258E">
        <w:rPr>
          <w:rFonts w:ascii="Times New Roman" w:hAnsi="Times New Roman"/>
          <w:sz w:val="22"/>
          <w:szCs w:val="22"/>
        </w:rPr>
        <w:lastRenderedPageBreak/>
        <w:t xml:space="preserve">Mutations in Hereditary and Non-Hereditary Chronic Pancreatitis. </w:t>
      </w:r>
      <w:r w:rsidRPr="0090258E">
        <w:rPr>
          <w:rFonts w:ascii="Times New Roman" w:hAnsi="Times New Roman"/>
          <w:b/>
          <w:sz w:val="22"/>
          <w:szCs w:val="22"/>
        </w:rPr>
        <w:t>Gut; 53(5):722-27.</w:t>
      </w:r>
    </w:p>
    <w:p w14:paraId="573A82E3" w14:textId="77777777" w:rsidR="00F05303" w:rsidRPr="0090258E" w:rsidRDefault="00F05303" w:rsidP="00002323">
      <w:pPr>
        <w:pStyle w:val="ListParagraph"/>
        <w:numPr>
          <w:ilvl w:val="0"/>
          <w:numId w:val="40"/>
        </w:numPr>
        <w:spacing w:afterLines="30" w:after="72"/>
        <w:ind w:left="567"/>
        <w:contextualSpacing w:val="0"/>
        <w:jc w:val="both"/>
        <w:rPr>
          <w:rFonts w:ascii="Times New Roman" w:hAnsi="Times New Roman"/>
          <w:sz w:val="22"/>
          <w:szCs w:val="22"/>
        </w:rPr>
      </w:pPr>
      <w:r w:rsidRPr="0090258E">
        <w:rPr>
          <w:rFonts w:ascii="Times New Roman" w:hAnsi="Times New Roman"/>
          <w:sz w:val="22"/>
          <w:szCs w:val="22"/>
        </w:rPr>
        <w:t xml:space="preserve">S Mukherjee, A Mukhopadhyay, D Banerjee, </w:t>
      </w:r>
      <w:r w:rsidRPr="0090258E">
        <w:rPr>
          <w:rFonts w:ascii="Times New Roman" w:hAnsi="Times New Roman"/>
          <w:b/>
          <w:sz w:val="22"/>
          <w:szCs w:val="22"/>
        </w:rPr>
        <w:t xml:space="preserve">G R Chandak </w:t>
      </w:r>
      <w:r w:rsidRPr="0090258E">
        <w:rPr>
          <w:rFonts w:ascii="Times New Roman" w:hAnsi="Times New Roman"/>
          <w:sz w:val="22"/>
          <w:szCs w:val="22"/>
        </w:rPr>
        <w:t xml:space="preserve">and K Ray (2004). Molecular Pathology of Hemophilia-B: Identification of Five Novel Mutations including a LINE1 Insertion in Indian Patients. </w:t>
      </w:r>
      <w:proofErr w:type="spellStart"/>
      <w:r w:rsidRPr="0090258E">
        <w:rPr>
          <w:rFonts w:ascii="Times New Roman" w:hAnsi="Times New Roman"/>
          <w:b/>
          <w:sz w:val="22"/>
          <w:szCs w:val="22"/>
        </w:rPr>
        <w:t>Haemophilia</w:t>
      </w:r>
      <w:proofErr w:type="spellEnd"/>
      <w:r w:rsidRPr="0090258E">
        <w:rPr>
          <w:rFonts w:ascii="Times New Roman" w:hAnsi="Times New Roman"/>
          <w:b/>
          <w:sz w:val="22"/>
          <w:szCs w:val="22"/>
        </w:rPr>
        <w:t>; 10: 259-63.</w:t>
      </w:r>
    </w:p>
    <w:p w14:paraId="7ABC29D5" w14:textId="77777777" w:rsidR="00F05303" w:rsidRPr="0090258E" w:rsidRDefault="00F05303" w:rsidP="00002323">
      <w:pPr>
        <w:pStyle w:val="ListParagraph"/>
        <w:numPr>
          <w:ilvl w:val="0"/>
          <w:numId w:val="40"/>
        </w:numPr>
        <w:spacing w:afterLines="30" w:after="72"/>
        <w:ind w:left="567"/>
        <w:contextualSpacing w:val="0"/>
        <w:jc w:val="both"/>
        <w:rPr>
          <w:rFonts w:ascii="Times New Roman" w:hAnsi="Times New Roman"/>
          <w:sz w:val="22"/>
          <w:szCs w:val="22"/>
        </w:rPr>
      </w:pPr>
      <w:r w:rsidRPr="0090258E">
        <w:rPr>
          <w:rFonts w:ascii="Times New Roman" w:hAnsi="Times New Roman"/>
          <w:sz w:val="22"/>
          <w:szCs w:val="22"/>
          <w:lang w:val="pt-BR"/>
        </w:rPr>
        <w:t xml:space="preserve">G N M Rao, T Hussain, N Geetha Devi, SumanJain, </w:t>
      </w:r>
      <w:r w:rsidRPr="0090258E">
        <w:rPr>
          <w:rFonts w:ascii="Times New Roman" w:hAnsi="Times New Roman"/>
          <w:b/>
          <w:sz w:val="22"/>
          <w:szCs w:val="22"/>
          <w:lang w:val="pt-BR"/>
        </w:rPr>
        <w:t>G R Chandak</w:t>
      </w:r>
      <w:r w:rsidRPr="0090258E">
        <w:rPr>
          <w:rFonts w:ascii="Times New Roman" w:hAnsi="Times New Roman"/>
          <w:sz w:val="22"/>
          <w:szCs w:val="22"/>
          <w:lang w:val="pt-BR"/>
        </w:rPr>
        <w:t>, M P J S Ananda Raj (2003).</w:t>
      </w:r>
      <w:r w:rsidRPr="0090258E">
        <w:rPr>
          <w:rFonts w:ascii="Times New Roman" w:hAnsi="Times New Roman"/>
          <w:sz w:val="22"/>
          <w:szCs w:val="22"/>
        </w:rPr>
        <w:t xml:space="preserve">Dystrophy Gene Deletions in South Indian Duchenne Muscular Dystrophy Patients. </w:t>
      </w:r>
      <w:r w:rsidRPr="0090258E">
        <w:rPr>
          <w:rFonts w:ascii="Times New Roman" w:hAnsi="Times New Roman"/>
          <w:b/>
          <w:sz w:val="22"/>
          <w:szCs w:val="22"/>
        </w:rPr>
        <w:t>Ind J Med Sciences; 57(1): 1-6.</w:t>
      </w:r>
    </w:p>
    <w:p w14:paraId="1F9DDBBF" w14:textId="77777777" w:rsidR="00F05303" w:rsidRPr="0090258E" w:rsidRDefault="00F05303" w:rsidP="00002323">
      <w:pPr>
        <w:pStyle w:val="ListParagraph"/>
        <w:numPr>
          <w:ilvl w:val="0"/>
          <w:numId w:val="40"/>
        </w:numPr>
        <w:spacing w:afterLines="30" w:after="72"/>
        <w:ind w:left="567"/>
        <w:contextualSpacing w:val="0"/>
        <w:jc w:val="both"/>
        <w:rPr>
          <w:rFonts w:ascii="Times New Roman" w:hAnsi="Times New Roman"/>
          <w:sz w:val="22"/>
          <w:szCs w:val="22"/>
        </w:rPr>
      </w:pPr>
      <w:r w:rsidRPr="0090258E">
        <w:rPr>
          <w:rFonts w:ascii="Times New Roman" w:hAnsi="Times New Roman"/>
          <w:b/>
          <w:sz w:val="22"/>
          <w:szCs w:val="22"/>
        </w:rPr>
        <w:t>G R Chandak</w:t>
      </w:r>
      <w:r w:rsidRPr="0090258E">
        <w:rPr>
          <w:rFonts w:ascii="Times New Roman" w:hAnsi="Times New Roman"/>
          <w:sz w:val="22"/>
          <w:szCs w:val="22"/>
        </w:rPr>
        <w:t xml:space="preserve">, M Uma Sridevi, C J Vas, D M </w:t>
      </w:r>
      <w:proofErr w:type="spellStart"/>
      <w:r w:rsidRPr="0090258E">
        <w:rPr>
          <w:rFonts w:ascii="Times New Roman" w:hAnsi="Times New Roman"/>
          <w:sz w:val="22"/>
          <w:szCs w:val="22"/>
        </w:rPr>
        <w:t>Panikker</w:t>
      </w:r>
      <w:proofErr w:type="spellEnd"/>
      <w:r w:rsidRPr="0090258E">
        <w:rPr>
          <w:rFonts w:ascii="Times New Roman" w:hAnsi="Times New Roman"/>
          <w:sz w:val="22"/>
          <w:szCs w:val="22"/>
        </w:rPr>
        <w:t xml:space="preserve"> and L Singh (2002). Apolipoprotein E and Presenilin-1 Allelic Variation and Alzheimer's Disease in India. </w:t>
      </w:r>
      <w:r w:rsidRPr="0090258E">
        <w:rPr>
          <w:rFonts w:ascii="Times New Roman" w:hAnsi="Times New Roman"/>
          <w:b/>
          <w:sz w:val="22"/>
          <w:szCs w:val="22"/>
        </w:rPr>
        <w:t>Human Biology; 74(5): 683-693.</w:t>
      </w:r>
    </w:p>
    <w:p w14:paraId="06040289" w14:textId="77777777" w:rsidR="00F05303" w:rsidRPr="0090258E" w:rsidRDefault="00F05303" w:rsidP="00002323">
      <w:pPr>
        <w:pStyle w:val="ListParagraph"/>
        <w:numPr>
          <w:ilvl w:val="0"/>
          <w:numId w:val="40"/>
        </w:numPr>
        <w:spacing w:afterLines="30" w:after="72"/>
        <w:ind w:left="567"/>
        <w:contextualSpacing w:val="0"/>
        <w:jc w:val="both"/>
        <w:rPr>
          <w:rFonts w:ascii="Times New Roman" w:hAnsi="Times New Roman"/>
          <w:sz w:val="22"/>
          <w:szCs w:val="22"/>
        </w:rPr>
      </w:pPr>
      <w:r w:rsidRPr="0090258E">
        <w:rPr>
          <w:rFonts w:ascii="Times New Roman" w:hAnsi="Times New Roman"/>
          <w:b/>
          <w:sz w:val="22"/>
          <w:szCs w:val="22"/>
        </w:rPr>
        <w:t>G R Chandak</w:t>
      </w:r>
      <w:r w:rsidRPr="0090258E">
        <w:rPr>
          <w:rFonts w:ascii="Times New Roman" w:hAnsi="Times New Roman"/>
          <w:sz w:val="22"/>
          <w:szCs w:val="22"/>
        </w:rPr>
        <w:t xml:space="preserve">, M </w:t>
      </w:r>
      <w:proofErr w:type="spellStart"/>
      <w:r w:rsidRPr="0090258E">
        <w:rPr>
          <w:rFonts w:ascii="Times New Roman" w:hAnsi="Times New Roman"/>
          <w:sz w:val="22"/>
          <w:szCs w:val="22"/>
        </w:rPr>
        <w:t>Mohd</w:t>
      </w:r>
      <w:proofErr w:type="spellEnd"/>
      <w:r w:rsidRPr="0090258E">
        <w:rPr>
          <w:rFonts w:ascii="Times New Roman" w:hAnsi="Times New Roman"/>
          <w:sz w:val="22"/>
          <w:szCs w:val="22"/>
        </w:rPr>
        <w:t xml:space="preserve"> Idris, D </w:t>
      </w:r>
      <w:proofErr w:type="spellStart"/>
      <w:r w:rsidRPr="0090258E">
        <w:rPr>
          <w:rFonts w:ascii="Times New Roman" w:hAnsi="Times New Roman"/>
          <w:sz w:val="22"/>
          <w:szCs w:val="22"/>
        </w:rPr>
        <w:t>Nageshwar</w:t>
      </w:r>
      <w:proofErr w:type="spellEnd"/>
      <w:r w:rsidRPr="0090258E">
        <w:rPr>
          <w:rFonts w:ascii="Times New Roman" w:hAnsi="Times New Roman"/>
          <w:sz w:val="22"/>
          <w:szCs w:val="22"/>
        </w:rPr>
        <w:t xml:space="preserve"> Reddy, S Bhaskar, PVJ Sriram and L Singh (2002).Mutations in Pancreatic Secretory Trypsin Inhibitor (PSTI/SPINK1) rather than Cationic Trypsinogen Gene (PRSS1) are Significantly Associated with Tropical Calcific Pancreatitis. </w:t>
      </w:r>
      <w:r w:rsidRPr="0090258E">
        <w:rPr>
          <w:rFonts w:ascii="Times New Roman" w:hAnsi="Times New Roman"/>
          <w:b/>
          <w:sz w:val="22"/>
          <w:szCs w:val="22"/>
        </w:rPr>
        <w:t>J Medical Genetics</w:t>
      </w:r>
      <w:r w:rsidRPr="0090258E">
        <w:rPr>
          <w:rFonts w:ascii="Times New Roman" w:hAnsi="Times New Roman"/>
          <w:sz w:val="22"/>
          <w:szCs w:val="22"/>
        </w:rPr>
        <w:t>; 39:</w:t>
      </w:r>
      <w:r w:rsidRPr="0090258E">
        <w:rPr>
          <w:rFonts w:ascii="Times New Roman" w:hAnsi="Times New Roman"/>
          <w:b/>
          <w:sz w:val="22"/>
          <w:szCs w:val="22"/>
        </w:rPr>
        <w:t xml:space="preserve"> 347-351.</w:t>
      </w:r>
    </w:p>
    <w:p w14:paraId="62E1F492" w14:textId="77777777" w:rsidR="00F05303" w:rsidRPr="0090258E" w:rsidRDefault="00F05303" w:rsidP="00002323">
      <w:pPr>
        <w:spacing w:afterLines="30" w:after="72"/>
        <w:ind w:left="567"/>
        <w:jc w:val="both"/>
        <w:rPr>
          <w:b/>
          <w:i/>
          <w:sz w:val="22"/>
          <w:szCs w:val="22"/>
        </w:rPr>
      </w:pPr>
      <w:r w:rsidRPr="0090258E">
        <w:rPr>
          <w:b/>
          <w:i/>
          <w:sz w:val="22"/>
          <w:szCs w:val="22"/>
        </w:rPr>
        <w:t>[Based on this paper, Tropical Calcific Pancreatitis has been recognized as a genetic disease and given a number sign (#) in the Online Mendelian Inheritance in Man (OMIM) and has been assigned a number #608189]</w:t>
      </w:r>
    </w:p>
    <w:p w14:paraId="117064BA" w14:textId="77777777" w:rsidR="00F05303" w:rsidRPr="0090258E" w:rsidRDefault="00F05303" w:rsidP="00002323">
      <w:pPr>
        <w:pStyle w:val="ListParagraph"/>
        <w:numPr>
          <w:ilvl w:val="0"/>
          <w:numId w:val="40"/>
        </w:numPr>
        <w:spacing w:afterLines="30" w:after="72"/>
        <w:ind w:left="567"/>
        <w:contextualSpacing w:val="0"/>
        <w:jc w:val="both"/>
        <w:rPr>
          <w:rFonts w:ascii="Times New Roman" w:hAnsi="Times New Roman"/>
          <w:sz w:val="22"/>
          <w:szCs w:val="22"/>
        </w:rPr>
      </w:pPr>
      <w:r w:rsidRPr="0090258E">
        <w:rPr>
          <w:rFonts w:ascii="Times New Roman" w:hAnsi="Times New Roman"/>
          <w:sz w:val="22"/>
          <w:szCs w:val="22"/>
        </w:rPr>
        <w:t xml:space="preserve">Ulrich CD, Amann ST, Argent BE, Bartsch D, Bell RH, Bhagat L, Bishop MD, Brentnall TA, Bronner MP, Burton FR, </w:t>
      </w:r>
      <w:r w:rsidRPr="0090258E">
        <w:rPr>
          <w:rFonts w:ascii="Times New Roman" w:hAnsi="Times New Roman"/>
          <w:b/>
          <w:sz w:val="22"/>
          <w:szCs w:val="22"/>
        </w:rPr>
        <w:t>Chandak GR</w:t>
      </w:r>
      <w:r w:rsidRPr="0090258E">
        <w:rPr>
          <w:rFonts w:ascii="Times New Roman" w:hAnsi="Times New Roman"/>
          <w:sz w:val="22"/>
          <w:szCs w:val="22"/>
        </w:rPr>
        <w:t xml:space="preserve">, et al (2001). Pancreatic Cancer in Hereditary Pancreatitis: Consensus Guidelines for Prevention, Screening and Treatment.  </w:t>
      </w:r>
      <w:r w:rsidRPr="0090258E">
        <w:rPr>
          <w:rFonts w:ascii="Times New Roman" w:hAnsi="Times New Roman"/>
          <w:b/>
          <w:sz w:val="22"/>
          <w:szCs w:val="22"/>
        </w:rPr>
        <w:t>Pancreatology;1: 416-422.</w:t>
      </w:r>
    </w:p>
    <w:p w14:paraId="1FD4E553" w14:textId="77777777" w:rsidR="00F05303" w:rsidRPr="0090258E" w:rsidRDefault="00F05303" w:rsidP="00002323">
      <w:pPr>
        <w:pStyle w:val="ListParagraph"/>
        <w:numPr>
          <w:ilvl w:val="0"/>
          <w:numId w:val="40"/>
        </w:numPr>
        <w:spacing w:afterLines="30" w:after="72"/>
        <w:ind w:left="567"/>
        <w:contextualSpacing w:val="0"/>
        <w:jc w:val="both"/>
        <w:rPr>
          <w:rFonts w:ascii="Times New Roman" w:hAnsi="Times New Roman"/>
          <w:sz w:val="22"/>
          <w:szCs w:val="22"/>
        </w:rPr>
      </w:pPr>
      <w:r w:rsidRPr="0090258E">
        <w:rPr>
          <w:rFonts w:ascii="Times New Roman" w:hAnsi="Times New Roman"/>
          <w:sz w:val="22"/>
          <w:szCs w:val="22"/>
        </w:rPr>
        <w:t xml:space="preserve">Ian Ellis, Markus M Lerch, David C Whitcomb, B E Argent, D Bartsch, R H Bell, M D Bishop, T A </w:t>
      </w:r>
      <w:proofErr w:type="spellStart"/>
      <w:r w:rsidRPr="0090258E">
        <w:rPr>
          <w:rFonts w:ascii="Times New Roman" w:hAnsi="Times New Roman"/>
          <w:sz w:val="22"/>
          <w:szCs w:val="22"/>
        </w:rPr>
        <w:t>Brentall</w:t>
      </w:r>
      <w:proofErr w:type="spellEnd"/>
      <w:r w:rsidRPr="0090258E">
        <w:rPr>
          <w:rFonts w:ascii="Times New Roman" w:hAnsi="Times New Roman"/>
          <w:sz w:val="22"/>
          <w:szCs w:val="22"/>
        </w:rPr>
        <w:t xml:space="preserve">, </w:t>
      </w:r>
      <w:r w:rsidRPr="0090258E">
        <w:rPr>
          <w:rFonts w:ascii="Times New Roman" w:hAnsi="Times New Roman"/>
          <w:b/>
          <w:sz w:val="22"/>
          <w:szCs w:val="22"/>
        </w:rPr>
        <w:t>G R Chandak</w:t>
      </w:r>
      <w:r w:rsidRPr="0090258E">
        <w:rPr>
          <w:rFonts w:ascii="Times New Roman" w:hAnsi="Times New Roman"/>
          <w:sz w:val="22"/>
          <w:szCs w:val="22"/>
        </w:rPr>
        <w:t xml:space="preserve">, et al (2001).Consensus Statement on Genetic Testing for Hereditary Pancreatitis: Guidelines for Indications, Counselling, Consent and Privacy Issues. </w:t>
      </w:r>
      <w:r w:rsidRPr="0090258E">
        <w:rPr>
          <w:rFonts w:ascii="Times New Roman" w:hAnsi="Times New Roman"/>
          <w:b/>
          <w:sz w:val="22"/>
          <w:szCs w:val="22"/>
        </w:rPr>
        <w:t>Pancreatology;1: 405-415.</w:t>
      </w:r>
    </w:p>
    <w:p w14:paraId="456E6C01" w14:textId="52F38BF7" w:rsidR="00F05303" w:rsidRPr="0090258E" w:rsidRDefault="00F05303" w:rsidP="00002323">
      <w:pPr>
        <w:pStyle w:val="ListParagraph"/>
        <w:numPr>
          <w:ilvl w:val="0"/>
          <w:numId w:val="40"/>
        </w:numPr>
        <w:spacing w:afterLines="30" w:after="72"/>
        <w:ind w:left="567"/>
        <w:contextualSpacing w:val="0"/>
        <w:jc w:val="both"/>
        <w:rPr>
          <w:rFonts w:ascii="Times New Roman" w:hAnsi="Times New Roman"/>
          <w:sz w:val="22"/>
          <w:szCs w:val="22"/>
        </w:rPr>
      </w:pPr>
      <w:r w:rsidRPr="0090258E">
        <w:rPr>
          <w:rFonts w:ascii="Times New Roman" w:hAnsi="Times New Roman"/>
          <w:sz w:val="22"/>
          <w:szCs w:val="22"/>
        </w:rPr>
        <w:t xml:space="preserve">G V Ramana, </w:t>
      </w:r>
      <w:r w:rsidRPr="0090258E">
        <w:rPr>
          <w:rFonts w:ascii="Times New Roman" w:hAnsi="Times New Roman"/>
          <w:b/>
          <w:sz w:val="22"/>
          <w:szCs w:val="22"/>
        </w:rPr>
        <w:t>G R Chandak</w:t>
      </w:r>
      <w:r w:rsidRPr="0090258E">
        <w:rPr>
          <w:rFonts w:ascii="Times New Roman" w:hAnsi="Times New Roman"/>
          <w:sz w:val="22"/>
          <w:szCs w:val="22"/>
        </w:rPr>
        <w:t xml:space="preserve"> and L Singh (2000). Sickle Cell Gene Haplotypes in </w:t>
      </w:r>
      <w:proofErr w:type="spellStart"/>
      <w:r w:rsidRPr="0090258E">
        <w:rPr>
          <w:rFonts w:ascii="Times New Roman" w:hAnsi="Times New Roman"/>
          <w:sz w:val="22"/>
          <w:szCs w:val="22"/>
        </w:rPr>
        <w:t>Relli</w:t>
      </w:r>
      <w:proofErr w:type="spellEnd"/>
      <w:r w:rsidRPr="0090258E">
        <w:rPr>
          <w:rFonts w:ascii="Times New Roman" w:hAnsi="Times New Roman"/>
          <w:sz w:val="22"/>
          <w:szCs w:val="22"/>
        </w:rPr>
        <w:t xml:space="preserve"> and </w:t>
      </w:r>
      <w:proofErr w:type="spellStart"/>
      <w:r w:rsidRPr="0090258E">
        <w:rPr>
          <w:rFonts w:ascii="Times New Roman" w:hAnsi="Times New Roman"/>
          <w:sz w:val="22"/>
          <w:szCs w:val="22"/>
        </w:rPr>
        <w:t>Thurpu</w:t>
      </w:r>
      <w:proofErr w:type="spellEnd"/>
      <w:r w:rsidR="003C7044">
        <w:rPr>
          <w:rFonts w:ascii="Times New Roman" w:hAnsi="Times New Roman"/>
          <w:sz w:val="22"/>
          <w:szCs w:val="22"/>
        </w:rPr>
        <w:t xml:space="preserve"> </w:t>
      </w:r>
      <w:proofErr w:type="spellStart"/>
      <w:r w:rsidRPr="0090258E">
        <w:rPr>
          <w:rFonts w:ascii="Times New Roman" w:hAnsi="Times New Roman"/>
          <w:sz w:val="22"/>
          <w:szCs w:val="22"/>
        </w:rPr>
        <w:t>Kapu</w:t>
      </w:r>
      <w:proofErr w:type="spellEnd"/>
      <w:r w:rsidRPr="0090258E">
        <w:rPr>
          <w:rFonts w:ascii="Times New Roman" w:hAnsi="Times New Roman"/>
          <w:sz w:val="22"/>
          <w:szCs w:val="22"/>
        </w:rPr>
        <w:t xml:space="preserve"> Populations of Andhra Pradesh. </w:t>
      </w:r>
      <w:r w:rsidRPr="0090258E">
        <w:rPr>
          <w:rFonts w:ascii="Times New Roman" w:hAnsi="Times New Roman"/>
          <w:b/>
          <w:sz w:val="22"/>
          <w:szCs w:val="22"/>
        </w:rPr>
        <w:t>Human Biology, 72(3): 535-40.</w:t>
      </w:r>
    </w:p>
    <w:p w14:paraId="38324DD0" w14:textId="77777777" w:rsidR="00F05303" w:rsidRPr="0090258E" w:rsidRDefault="00F05303" w:rsidP="00002323">
      <w:pPr>
        <w:pStyle w:val="ListParagraph"/>
        <w:numPr>
          <w:ilvl w:val="0"/>
          <w:numId w:val="40"/>
        </w:numPr>
        <w:spacing w:afterLines="30" w:after="72"/>
        <w:ind w:left="567"/>
        <w:contextualSpacing w:val="0"/>
        <w:jc w:val="both"/>
        <w:rPr>
          <w:rFonts w:ascii="Times New Roman" w:hAnsi="Times New Roman"/>
          <w:sz w:val="22"/>
          <w:szCs w:val="22"/>
        </w:rPr>
      </w:pPr>
      <w:r w:rsidRPr="0090258E">
        <w:rPr>
          <w:rFonts w:ascii="Times New Roman" w:hAnsi="Times New Roman"/>
          <w:sz w:val="22"/>
          <w:szCs w:val="22"/>
        </w:rPr>
        <w:t xml:space="preserve">Y Niranjan, </w:t>
      </w:r>
      <w:r w:rsidRPr="0090258E">
        <w:rPr>
          <w:rFonts w:ascii="Times New Roman" w:hAnsi="Times New Roman"/>
          <w:b/>
          <w:sz w:val="22"/>
          <w:szCs w:val="22"/>
        </w:rPr>
        <w:t xml:space="preserve">G R Chandak, </w:t>
      </w:r>
      <w:r w:rsidRPr="0090258E">
        <w:rPr>
          <w:rFonts w:ascii="Times New Roman" w:hAnsi="Times New Roman"/>
          <w:sz w:val="22"/>
          <w:szCs w:val="22"/>
        </w:rPr>
        <w:t xml:space="preserve">P </w:t>
      </w:r>
      <w:proofErr w:type="spellStart"/>
      <w:r w:rsidRPr="0090258E">
        <w:rPr>
          <w:rFonts w:ascii="Times New Roman" w:hAnsi="Times New Roman"/>
          <w:sz w:val="22"/>
          <w:szCs w:val="22"/>
        </w:rPr>
        <w:t>Veeraraju</w:t>
      </w:r>
      <w:proofErr w:type="spellEnd"/>
      <w:r w:rsidRPr="0090258E">
        <w:rPr>
          <w:rFonts w:ascii="Times New Roman" w:hAnsi="Times New Roman"/>
          <w:sz w:val="22"/>
          <w:szCs w:val="22"/>
        </w:rPr>
        <w:t xml:space="preserve"> and L Singh (1999). Some Atypical and Rare Sickle Gene Haplotypes in Populations of Andhra Pradesh. </w:t>
      </w:r>
      <w:r w:rsidRPr="0090258E">
        <w:rPr>
          <w:rFonts w:ascii="Times New Roman" w:hAnsi="Times New Roman"/>
          <w:b/>
          <w:sz w:val="22"/>
          <w:szCs w:val="22"/>
        </w:rPr>
        <w:t>Human Biology, 71(3): 333-40.</w:t>
      </w:r>
    </w:p>
    <w:p w14:paraId="7CDFEA2B" w14:textId="77777777" w:rsidR="00F05303" w:rsidRPr="0090258E" w:rsidRDefault="00F05303" w:rsidP="00002323">
      <w:pPr>
        <w:pStyle w:val="ListParagraph"/>
        <w:numPr>
          <w:ilvl w:val="0"/>
          <w:numId w:val="40"/>
        </w:numPr>
        <w:spacing w:afterLines="30" w:after="72"/>
        <w:ind w:left="567"/>
        <w:contextualSpacing w:val="0"/>
        <w:jc w:val="both"/>
        <w:rPr>
          <w:rFonts w:ascii="Times New Roman" w:hAnsi="Times New Roman"/>
          <w:sz w:val="22"/>
          <w:szCs w:val="22"/>
        </w:rPr>
      </w:pPr>
      <w:r w:rsidRPr="0090258E">
        <w:rPr>
          <w:rFonts w:ascii="Times New Roman" w:hAnsi="Times New Roman"/>
          <w:sz w:val="22"/>
          <w:szCs w:val="22"/>
        </w:rPr>
        <w:t xml:space="preserve">A Narendra Kumar, </w:t>
      </w:r>
      <w:r w:rsidRPr="0090258E">
        <w:rPr>
          <w:rFonts w:ascii="Times New Roman" w:hAnsi="Times New Roman"/>
          <w:b/>
          <w:sz w:val="22"/>
          <w:szCs w:val="22"/>
        </w:rPr>
        <w:t>G R Chandak,</w:t>
      </w:r>
      <w:r w:rsidRPr="0090258E">
        <w:rPr>
          <w:rFonts w:ascii="Times New Roman" w:hAnsi="Times New Roman"/>
          <w:sz w:val="22"/>
          <w:szCs w:val="22"/>
        </w:rPr>
        <w:t xml:space="preserve"> N C K Reddy and L Singh (1999).  A Case of Fetus in </w:t>
      </w:r>
      <w:proofErr w:type="spellStart"/>
      <w:r w:rsidRPr="0090258E">
        <w:rPr>
          <w:rFonts w:ascii="Times New Roman" w:hAnsi="Times New Roman"/>
          <w:sz w:val="22"/>
          <w:szCs w:val="22"/>
        </w:rPr>
        <w:t>Fetu</w:t>
      </w:r>
      <w:proofErr w:type="spellEnd"/>
      <w:r w:rsidRPr="0090258E">
        <w:rPr>
          <w:rFonts w:ascii="Times New Roman" w:hAnsi="Times New Roman"/>
          <w:sz w:val="22"/>
          <w:szCs w:val="22"/>
        </w:rPr>
        <w:t xml:space="preserve"> with Molecular Analysis. </w:t>
      </w:r>
      <w:r w:rsidRPr="0090258E">
        <w:rPr>
          <w:rFonts w:ascii="Times New Roman" w:hAnsi="Times New Roman"/>
          <w:b/>
          <w:sz w:val="22"/>
          <w:szCs w:val="22"/>
        </w:rPr>
        <w:t>J Pediatric Surgery, vol. 34(4), 1-5.</w:t>
      </w:r>
    </w:p>
    <w:p w14:paraId="1A0FEB9D" w14:textId="77777777" w:rsidR="00F87149" w:rsidRDefault="00F87149" w:rsidP="0090258E">
      <w:pPr>
        <w:jc w:val="both"/>
        <w:rPr>
          <w:b/>
          <w:sz w:val="22"/>
          <w:szCs w:val="22"/>
        </w:rPr>
      </w:pPr>
    </w:p>
    <w:p w14:paraId="35276A02" w14:textId="6FCE9A1C" w:rsidR="00A303C0" w:rsidRDefault="00A303C0" w:rsidP="0090258E">
      <w:pPr>
        <w:jc w:val="both"/>
        <w:rPr>
          <w:b/>
          <w:sz w:val="22"/>
          <w:szCs w:val="22"/>
        </w:rPr>
      </w:pPr>
      <w:r w:rsidRPr="0090258E">
        <w:rPr>
          <w:b/>
          <w:sz w:val="22"/>
          <w:szCs w:val="22"/>
        </w:rPr>
        <w:t>Scientific reviews</w:t>
      </w:r>
    </w:p>
    <w:p w14:paraId="63FB073A" w14:textId="77777777" w:rsidR="00F87149" w:rsidRPr="0090258E" w:rsidRDefault="00F87149" w:rsidP="0090258E">
      <w:pPr>
        <w:jc w:val="both"/>
        <w:rPr>
          <w:b/>
          <w:sz w:val="22"/>
          <w:szCs w:val="22"/>
        </w:rPr>
      </w:pPr>
    </w:p>
    <w:p w14:paraId="441AA844" w14:textId="77777777" w:rsidR="00A303C0" w:rsidRPr="0090258E" w:rsidRDefault="00A303C0" w:rsidP="00002323">
      <w:pPr>
        <w:numPr>
          <w:ilvl w:val="0"/>
          <w:numId w:val="45"/>
        </w:numPr>
        <w:shd w:val="clear" w:color="auto" w:fill="FFFFFF"/>
        <w:spacing w:afterLines="30" w:after="72"/>
        <w:jc w:val="both"/>
        <w:rPr>
          <w:b/>
          <w:i/>
          <w:sz w:val="22"/>
          <w:szCs w:val="22"/>
        </w:rPr>
      </w:pPr>
      <w:r w:rsidRPr="0090258E">
        <w:rPr>
          <w:sz w:val="22"/>
          <w:szCs w:val="22"/>
        </w:rPr>
        <w:t xml:space="preserve">James P, </w:t>
      </w:r>
      <w:proofErr w:type="spellStart"/>
      <w:r w:rsidRPr="0090258E">
        <w:rPr>
          <w:sz w:val="22"/>
          <w:szCs w:val="22"/>
        </w:rPr>
        <w:t>Sajjadi</w:t>
      </w:r>
      <w:proofErr w:type="spellEnd"/>
      <w:r w:rsidRPr="0090258E">
        <w:rPr>
          <w:sz w:val="22"/>
          <w:szCs w:val="22"/>
        </w:rPr>
        <w:t xml:space="preserve"> S, </w:t>
      </w:r>
      <w:proofErr w:type="spellStart"/>
      <w:r w:rsidRPr="0090258E">
        <w:rPr>
          <w:sz w:val="22"/>
          <w:szCs w:val="22"/>
        </w:rPr>
        <w:t>Tomar</w:t>
      </w:r>
      <w:proofErr w:type="spellEnd"/>
      <w:r w:rsidRPr="0090258E">
        <w:rPr>
          <w:sz w:val="22"/>
          <w:szCs w:val="22"/>
        </w:rPr>
        <w:t xml:space="preserve"> AS, </w:t>
      </w:r>
      <w:proofErr w:type="spellStart"/>
      <w:r w:rsidRPr="0090258E">
        <w:rPr>
          <w:sz w:val="22"/>
          <w:szCs w:val="22"/>
        </w:rPr>
        <w:t>Saffari</w:t>
      </w:r>
      <w:proofErr w:type="spellEnd"/>
      <w:r w:rsidRPr="0090258E">
        <w:rPr>
          <w:sz w:val="22"/>
          <w:szCs w:val="22"/>
        </w:rPr>
        <w:t xml:space="preserve"> A, Fall CHD, Prentice AM, Shrestha S, </w:t>
      </w:r>
      <w:proofErr w:type="spellStart"/>
      <w:r w:rsidRPr="0090258E">
        <w:rPr>
          <w:sz w:val="22"/>
          <w:szCs w:val="22"/>
        </w:rPr>
        <w:t>Issarapu</w:t>
      </w:r>
      <w:proofErr w:type="spellEnd"/>
      <w:r w:rsidRPr="0090258E">
        <w:rPr>
          <w:sz w:val="22"/>
          <w:szCs w:val="22"/>
        </w:rPr>
        <w:t xml:space="preserve"> P, Yadav DK, Kaur L, </w:t>
      </w:r>
      <w:proofErr w:type="spellStart"/>
      <w:r w:rsidRPr="0090258E">
        <w:rPr>
          <w:sz w:val="22"/>
          <w:szCs w:val="22"/>
        </w:rPr>
        <w:t>Lillycrop</w:t>
      </w:r>
      <w:proofErr w:type="spellEnd"/>
      <w:r w:rsidRPr="0090258E">
        <w:rPr>
          <w:sz w:val="22"/>
          <w:szCs w:val="22"/>
        </w:rPr>
        <w:t xml:space="preserve"> K, Silver M, </w:t>
      </w:r>
      <w:r w:rsidRPr="0090258E">
        <w:rPr>
          <w:b/>
          <w:bCs/>
          <w:sz w:val="22"/>
          <w:szCs w:val="22"/>
        </w:rPr>
        <w:t>Chandak GR</w:t>
      </w:r>
      <w:r w:rsidRPr="0090258E">
        <w:rPr>
          <w:sz w:val="22"/>
          <w:szCs w:val="22"/>
        </w:rPr>
        <w:t xml:space="preserve">; EMPHASIS study group. Candidate genes linking maternal nutrient exposure to offspring health via DNA methylation: a review of existing evidence in humans with specific focus on one-carbon metabolism. </w:t>
      </w:r>
      <w:r w:rsidRPr="0090258E">
        <w:rPr>
          <w:b/>
          <w:sz w:val="22"/>
          <w:szCs w:val="22"/>
        </w:rPr>
        <w:t>Int</w:t>
      </w:r>
      <w:r w:rsidR="00960C5A" w:rsidRPr="0090258E">
        <w:rPr>
          <w:b/>
          <w:sz w:val="22"/>
          <w:szCs w:val="22"/>
        </w:rPr>
        <w:t>ernational</w:t>
      </w:r>
      <w:r w:rsidRPr="0090258E">
        <w:rPr>
          <w:b/>
          <w:sz w:val="22"/>
          <w:szCs w:val="22"/>
        </w:rPr>
        <w:t xml:space="preserve"> J Epidemiol</w:t>
      </w:r>
      <w:r w:rsidR="00960C5A" w:rsidRPr="0090258E">
        <w:rPr>
          <w:b/>
          <w:sz w:val="22"/>
          <w:szCs w:val="22"/>
        </w:rPr>
        <w:t>ogy</w:t>
      </w:r>
      <w:r w:rsidRPr="0090258E">
        <w:rPr>
          <w:b/>
          <w:sz w:val="22"/>
          <w:szCs w:val="22"/>
        </w:rPr>
        <w:t xml:space="preserve"> 2018 Dec 1;47(6):1910-1937. </w:t>
      </w:r>
      <w:proofErr w:type="spellStart"/>
      <w:r w:rsidRPr="0090258E">
        <w:rPr>
          <w:b/>
          <w:sz w:val="22"/>
          <w:szCs w:val="22"/>
        </w:rPr>
        <w:t>doi</w:t>
      </w:r>
      <w:proofErr w:type="spellEnd"/>
      <w:r w:rsidRPr="0090258E">
        <w:rPr>
          <w:b/>
          <w:sz w:val="22"/>
          <w:szCs w:val="22"/>
        </w:rPr>
        <w:t>: 10.1093/</w:t>
      </w:r>
      <w:proofErr w:type="spellStart"/>
      <w:r w:rsidRPr="0090258E">
        <w:rPr>
          <w:b/>
          <w:sz w:val="22"/>
          <w:szCs w:val="22"/>
        </w:rPr>
        <w:t>ije</w:t>
      </w:r>
      <w:proofErr w:type="spellEnd"/>
      <w:r w:rsidRPr="0090258E">
        <w:rPr>
          <w:b/>
          <w:sz w:val="22"/>
          <w:szCs w:val="22"/>
        </w:rPr>
        <w:t>/dyy153.</w:t>
      </w:r>
    </w:p>
    <w:p w14:paraId="4DB614DD" w14:textId="77777777" w:rsidR="00A303C0" w:rsidRPr="0090258E" w:rsidRDefault="00A303C0" w:rsidP="00002323">
      <w:pPr>
        <w:numPr>
          <w:ilvl w:val="0"/>
          <w:numId w:val="45"/>
        </w:numPr>
        <w:adjustRightInd w:val="0"/>
        <w:spacing w:afterLines="30" w:after="72"/>
        <w:jc w:val="both"/>
        <w:rPr>
          <w:sz w:val="22"/>
          <w:szCs w:val="22"/>
          <w:lang w:val="en-GB"/>
        </w:rPr>
      </w:pPr>
      <w:proofErr w:type="spellStart"/>
      <w:r w:rsidRPr="0090258E">
        <w:rPr>
          <w:sz w:val="22"/>
          <w:szCs w:val="22"/>
        </w:rPr>
        <w:t>Tomar</w:t>
      </w:r>
      <w:proofErr w:type="spellEnd"/>
      <w:r w:rsidRPr="0090258E">
        <w:rPr>
          <w:sz w:val="22"/>
          <w:szCs w:val="22"/>
        </w:rPr>
        <w:t xml:space="preserve"> AS, </w:t>
      </w:r>
      <w:proofErr w:type="spellStart"/>
      <w:r w:rsidRPr="0090258E">
        <w:rPr>
          <w:sz w:val="22"/>
          <w:szCs w:val="22"/>
        </w:rPr>
        <w:t>Tallapragada</w:t>
      </w:r>
      <w:proofErr w:type="spellEnd"/>
      <w:r w:rsidRPr="0090258E">
        <w:rPr>
          <w:sz w:val="22"/>
          <w:szCs w:val="22"/>
        </w:rPr>
        <w:t xml:space="preserve"> DS, Nongmaithem SS, Shrestha S, Yajnik CS, </w:t>
      </w:r>
      <w:r w:rsidRPr="0090258E">
        <w:rPr>
          <w:b/>
          <w:bCs/>
          <w:sz w:val="22"/>
          <w:szCs w:val="22"/>
        </w:rPr>
        <w:t>Chandak GR</w:t>
      </w:r>
      <w:r w:rsidRPr="0090258E">
        <w:rPr>
          <w:sz w:val="22"/>
          <w:szCs w:val="22"/>
        </w:rPr>
        <w:t xml:space="preserve">. </w:t>
      </w:r>
      <w:r w:rsidRPr="0090258E">
        <w:rPr>
          <w:sz w:val="22"/>
          <w:szCs w:val="22"/>
          <w:u w:color="50167C"/>
        </w:rPr>
        <w:t xml:space="preserve">Intrauterine Programming of Diabetes and </w:t>
      </w:r>
      <w:proofErr w:type="spellStart"/>
      <w:r w:rsidRPr="0090258E">
        <w:rPr>
          <w:sz w:val="22"/>
          <w:szCs w:val="22"/>
          <w:u w:color="50167C"/>
        </w:rPr>
        <w:t>Adiposity.</w:t>
      </w:r>
      <w:r w:rsidRPr="0090258E">
        <w:rPr>
          <w:b/>
          <w:sz w:val="22"/>
          <w:szCs w:val="22"/>
        </w:rPr>
        <w:t>CurrObes</w:t>
      </w:r>
      <w:proofErr w:type="spellEnd"/>
      <w:r w:rsidRPr="0090258E">
        <w:rPr>
          <w:b/>
          <w:sz w:val="22"/>
          <w:szCs w:val="22"/>
        </w:rPr>
        <w:t xml:space="preserve"> Rep. 2015 Dec;4(4):418-28. </w:t>
      </w:r>
      <w:proofErr w:type="spellStart"/>
      <w:r w:rsidRPr="0090258E">
        <w:rPr>
          <w:b/>
          <w:sz w:val="22"/>
          <w:szCs w:val="22"/>
        </w:rPr>
        <w:t>doi</w:t>
      </w:r>
      <w:proofErr w:type="spellEnd"/>
      <w:r w:rsidRPr="0090258E">
        <w:rPr>
          <w:b/>
          <w:sz w:val="22"/>
          <w:szCs w:val="22"/>
        </w:rPr>
        <w:t>: 10.1007/s13679-015-0175-6.</w:t>
      </w:r>
    </w:p>
    <w:p w14:paraId="5D4B4C28" w14:textId="77777777" w:rsidR="00A303C0" w:rsidRPr="0090258E" w:rsidRDefault="00A303C0" w:rsidP="00002323">
      <w:pPr>
        <w:numPr>
          <w:ilvl w:val="0"/>
          <w:numId w:val="45"/>
        </w:numPr>
        <w:adjustRightInd w:val="0"/>
        <w:spacing w:afterLines="30" w:after="72"/>
        <w:jc w:val="both"/>
        <w:rPr>
          <w:sz w:val="22"/>
          <w:szCs w:val="22"/>
        </w:rPr>
      </w:pPr>
      <w:proofErr w:type="spellStart"/>
      <w:r w:rsidRPr="0090258E">
        <w:rPr>
          <w:sz w:val="22"/>
          <w:szCs w:val="22"/>
        </w:rPr>
        <w:t>Tallapragada</w:t>
      </w:r>
      <w:proofErr w:type="spellEnd"/>
      <w:r w:rsidRPr="0090258E">
        <w:rPr>
          <w:sz w:val="22"/>
          <w:szCs w:val="22"/>
        </w:rPr>
        <w:t xml:space="preserve"> DS, Bhaskar S, </w:t>
      </w:r>
      <w:r w:rsidRPr="0090258E">
        <w:rPr>
          <w:b/>
          <w:bCs/>
          <w:sz w:val="22"/>
          <w:szCs w:val="22"/>
        </w:rPr>
        <w:t>Chandak GR</w:t>
      </w:r>
      <w:r w:rsidRPr="0090258E">
        <w:rPr>
          <w:sz w:val="22"/>
          <w:szCs w:val="22"/>
        </w:rPr>
        <w:t xml:space="preserve">. </w:t>
      </w:r>
      <w:r w:rsidRPr="0090258E">
        <w:rPr>
          <w:sz w:val="22"/>
          <w:szCs w:val="22"/>
          <w:u w:color="50167C"/>
        </w:rPr>
        <w:t>New insights from monogenic diabetes for "common" type 2 diabetes.</w:t>
      </w:r>
      <w:r w:rsidRPr="0090258E">
        <w:rPr>
          <w:b/>
          <w:sz w:val="22"/>
          <w:szCs w:val="22"/>
        </w:rPr>
        <w:t xml:space="preserve">Front Genet. 2015 Aug 7;6:251. </w:t>
      </w:r>
      <w:proofErr w:type="spellStart"/>
      <w:r w:rsidRPr="0090258E">
        <w:rPr>
          <w:b/>
          <w:sz w:val="22"/>
          <w:szCs w:val="22"/>
        </w:rPr>
        <w:t>doi</w:t>
      </w:r>
      <w:proofErr w:type="spellEnd"/>
      <w:r w:rsidRPr="0090258E">
        <w:rPr>
          <w:b/>
          <w:sz w:val="22"/>
          <w:szCs w:val="22"/>
        </w:rPr>
        <w:t xml:space="preserve">: 10.3389/fgene.2015.00251. </w:t>
      </w:r>
      <w:proofErr w:type="spellStart"/>
      <w:r w:rsidRPr="0090258E">
        <w:rPr>
          <w:b/>
          <w:sz w:val="22"/>
          <w:szCs w:val="22"/>
        </w:rPr>
        <w:t>eCollection</w:t>
      </w:r>
      <w:proofErr w:type="spellEnd"/>
      <w:r w:rsidRPr="0090258E">
        <w:rPr>
          <w:b/>
          <w:sz w:val="22"/>
          <w:szCs w:val="22"/>
        </w:rPr>
        <w:t xml:space="preserve"> 2015. Review.</w:t>
      </w:r>
    </w:p>
    <w:p w14:paraId="2CB58D9F" w14:textId="77777777" w:rsidR="00A303C0" w:rsidRPr="0090258E" w:rsidRDefault="00A303C0" w:rsidP="00002323">
      <w:pPr>
        <w:numPr>
          <w:ilvl w:val="0"/>
          <w:numId w:val="45"/>
        </w:numPr>
        <w:spacing w:afterLines="30" w:after="72"/>
        <w:jc w:val="both"/>
        <w:rPr>
          <w:sz w:val="22"/>
          <w:szCs w:val="22"/>
        </w:rPr>
      </w:pPr>
      <w:proofErr w:type="spellStart"/>
      <w:r w:rsidRPr="0090258E">
        <w:rPr>
          <w:sz w:val="22"/>
          <w:szCs w:val="22"/>
        </w:rPr>
        <w:t>Paliwal</w:t>
      </w:r>
      <w:proofErr w:type="spellEnd"/>
      <w:r w:rsidRPr="0090258E">
        <w:rPr>
          <w:sz w:val="22"/>
          <w:szCs w:val="22"/>
        </w:rPr>
        <w:t xml:space="preserve"> S, Bhaskar S, </w:t>
      </w:r>
      <w:r w:rsidRPr="0090258E">
        <w:rPr>
          <w:b/>
          <w:bCs/>
          <w:sz w:val="22"/>
          <w:szCs w:val="22"/>
        </w:rPr>
        <w:t>Chandak GR</w:t>
      </w:r>
      <w:r w:rsidRPr="0090258E">
        <w:rPr>
          <w:sz w:val="22"/>
          <w:szCs w:val="22"/>
        </w:rPr>
        <w:t xml:space="preserve">. Genetic and phenotypic heterogeneity in tropical calcific pancreatitis. </w:t>
      </w:r>
      <w:r w:rsidRPr="0090258E">
        <w:rPr>
          <w:b/>
          <w:sz w:val="22"/>
          <w:szCs w:val="22"/>
        </w:rPr>
        <w:t>World J Gastroenterol. 2014 Dec 14;20(46):17314-17323. Review.</w:t>
      </w:r>
    </w:p>
    <w:p w14:paraId="3285D486" w14:textId="77777777" w:rsidR="00F87149" w:rsidRDefault="00F87149" w:rsidP="0090258E">
      <w:pPr>
        <w:jc w:val="both"/>
        <w:rPr>
          <w:b/>
          <w:sz w:val="22"/>
          <w:szCs w:val="22"/>
        </w:rPr>
      </w:pPr>
    </w:p>
    <w:p w14:paraId="7C30FEF0" w14:textId="77777777" w:rsidR="00F87149" w:rsidRDefault="00F87149" w:rsidP="0090258E">
      <w:pPr>
        <w:jc w:val="both"/>
        <w:rPr>
          <w:b/>
          <w:sz w:val="22"/>
          <w:szCs w:val="22"/>
        </w:rPr>
      </w:pPr>
    </w:p>
    <w:p w14:paraId="6D0C1F6C" w14:textId="77777777" w:rsidR="00F87149" w:rsidRDefault="00F87149" w:rsidP="0090258E">
      <w:pPr>
        <w:jc w:val="both"/>
        <w:rPr>
          <w:b/>
          <w:sz w:val="22"/>
          <w:szCs w:val="22"/>
        </w:rPr>
      </w:pPr>
    </w:p>
    <w:p w14:paraId="4C06E69A" w14:textId="051E6674" w:rsidR="00D0563B" w:rsidRDefault="00A303C0" w:rsidP="0090258E">
      <w:pPr>
        <w:jc w:val="both"/>
        <w:rPr>
          <w:b/>
          <w:sz w:val="22"/>
          <w:szCs w:val="22"/>
        </w:rPr>
      </w:pPr>
      <w:r w:rsidRPr="0090258E">
        <w:rPr>
          <w:b/>
          <w:sz w:val="22"/>
          <w:szCs w:val="22"/>
        </w:rPr>
        <w:lastRenderedPageBreak/>
        <w:t>Chapters contributed to books</w:t>
      </w:r>
    </w:p>
    <w:p w14:paraId="7A4D1920" w14:textId="77777777" w:rsidR="00F87149" w:rsidRPr="0090258E" w:rsidRDefault="00F87149" w:rsidP="0090258E">
      <w:pPr>
        <w:jc w:val="both"/>
        <w:rPr>
          <w:b/>
          <w:sz w:val="22"/>
          <w:szCs w:val="22"/>
        </w:rPr>
      </w:pPr>
    </w:p>
    <w:p w14:paraId="3FC9739E" w14:textId="77777777" w:rsidR="00D0563B" w:rsidRPr="0090258E" w:rsidRDefault="00D0563B" w:rsidP="0090258E">
      <w:pPr>
        <w:numPr>
          <w:ilvl w:val="0"/>
          <w:numId w:val="21"/>
        </w:numPr>
        <w:spacing w:after="60"/>
        <w:ind w:left="709" w:hanging="357"/>
        <w:jc w:val="both"/>
        <w:rPr>
          <w:bCs/>
          <w:sz w:val="22"/>
          <w:szCs w:val="22"/>
        </w:rPr>
      </w:pPr>
      <w:r w:rsidRPr="00BF11D2">
        <w:rPr>
          <w:b/>
          <w:sz w:val="22"/>
          <w:szCs w:val="22"/>
        </w:rPr>
        <w:t>G R Chandak</w:t>
      </w:r>
      <w:r w:rsidRPr="0090258E">
        <w:rPr>
          <w:sz w:val="22"/>
          <w:szCs w:val="22"/>
        </w:rPr>
        <w:t xml:space="preserve"> (2009). </w:t>
      </w:r>
      <w:r w:rsidRPr="00BF11D2">
        <w:rPr>
          <w:bCs/>
          <w:sz w:val="22"/>
          <w:szCs w:val="22"/>
        </w:rPr>
        <w:t>Genetic basis of tropical calcific pancreatitis: Similar finds, different minds</w:t>
      </w:r>
      <w:r w:rsidRPr="00BF11D2">
        <w:rPr>
          <w:sz w:val="22"/>
          <w:szCs w:val="22"/>
        </w:rPr>
        <w:t>.</w:t>
      </w:r>
      <w:r w:rsidRPr="0090258E">
        <w:rPr>
          <w:sz w:val="22"/>
          <w:szCs w:val="22"/>
        </w:rPr>
        <w:t xml:space="preserve">In Chromosomes to Genome. Ed. Rakesh Kumar Mishra, </w:t>
      </w:r>
      <w:r w:rsidRPr="00BF11D2">
        <w:rPr>
          <w:b/>
          <w:sz w:val="22"/>
          <w:szCs w:val="22"/>
        </w:rPr>
        <w:t>L &amp; G International Publications Ltd., Bangalore, India, pp 155-175.</w:t>
      </w:r>
    </w:p>
    <w:p w14:paraId="2E654DCA" w14:textId="77777777" w:rsidR="001E1879" w:rsidRPr="0090258E" w:rsidRDefault="00D0563B" w:rsidP="0090258E">
      <w:pPr>
        <w:numPr>
          <w:ilvl w:val="0"/>
          <w:numId w:val="21"/>
        </w:numPr>
        <w:spacing w:after="60"/>
        <w:ind w:left="709" w:hanging="357"/>
        <w:jc w:val="both"/>
        <w:rPr>
          <w:sz w:val="22"/>
          <w:szCs w:val="22"/>
        </w:rPr>
      </w:pPr>
      <w:r w:rsidRPr="0090258E">
        <w:rPr>
          <w:b/>
          <w:sz w:val="22"/>
          <w:szCs w:val="22"/>
        </w:rPr>
        <w:t>G R Chandak</w:t>
      </w:r>
      <w:r w:rsidRPr="0090258E">
        <w:rPr>
          <w:sz w:val="22"/>
          <w:szCs w:val="22"/>
        </w:rPr>
        <w:t xml:space="preserve"> and J </w:t>
      </w:r>
      <w:proofErr w:type="spellStart"/>
      <w:r w:rsidRPr="0090258E">
        <w:rPr>
          <w:sz w:val="22"/>
          <w:szCs w:val="22"/>
        </w:rPr>
        <w:t>Hemavathi</w:t>
      </w:r>
      <w:proofErr w:type="spellEnd"/>
      <w:r w:rsidRPr="0090258E">
        <w:rPr>
          <w:sz w:val="22"/>
          <w:szCs w:val="22"/>
        </w:rPr>
        <w:t xml:space="preserve"> (2007). </w:t>
      </w:r>
      <w:r w:rsidRPr="00BF11D2">
        <w:rPr>
          <w:sz w:val="22"/>
          <w:szCs w:val="22"/>
        </w:rPr>
        <w:t xml:space="preserve">Biomarkers and Clinical </w:t>
      </w:r>
      <w:proofErr w:type="spellStart"/>
      <w:r w:rsidRPr="00BF11D2">
        <w:rPr>
          <w:sz w:val="22"/>
          <w:szCs w:val="22"/>
        </w:rPr>
        <w:t>Genomics:Genetic</w:t>
      </w:r>
      <w:proofErr w:type="spellEnd"/>
      <w:r w:rsidRPr="00BF11D2">
        <w:rPr>
          <w:sz w:val="22"/>
          <w:szCs w:val="22"/>
        </w:rPr>
        <w:t xml:space="preserve"> Disorders and Approaches to their </w:t>
      </w:r>
      <w:proofErr w:type="spellStart"/>
      <w:r w:rsidRPr="00BF11D2">
        <w:rPr>
          <w:sz w:val="22"/>
          <w:szCs w:val="22"/>
        </w:rPr>
        <w:t>Prevention</w:t>
      </w:r>
      <w:r w:rsidRPr="0090258E">
        <w:rPr>
          <w:b/>
          <w:sz w:val="22"/>
          <w:szCs w:val="22"/>
        </w:rPr>
        <w:t>.</w:t>
      </w:r>
      <w:r w:rsidRPr="00BF11D2">
        <w:rPr>
          <w:b/>
          <w:sz w:val="22"/>
          <w:szCs w:val="22"/>
        </w:rPr>
        <w:t>In</w:t>
      </w:r>
      <w:proofErr w:type="spellEnd"/>
      <w:r w:rsidRPr="00BF11D2">
        <w:rPr>
          <w:b/>
          <w:sz w:val="22"/>
          <w:szCs w:val="22"/>
        </w:rPr>
        <w:t xml:space="preserve"> </w:t>
      </w:r>
      <w:proofErr w:type="spellStart"/>
      <w:r w:rsidRPr="00BF11D2">
        <w:rPr>
          <w:b/>
          <w:sz w:val="22"/>
          <w:szCs w:val="22"/>
        </w:rPr>
        <w:t>BioArrays</w:t>
      </w:r>
      <w:proofErr w:type="spellEnd"/>
      <w:r w:rsidRPr="00BF11D2">
        <w:rPr>
          <w:b/>
          <w:sz w:val="22"/>
          <w:szCs w:val="22"/>
        </w:rPr>
        <w:t xml:space="preserve">: From Basics to Diagnostics. Ed. </w:t>
      </w:r>
      <w:proofErr w:type="spellStart"/>
      <w:r w:rsidRPr="00BF11D2">
        <w:rPr>
          <w:b/>
          <w:sz w:val="22"/>
          <w:szCs w:val="22"/>
        </w:rPr>
        <w:t>KrishnaraoAppasani</w:t>
      </w:r>
      <w:proofErr w:type="spellEnd"/>
      <w:r w:rsidRPr="00BF11D2">
        <w:rPr>
          <w:b/>
          <w:sz w:val="22"/>
          <w:szCs w:val="22"/>
        </w:rPr>
        <w:t>, Humana Press, New Jersey, USA, pp 243-260</w:t>
      </w:r>
      <w:r w:rsidRPr="0090258E">
        <w:rPr>
          <w:sz w:val="22"/>
          <w:szCs w:val="22"/>
        </w:rPr>
        <w:t xml:space="preserve">. </w:t>
      </w:r>
    </w:p>
    <w:p w14:paraId="7F660C9B" w14:textId="77777777" w:rsidR="001E1879" w:rsidRPr="0090258E" w:rsidRDefault="001E1879" w:rsidP="0090258E">
      <w:pPr>
        <w:numPr>
          <w:ilvl w:val="0"/>
          <w:numId w:val="21"/>
        </w:numPr>
        <w:spacing w:after="60"/>
        <w:ind w:left="709" w:hanging="357"/>
        <w:jc w:val="both"/>
        <w:rPr>
          <w:sz w:val="22"/>
          <w:szCs w:val="22"/>
        </w:rPr>
      </w:pPr>
      <w:r w:rsidRPr="0090258E">
        <w:rPr>
          <w:b/>
          <w:sz w:val="22"/>
          <w:szCs w:val="22"/>
        </w:rPr>
        <w:t>G R Chandak</w:t>
      </w:r>
      <w:r w:rsidRPr="0090258E">
        <w:rPr>
          <w:sz w:val="22"/>
          <w:szCs w:val="22"/>
        </w:rPr>
        <w:t xml:space="preserve">, M </w:t>
      </w:r>
      <w:proofErr w:type="spellStart"/>
      <w:r w:rsidRPr="0090258E">
        <w:rPr>
          <w:sz w:val="22"/>
          <w:szCs w:val="22"/>
        </w:rPr>
        <w:t>Mohd</w:t>
      </w:r>
      <w:proofErr w:type="spellEnd"/>
      <w:r w:rsidRPr="0090258E">
        <w:rPr>
          <w:sz w:val="22"/>
          <w:szCs w:val="22"/>
        </w:rPr>
        <w:t xml:space="preserve"> Idris, D </w:t>
      </w:r>
      <w:proofErr w:type="spellStart"/>
      <w:r w:rsidRPr="0090258E">
        <w:rPr>
          <w:sz w:val="22"/>
          <w:szCs w:val="22"/>
        </w:rPr>
        <w:t>Nageshwar</w:t>
      </w:r>
      <w:proofErr w:type="spellEnd"/>
      <w:r w:rsidRPr="0090258E">
        <w:rPr>
          <w:sz w:val="22"/>
          <w:szCs w:val="22"/>
        </w:rPr>
        <w:t xml:space="preserve"> Reddy, K Radha Mani, S Bhaskar, Swapna </w:t>
      </w:r>
      <w:proofErr w:type="spellStart"/>
      <w:r w:rsidRPr="0090258E">
        <w:rPr>
          <w:sz w:val="22"/>
          <w:szCs w:val="22"/>
        </w:rPr>
        <w:t>Mahurkar</w:t>
      </w:r>
      <w:proofErr w:type="spellEnd"/>
      <w:r w:rsidRPr="0090258E">
        <w:rPr>
          <w:sz w:val="22"/>
          <w:szCs w:val="22"/>
        </w:rPr>
        <w:t xml:space="preserve">, G V Rao (2006). Genetic Studies in Chronic Pancreatitis in India. In Chronic Pancreatitis and Pancreatic Diabetes in India.  Eds V Balakrishnan, Harish </w:t>
      </w:r>
      <w:proofErr w:type="spellStart"/>
      <w:r w:rsidRPr="0090258E">
        <w:rPr>
          <w:sz w:val="22"/>
          <w:szCs w:val="22"/>
        </w:rPr>
        <w:t>kumar</w:t>
      </w:r>
      <w:proofErr w:type="spellEnd"/>
      <w:r w:rsidRPr="0090258E">
        <w:rPr>
          <w:sz w:val="22"/>
          <w:szCs w:val="22"/>
        </w:rPr>
        <w:t xml:space="preserve">, S </w:t>
      </w:r>
      <w:proofErr w:type="spellStart"/>
      <w:r w:rsidRPr="0090258E">
        <w:rPr>
          <w:sz w:val="22"/>
          <w:szCs w:val="22"/>
        </w:rPr>
        <w:t>Sudhindran</w:t>
      </w:r>
      <w:proofErr w:type="spellEnd"/>
      <w:r w:rsidRPr="0090258E">
        <w:rPr>
          <w:sz w:val="22"/>
          <w:szCs w:val="22"/>
        </w:rPr>
        <w:t xml:space="preserve">, A G Unnikrishnan, </w:t>
      </w:r>
      <w:r w:rsidRPr="00BF11D2">
        <w:rPr>
          <w:sz w:val="22"/>
          <w:szCs w:val="22"/>
        </w:rPr>
        <w:t>LG Creations, Bangalore,</w:t>
      </w:r>
      <w:r w:rsidRPr="00BF11D2">
        <w:rPr>
          <w:b/>
          <w:sz w:val="22"/>
          <w:szCs w:val="22"/>
        </w:rPr>
        <w:t xml:space="preserve"> pp 243-260.</w:t>
      </w:r>
    </w:p>
    <w:p w14:paraId="08FE886E" w14:textId="77777777" w:rsidR="00D0563B" w:rsidRPr="0090258E" w:rsidRDefault="00D0563B" w:rsidP="0090258E">
      <w:pPr>
        <w:numPr>
          <w:ilvl w:val="0"/>
          <w:numId w:val="21"/>
        </w:numPr>
        <w:spacing w:after="60"/>
        <w:ind w:left="709" w:hanging="357"/>
        <w:jc w:val="both"/>
        <w:rPr>
          <w:sz w:val="22"/>
          <w:szCs w:val="22"/>
          <w:lang w:val="pt-BR"/>
        </w:rPr>
      </w:pPr>
      <w:r w:rsidRPr="00BF11D2">
        <w:rPr>
          <w:b/>
          <w:sz w:val="22"/>
          <w:szCs w:val="22"/>
        </w:rPr>
        <w:t>G R Chandak</w:t>
      </w:r>
      <w:r w:rsidRPr="0090258E">
        <w:rPr>
          <w:sz w:val="22"/>
          <w:szCs w:val="22"/>
        </w:rPr>
        <w:t xml:space="preserve"> (1998).</w:t>
      </w:r>
      <w:r w:rsidRPr="00BF11D2">
        <w:rPr>
          <w:sz w:val="22"/>
          <w:szCs w:val="22"/>
        </w:rPr>
        <w:t>"Triplet Repeats in Neurological Disorders"</w:t>
      </w:r>
      <w:r w:rsidRPr="0090258E">
        <w:rPr>
          <w:sz w:val="22"/>
          <w:szCs w:val="22"/>
        </w:rPr>
        <w:t xml:space="preserve">Reviews in Neurology, Indian Academy of Neurology, 1998. </w:t>
      </w:r>
      <w:r w:rsidRPr="0090258E">
        <w:rPr>
          <w:sz w:val="22"/>
          <w:szCs w:val="22"/>
          <w:lang w:val="pt-BR"/>
        </w:rPr>
        <w:t xml:space="preserve">Ed. S M Das, R Borgohain, A K Meena. </w:t>
      </w:r>
      <w:r w:rsidRPr="00BF11D2">
        <w:rPr>
          <w:b/>
          <w:sz w:val="22"/>
          <w:szCs w:val="22"/>
          <w:lang w:val="pt-BR"/>
        </w:rPr>
        <w:t>pp 39-47</w:t>
      </w:r>
      <w:r w:rsidRPr="0090258E">
        <w:rPr>
          <w:sz w:val="22"/>
          <w:szCs w:val="22"/>
          <w:lang w:val="pt-BR"/>
        </w:rPr>
        <w:t>.</w:t>
      </w:r>
    </w:p>
    <w:p w14:paraId="27C489A7" w14:textId="77777777" w:rsidR="00F82333" w:rsidRPr="00FD3B87" w:rsidRDefault="00F82333" w:rsidP="00F82333">
      <w:pPr>
        <w:ind w:left="360"/>
        <w:jc w:val="both"/>
        <w:rPr>
          <w:b/>
          <w:sz w:val="8"/>
        </w:rPr>
      </w:pPr>
    </w:p>
    <w:p w14:paraId="39E18D28" w14:textId="77777777" w:rsidR="00632D94" w:rsidRPr="00473E8D" w:rsidRDefault="00632D94" w:rsidP="00632D94">
      <w:pPr>
        <w:pStyle w:val="Heading1"/>
        <w:rPr>
          <w:rFonts w:ascii="Times New Roman" w:hAnsi="Times New Roman"/>
          <w:sz w:val="22"/>
        </w:rPr>
      </w:pPr>
      <w:r w:rsidRPr="00473E8D">
        <w:rPr>
          <w:rFonts w:ascii="Times New Roman" w:hAnsi="Times New Roman"/>
          <w:sz w:val="22"/>
        </w:rPr>
        <w:t>Entries in Online Mendelian Inheritance in Man (OMIM)</w:t>
      </w:r>
    </w:p>
    <w:p w14:paraId="1CF107EF" w14:textId="77777777" w:rsidR="00CD1202" w:rsidRPr="00473E8D" w:rsidRDefault="00CD1202" w:rsidP="00CD1202">
      <w:pPr>
        <w:adjustRightInd w:val="0"/>
        <w:ind w:left="720"/>
        <w:rPr>
          <w:color w:val="000000"/>
          <w:sz w:val="22"/>
        </w:rPr>
      </w:pPr>
      <w:r w:rsidRPr="00473E8D">
        <w:rPr>
          <w:color w:val="000000"/>
          <w:sz w:val="22"/>
        </w:rPr>
        <w:t xml:space="preserve">1. </w:t>
      </w:r>
      <w:r w:rsidRPr="00473E8D">
        <w:rPr>
          <w:b/>
          <w:color w:val="000000"/>
          <w:sz w:val="22"/>
        </w:rPr>
        <w:t>#608189 - TROPICAL CALCIFIC PANCREATITIS</w:t>
      </w:r>
    </w:p>
    <w:p w14:paraId="65CA0B7A" w14:textId="77777777" w:rsidR="00CD1202" w:rsidRPr="00473E8D" w:rsidRDefault="00CD1202" w:rsidP="00CD1202">
      <w:pPr>
        <w:adjustRightInd w:val="0"/>
        <w:ind w:left="720"/>
        <w:rPr>
          <w:color w:val="000000"/>
          <w:sz w:val="22"/>
        </w:rPr>
      </w:pPr>
      <w:r w:rsidRPr="00473E8D">
        <w:rPr>
          <w:color w:val="000000"/>
          <w:sz w:val="22"/>
        </w:rPr>
        <w:t>Cytogenetic locations: 5q32</w:t>
      </w:r>
    </w:p>
    <w:p w14:paraId="1327353E" w14:textId="77777777" w:rsidR="00D06F98" w:rsidRPr="00A7796E" w:rsidRDefault="00D06F98" w:rsidP="00D06F98">
      <w:pPr>
        <w:adjustRightInd w:val="0"/>
        <w:ind w:left="720"/>
        <w:rPr>
          <w:color w:val="000000"/>
          <w:sz w:val="20"/>
        </w:rPr>
      </w:pPr>
      <w:r w:rsidRPr="00A7796E">
        <w:rPr>
          <w:color w:val="000000"/>
          <w:sz w:val="20"/>
        </w:rPr>
        <w:t>OMIM: 608189</w:t>
      </w:r>
    </w:p>
    <w:p w14:paraId="623250E8" w14:textId="77777777" w:rsidR="00CD1202" w:rsidRPr="00473E8D" w:rsidRDefault="00CD1202" w:rsidP="00CD1202">
      <w:pPr>
        <w:adjustRightInd w:val="0"/>
        <w:ind w:left="720"/>
        <w:rPr>
          <w:color w:val="000000"/>
          <w:sz w:val="22"/>
        </w:rPr>
      </w:pPr>
    </w:p>
    <w:p w14:paraId="3F56B5C3" w14:textId="77777777" w:rsidR="00CD1202" w:rsidRPr="00473E8D" w:rsidRDefault="00CD1202" w:rsidP="00CD1202">
      <w:pPr>
        <w:adjustRightInd w:val="0"/>
        <w:ind w:left="720"/>
        <w:rPr>
          <w:color w:val="000000"/>
          <w:sz w:val="22"/>
        </w:rPr>
      </w:pPr>
      <w:r w:rsidRPr="00473E8D">
        <w:rPr>
          <w:color w:val="000000"/>
          <w:sz w:val="22"/>
        </w:rPr>
        <w:t xml:space="preserve">2. </w:t>
      </w:r>
      <w:r w:rsidRPr="00473E8D">
        <w:rPr>
          <w:b/>
          <w:color w:val="000000"/>
          <w:sz w:val="22"/>
        </w:rPr>
        <w:t>*116810 - CATHEPSIN B; CTSB</w:t>
      </w:r>
    </w:p>
    <w:p w14:paraId="7C87DFBD" w14:textId="77777777" w:rsidR="00CD1202" w:rsidRPr="00473E8D" w:rsidRDefault="00CD1202" w:rsidP="00CD1202">
      <w:pPr>
        <w:adjustRightInd w:val="0"/>
        <w:ind w:left="720"/>
        <w:rPr>
          <w:color w:val="000000"/>
          <w:sz w:val="22"/>
        </w:rPr>
      </w:pPr>
      <w:r w:rsidRPr="00473E8D">
        <w:rPr>
          <w:color w:val="000000"/>
          <w:sz w:val="22"/>
        </w:rPr>
        <w:t>Cytogenetic locations: 8p23.1</w:t>
      </w:r>
    </w:p>
    <w:p w14:paraId="039F5711" w14:textId="77777777" w:rsidR="00D06F98" w:rsidRPr="00A7796E" w:rsidRDefault="00D06F98" w:rsidP="00D06F98">
      <w:pPr>
        <w:adjustRightInd w:val="0"/>
        <w:ind w:left="720"/>
        <w:rPr>
          <w:color w:val="000000"/>
          <w:sz w:val="20"/>
        </w:rPr>
      </w:pPr>
      <w:r w:rsidRPr="00A7796E">
        <w:rPr>
          <w:color w:val="000000"/>
          <w:sz w:val="20"/>
        </w:rPr>
        <w:t>OMIM: 116810</w:t>
      </w:r>
    </w:p>
    <w:p w14:paraId="12DBCEF7" w14:textId="77777777" w:rsidR="00CD1202" w:rsidRPr="00473E8D" w:rsidRDefault="00CD1202" w:rsidP="00CD1202">
      <w:pPr>
        <w:adjustRightInd w:val="0"/>
        <w:ind w:left="720"/>
        <w:rPr>
          <w:color w:val="000000"/>
          <w:sz w:val="22"/>
        </w:rPr>
      </w:pPr>
    </w:p>
    <w:p w14:paraId="159F9E84" w14:textId="77777777" w:rsidR="00CD1202" w:rsidRPr="00473E8D" w:rsidRDefault="00CD1202" w:rsidP="00CD1202">
      <w:pPr>
        <w:adjustRightInd w:val="0"/>
        <w:ind w:left="720"/>
        <w:rPr>
          <w:color w:val="000000"/>
          <w:sz w:val="22"/>
        </w:rPr>
      </w:pPr>
      <w:r w:rsidRPr="00473E8D">
        <w:rPr>
          <w:color w:val="000000"/>
          <w:sz w:val="22"/>
        </w:rPr>
        <w:t xml:space="preserve">3. </w:t>
      </w:r>
      <w:r w:rsidRPr="00473E8D">
        <w:rPr>
          <w:b/>
          <w:color w:val="000000"/>
          <w:sz w:val="22"/>
        </w:rPr>
        <w:t>*167790 - SERINE PROTEASE INHIBITOR, KAZAL-TYPE, 1; SPINK1</w:t>
      </w:r>
    </w:p>
    <w:p w14:paraId="2790FE0E" w14:textId="77777777" w:rsidR="009D0319" w:rsidRPr="00473E8D" w:rsidRDefault="00CD1202" w:rsidP="00473E8D">
      <w:pPr>
        <w:adjustRightInd w:val="0"/>
        <w:ind w:left="720"/>
        <w:rPr>
          <w:color w:val="000000"/>
          <w:sz w:val="22"/>
        </w:rPr>
      </w:pPr>
      <w:r w:rsidRPr="00473E8D">
        <w:rPr>
          <w:color w:val="000000"/>
          <w:sz w:val="22"/>
        </w:rPr>
        <w:t>Cytogenetic locations: 5q32</w:t>
      </w:r>
    </w:p>
    <w:p w14:paraId="006F193C" w14:textId="77777777" w:rsidR="00473E8D" w:rsidRDefault="00D06F98" w:rsidP="00D06F98">
      <w:pPr>
        <w:adjustRightInd w:val="0"/>
        <w:ind w:left="720"/>
        <w:rPr>
          <w:color w:val="000000"/>
          <w:sz w:val="20"/>
        </w:rPr>
      </w:pPr>
      <w:r w:rsidRPr="00A7796E">
        <w:rPr>
          <w:color w:val="000000"/>
          <w:sz w:val="20"/>
        </w:rPr>
        <w:t>OMIM: 167790</w:t>
      </w:r>
    </w:p>
    <w:p w14:paraId="67EA2383" w14:textId="77777777" w:rsidR="00796F3C" w:rsidRDefault="00796F3C" w:rsidP="00361306">
      <w:pPr>
        <w:adjustRightInd w:val="0"/>
        <w:rPr>
          <w:b/>
          <w:sz w:val="22"/>
        </w:rPr>
      </w:pPr>
    </w:p>
    <w:p w14:paraId="511105EC" w14:textId="0F41BC86" w:rsidR="00361306" w:rsidRPr="00960C5A" w:rsidRDefault="00361306" w:rsidP="00361306">
      <w:pPr>
        <w:adjustRightInd w:val="0"/>
        <w:rPr>
          <w:b/>
          <w:sz w:val="22"/>
        </w:rPr>
      </w:pPr>
      <w:r w:rsidRPr="00960C5A">
        <w:rPr>
          <w:b/>
          <w:sz w:val="22"/>
        </w:rPr>
        <w:t xml:space="preserve">National and International grants </w:t>
      </w:r>
      <w:r w:rsidR="00473E8D" w:rsidRPr="00960C5A">
        <w:rPr>
          <w:b/>
          <w:sz w:val="22"/>
        </w:rPr>
        <w:t>(In last 5 years)</w:t>
      </w:r>
    </w:p>
    <w:p w14:paraId="151D1251" w14:textId="77777777" w:rsidR="00473E8D" w:rsidRPr="00DF7A7E" w:rsidRDefault="00473E8D" w:rsidP="00473E8D">
      <w:pPr>
        <w:spacing w:line="120" w:lineRule="atLeast"/>
        <w:jc w:val="both"/>
        <w:rPr>
          <w:rFonts w:ascii="Arial" w:hAnsi="Arial" w:cs="Arial"/>
          <w:sz w:val="22"/>
        </w:rPr>
      </w:pPr>
    </w:p>
    <w:p w14:paraId="1D639515" w14:textId="77777777" w:rsidR="00100AD4" w:rsidRPr="00100AD4" w:rsidRDefault="00100AD4" w:rsidP="00100AD4">
      <w:pPr>
        <w:pStyle w:val="ListParagraph"/>
        <w:widowControl/>
        <w:numPr>
          <w:ilvl w:val="0"/>
          <w:numId w:val="47"/>
        </w:numPr>
        <w:autoSpaceDE/>
        <w:autoSpaceDN/>
        <w:jc w:val="both"/>
        <w:rPr>
          <w:rFonts w:ascii="Times New Roman" w:hAnsi="Times New Roman"/>
          <w:color w:val="000000" w:themeColor="text1"/>
          <w:szCs w:val="24"/>
          <w:lang w:val="en-IN" w:eastAsia="en-GB"/>
        </w:rPr>
      </w:pPr>
      <w:r w:rsidRPr="00100AD4">
        <w:rPr>
          <w:rFonts w:ascii="Times New Roman" w:hAnsi="Times New Roman"/>
          <w:color w:val="000000" w:themeColor="text1"/>
          <w:sz w:val="22"/>
          <w:szCs w:val="22"/>
          <w:lang w:val="en-IN" w:eastAsia="en-GB"/>
        </w:rPr>
        <w:t xml:space="preserve">Awarded Grant titled “OPTIMISE: Optimal preconception nutrition to offset inflammation and non-communicable disease risk in pregnant women and their children” by MRC, UK with </w:t>
      </w:r>
      <w:r w:rsidRPr="00100AD4">
        <w:rPr>
          <w:rFonts w:ascii="Times New Roman" w:hAnsi="Times New Roman"/>
          <w:color w:val="000000" w:themeColor="text1"/>
          <w:sz w:val="22"/>
          <w:szCs w:val="22"/>
        </w:rPr>
        <w:t>Dr K Kumaran from HMH, Mysore</w:t>
      </w:r>
      <w:r w:rsidR="00D46B2D">
        <w:rPr>
          <w:rFonts w:ascii="Times New Roman" w:hAnsi="Times New Roman"/>
          <w:color w:val="000000" w:themeColor="text1"/>
          <w:sz w:val="22"/>
          <w:szCs w:val="22"/>
        </w:rPr>
        <w:t xml:space="preserve">, </w:t>
      </w:r>
      <w:r w:rsidRPr="00100AD4">
        <w:rPr>
          <w:rFonts w:ascii="Times New Roman" w:hAnsi="Times New Roman"/>
          <w:color w:val="000000" w:themeColor="text1"/>
          <w:sz w:val="22"/>
          <w:szCs w:val="22"/>
        </w:rPr>
        <w:t>Dr Stephen Mathews, Canada and Dr Caroline Fall from UK.</w:t>
      </w:r>
    </w:p>
    <w:p w14:paraId="105AF8D6" w14:textId="77777777" w:rsidR="007A7046" w:rsidRPr="00100AD4" w:rsidRDefault="007A7046" w:rsidP="004C274C">
      <w:pPr>
        <w:pStyle w:val="ListParagraph"/>
        <w:numPr>
          <w:ilvl w:val="0"/>
          <w:numId w:val="47"/>
        </w:numPr>
        <w:jc w:val="both"/>
        <w:rPr>
          <w:rFonts w:ascii="Times New Roman" w:hAnsi="Times New Roman"/>
          <w:bCs/>
          <w:color w:val="000000" w:themeColor="text1"/>
          <w:sz w:val="22"/>
          <w:szCs w:val="22"/>
        </w:rPr>
      </w:pPr>
      <w:r w:rsidRPr="00100AD4">
        <w:rPr>
          <w:rFonts w:ascii="Times New Roman" w:hAnsi="Times New Roman"/>
          <w:bCs/>
          <w:color w:val="000000" w:themeColor="text1"/>
          <w:sz w:val="22"/>
          <w:szCs w:val="22"/>
        </w:rPr>
        <w:t>Awarded the Phase II of Project titled “CSIR-Sickle Cell Anemia Mission” from CSIR</w:t>
      </w:r>
      <w:r w:rsidR="004C274C" w:rsidRPr="00100AD4">
        <w:rPr>
          <w:rFonts w:ascii="Times New Roman" w:hAnsi="Times New Roman"/>
          <w:bCs/>
          <w:color w:val="000000" w:themeColor="text1"/>
          <w:sz w:val="22"/>
          <w:szCs w:val="22"/>
        </w:rPr>
        <w:t xml:space="preserve"> (Mission Director) </w:t>
      </w:r>
      <w:r w:rsidRPr="00100AD4">
        <w:rPr>
          <w:rFonts w:ascii="Times New Roman" w:hAnsi="Times New Roman"/>
          <w:bCs/>
          <w:color w:val="000000" w:themeColor="text1"/>
          <w:sz w:val="22"/>
          <w:szCs w:val="22"/>
        </w:rPr>
        <w:t>a multi-institutional grant involving six CSIR institutes and six non-CSIR institutes.</w:t>
      </w:r>
    </w:p>
    <w:p w14:paraId="2660D2EF" w14:textId="77777777" w:rsidR="00473E8D" w:rsidRPr="00224011" w:rsidRDefault="00473E8D" w:rsidP="00224011">
      <w:pPr>
        <w:pStyle w:val="ListParagraph"/>
        <w:numPr>
          <w:ilvl w:val="0"/>
          <w:numId w:val="46"/>
        </w:numPr>
        <w:jc w:val="both"/>
        <w:rPr>
          <w:rFonts w:ascii="Times New Roman" w:hAnsi="Times New Roman"/>
          <w:bCs/>
          <w:sz w:val="22"/>
          <w:szCs w:val="22"/>
        </w:rPr>
      </w:pPr>
      <w:r w:rsidRPr="00224011">
        <w:rPr>
          <w:rFonts w:ascii="Times New Roman" w:hAnsi="Times New Roman"/>
          <w:sz w:val="22"/>
          <w:szCs w:val="22"/>
          <w:lang w:val="en-GB"/>
        </w:rPr>
        <w:t>Awarded Grant titled “</w:t>
      </w:r>
      <w:r w:rsidRPr="00224011">
        <w:rPr>
          <w:rFonts w:ascii="Times New Roman" w:hAnsi="Times New Roman"/>
          <w:bCs/>
          <w:sz w:val="22"/>
          <w:szCs w:val="22"/>
        </w:rPr>
        <w:t>Early interventions to support trajectories for healthy life in India (EINSTEIN)” by DBT, India with Dr K Kumaran from HMH, Mysore and Dr Stephen Mathews, Canada.</w:t>
      </w:r>
    </w:p>
    <w:p w14:paraId="6B88E2AE" w14:textId="77777777" w:rsidR="00473E8D" w:rsidRPr="00224011" w:rsidRDefault="00473E8D" w:rsidP="00224011">
      <w:pPr>
        <w:pStyle w:val="ListParagraph"/>
        <w:numPr>
          <w:ilvl w:val="0"/>
          <w:numId w:val="46"/>
        </w:numPr>
        <w:jc w:val="both"/>
        <w:rPr>
          <w:rFonts w:ascii="Times New Roman" w:hAnsi="Times New Roman"/>
          <w:sz w:val="22"/>
          <w:szCs w:val="22"/>
          <w:lang w:val="en-GB"/>
        </w:rPr>
      </w:pPr>
      <w:r w:rsidRPr="00224011">
        <w:rPr>
          <w:rFonts w:ascii="Times New Roman" w:hAnsi="Times New Roman"/>
          <w:sz w:val="22"/>
          <w:szCs w:val="22"/>
          <w:lang w:val="en-GB"/>
        </w:rPr>
        <w:t>Awarded Grant titled “Influence of Maternal One-Carbon (1C) Metabolism in Placental function, Fetal growth and programming’ from DBT, India with Dr Sadhana Joshi and Prof C S Yajnik, Pune.</w:t>
      </w:r>
    </w:p>
    <w:p w14:paraId="7D6D0E77" w14:textId="77777777" w:rsidR="00473E8D" w:rsidRPr="00224011" w:rsidRDefault="00473E8D" w:rsidP="00224011">
      <w:pPr>
        <w:pStyle w:val="ListParagraph"/>
        <w:numPr>
          <w:ilvl w:val="0"/>
          <w:numId w:val="46"/>
        </w:numPr>
        <w:jc w:val="both"/>
        <w:rPr>
          <w:rFonts w:ascii="Times New Roman" w:hAnsi="Times New Roman"/>
          <w:bCs/>
          <w:sz w:val="22"/>
          <w:szCs w:val="22"/>
        </w:rPr>
      </w:pPr>
      <w:r w:rsidRPr="00224011">
        <w:rPr>
          <w:rFonts w:ascii="Times New Roman" w:hAnsi="Times New Roman"/>
          <w:sz w:val="22"/>
          <w:szCs w:val="22"/>
          <w:lang w:val="en-GB"/>
        </w:rPr>
        <w:t>Awarded Pump Priming Grant titled “</w:t>
      </w:r>
      <w:r w:rsidRPr="00224011">
        <w:rPr>
          <w:rFonts w:ascii="Times New Roman" w:hAnsi="Times New Roman"/>
          <w:bCs/>
          <w:sz w:val="22"/>
          <w:szCs w:val="22"/>
        </w:rPr>
        <w:t xml:space="preserve">Early life origins of brain resilience to mental illness and cognitive impairment in Indian and Scottish cohorts: A data science approach. MRC, UK with Dr K Kumaran from HMH, Mysore and Prof </w:t>
      </w:r>
    </w:p>
    <w:p w14:paraId="77976212" w14:textId="77777777" w:rsidR="00473E8D" w:rsidRPr="00224011" w:rsidRDefault="00473E8D" w:rsidP="00224011">
      <w:pPr>
        <w:pStyle w:val="ListParagraph"/>
        <w:numPr>
          <w:ilvl w:val="0"/>
          <w:numId w:val="47"/>
        </w:numPr>
        <w:rPr>
          <w:rFonts w:ascii="Times New Roman" w:hAnsi="Times New Roman"/>
          <w:bCs/>
          <w:sz w:val="22"/>
          <w:szCs w:val="22"/>
        </w:rPr>
      </w:pPr>
      <w:r w:rsidRPr="00224011">
        <w:rPr>
          <w:rFonts w:ascii="Times New Roman" w:hAnsi="Times New Roman"/>
          <w:bCs/>
          <w:sz w:val="22"/>
          <w:szCs w:val="22"/>
        </w:rPr>
        <w:t>Awarded the Mission Mode Project titled “CSIR-Sickle Cell Anemia Mission” from CSIR as a multi-institutional grant involving seven CSIR institutes and 3 non-CSIR institutes.</w:t>
      </w:r>
    </w:p>
    <w:p w14:paraId="059A3E95" w14:textId="77777777" w:rsidR="00473E8D" w:rsidRPr="00224011" w:rsidRDefault="00473E8D" w:rsidP="00224011">
      <w:pPr>
        <w:pStyle w:val="ListParagraph"/>
        <w:numPr>
          <w:ilvl w:val="0"/>
          <w:numId w:val="47"/>
        </w:numPr>
        <w:adjustRightInd w:val="0"/>
        <w:spacing w:after="60"/>
        <w:jc w:val="both"/>
        <w:rPr>
          <w:rFonts w:ascii="Times New Roman" w:hAnsi="Times New Roman"/>
          <w:sz w:val="22"/>
          <w:szCs w:val="22"/>
          <w:lang w:val="en-GB"/>
        </w:rPr>
      </w:pPr>
      <w:r w:rsidRPr="00224011">
        <w:rPr>
          <w:rFonts w:ascii="Times New Roman" w:hAnsi="Times New Roman"/>
          <w:sz w:val="22"/>
          <w:szCs w:val="22"/>
          <w:lang w:val="en-GB"/>
        </w:rPr>
        <w:t>Awarded Centre for Advanced Research titled</w:t>
      </w:r>
      <w:r w:rsidRPr="00224011">
        <w:rPr>
          <w:rFonts w:ascii="Times New Roman" w:hAnsi="Times New Roman"/>
          <w:b/>
          <w:sz w:val="22"/>
          <w:szCs w:val="22"/>
        </w:rPr>
        <w:t xml:space="preserve"> “Investigating Mechanisms leading to Pre</w:t>
      </w:r>
      <w:r w:rsidR="006E132F" w:rsidRPr="00224011">
        <w:rPr>
          <w:rFonts w:ascii="Times New Roman" w:hAnsi="Times New Roman"/>
          <w:b/>
          <w:sz w:val="22"/>
          <w:szCs w:val="22"/>
        </w:rPr>
        <w:t>-</w:t>
      </w:r>
      <w:r w:rsidRPr="00224011">
        <w:rPr>
          <w:rFonts w:ascii="Times New Roman" w:hAnsi="Times New Roman"/>
          <w:b/>
          <w:sz w:val="22"/>
          <w:szCs w:val="22"/>
        </w:rPr>
        <w:t xml:space="preserve">eclampsia” </w:t>
      </w:r>
      <w:r w:rsidRPr="00224011">
        <w:rPr>
          <w:rFonts w:ascii="Times New Roman" w:hAnsi="Times New Roman"/>
          <w:sz w:val="22"/>
          <w:szCs w:val="22"/>
        </w:rPr>
        <w:t>by ICMR as a collaborative project with Dr Sadhana Joshi at IRSHA, Pune.</w:t>
      </w:r>
    </w:p>
    <w:p w14:paraId="346EA676" w14:textId="77777777" w:rsidR="00473E8D" w:rsidRPr="00224011" w:rsidRDefault="00473E8D" w:rsidP="00224011">
      <w:pPr>
        <w:pStyle w:val="ListParagraph"/>
        <w:numPr>
          <w:ilvl w:val="0"/>
          <w:numId w:val="47"/>
        </w:numPr>
        <w:adjustRightInd w:val="0"/>
        <w:spacing w:after="60"/>
        <w:jc w:val="both"/>
        <w:rPr>
          <w:rFonts w:ascii="Times New Roman" w:hAnsi="Times New Roman"/>
          <w:b/>
          <w:sz w:val="22"/>
        </w:rPr>
      </w:pPr>
      <w:r w:rsidRPr="00224011">
        <w:rPr>
          <w:rFonts w:ascii="Times New Roman" w:hAnsi="Times New Roman"/>
          <w:sz w:val="22"/>
          <w:lang w:val="en-GB"/>
        </w:rPr>
        <w:t>Awarded Grant titled</w:t>
      </w:r>
      <w:r w:rsidRPr="00224011">
        <w:rPr>
          <w:rFonts w:ascii="Times New Roman" w:hAnsi="Times New Roman"/>
          <w:b/>
          <w:sz w:val="22"/>
        </w:rPr>
        <w:t xml:space="preserve"> “Prevalence and predictors of vitamin B12 deficiency: genetic associationsfor low vitamin B12 levels - multi-center a pan India study” </w:t>
      </w:r>
      <w:r w:rsidRPr="00224011">
        <w:rPr>
          <w:rFonts w:ascii="Times New Roman" w:hAnsi="Times New Roman"/>
          <w:sz w:val="22"/>
        </w:rPr>
        <w:t>by DBT as a multi-</w:t>
      </w:r>
      <w:r w:rsidR="00960C5A" w:rsidRPr="00224011">
        <w:rPr>
          <w:rFonts w:ascii="Times New Roman" w:hAnsi="Times New Roman"/>
          <w:sz w:val="22"/>
        </w:rPr>
        <w:t>Centre</w:t>
      </w:r>
      <w:r w:rsidRPr="00224011">
        <w:rPr>
          <w:rFonts w:ascii="Times New Roman" w:hAnsi="Times New Roman"/>
          <w:sz w:val="22"/>
        </w:rPr>
        <w:t xml:space="preserve"> collaborative project with NIN, IGIB, BHU, SJRC and KEMHRC.</w:t>
      </w:r>
    </w:p>
    <w:p w14:paraId="30C7077B" w14:textId="77777777" w:rsidR="00473E8D" w:rsidRPr="00224011" w:rsidRDefault="00473E8D" w:rsidP="00224011">
      <w:pPr>
        <w:pStyle w:val="ListParagraph"/>
        <w:numPr>
          <w:ilvl w:val="0"/>
          <w:numId w:val="47"/>
        </w:numPr>
        <w:spacing w:after="60"/>
        <w:jc w:val="both"/>
        <w:rPr>
          <w:rFonts w:ascii="Times New Roman" w:hAnsi="Times New Roman"/>
          <w:b/>
          <w:noProof/>
          <w:sz w:val="22"/>
          <w:lang w:val="en-GB"/>
        </w:rPr>
      </w:pPr>
      <w:r w:rsidRPr="00224011">
        <w:rPr>
          <w:rFonts w:ascii="Times New Roman" w:hAnsi="Times New Roman"/>
          <w:sz w:val="22"/>
          <w:lang w:val="en-GB"/>
        </w:rPr>
        <w:t xml:space="preserve">Awarded the DBT-MRC Newton Fund Grant titled Centre of Excellence on Fetal </w:t>
      </w:r>
      <w:r w:rsidRPr="00224011">
        <w:rPr>
          <w:rFonts w:ascii="Times New Roman" w:hAnsi="Times New Roman"/>
          <w:sz w:val="22"/>
          <w:lang w:val="en-GB"/>
        </w:rPr>
        <w:lastRenderedPageBreak/>
        <w:t xml:space="preserve">Programming </w:t>
      </w:r>
      <w:r w:rsidRPr="00224011">
        <w:rPr>
          <w:rFonts w:ascii="Times New Roman" w:hAnsi="Times New Roman"/>
          <w:color w:val="000000"/>
          <w:sz w:val="22"/>
          <w:lang w:val="en-GB"/>
        </w:rPr>
        <w:t xml:space="preserve">entitled </w:t>
      </w:r>
      <w:r w:rsidRPr="00224011">
        <w:rPr>
          <w:rFonts w:ascii="Times New Roman" w:hAnsi="Times New Roman"/>
          <w:b/>
          <w:color w:val="000000"/>
          <w:sz w:val="22"/>
          <w:lang w:val="en-GB"/>
        </w:rPr>
        <w:t xml:space="preserve">“Epigenetic mechanisms linking maternal pre-conceptional micronutrient supplementation with offspring health in India and Gambia (EMPHASIS), </w:t>
      </w:r>
      <w:r w:rsidRPr="00224011">
        <w:rPr>
          <w:rFonts w:ascii="Times New Roman" w:hAnsi="Times New Roman"/>
          <w:color w:val="000000"/>
          <w:sz w:val="22"/>
          <w:lang w:val="en-GB"/>
        </w:rPr>
        <w:t>in collaboration with Prof Caroline Fall, University of Southampton, UK and Dr Andrew Prentice, LSHTM, UK.</w:t>
      </w:r>
    </w:p>
    <w:p w14:paraId="5E76D252" w14:textId="77777777" w:rsidR="00473E8D" w:rsidRPr="00224011" w:rsidRDefault="00473E8D" w:rsidP="00960C5A">
      <w:pPr>
        <w:pStyle w:val="ListParagraph"/>
        <w:numPr>
          <w:ilvl w:val="0"/>
          <w:numId w:val="47"/>
        </w:numPr>
        <w:spacing w:after="120"/>
        <w:ind w:left="714" w:hanging="357"/>
        <w:jc w:val="both"/>
        <w:rPr>
          <w:rFonts w:ascii="Times New Roman" w:hAnsi="Times New Roman"/>
          <w:color w:val="000000"/>
          <w:sz w:val="22"/>
          <w:lang w:val="en-GB"/>
        </w:rPr>
      </w:pPr>
      <w:r w:rsidRPr="00224011">
        <w:rPr>
          <w:rFonts w:ascii="Times New Roman" w:hAnsi="Times New Roman"/>
          <w:sz w:val="22"/>
          <w:lang w:val="en-GB"/>
        </w:rPr>
        <w:t xml:space="preserve">Awarded the Centre of Excellence on Fetal Programming </w:t>
      </w:r>
      <w:r w:rsidRPr="00224011">
        <w:rPr>
          <w:rFonts w:ascii="Times New Roman" w:hAnsi="Times New Roman"/>
          <w:color w:val="000000"/>
          <w:sz w:val="22"/>
          <w:lang w:val="en-GB"/>
        </w:rPr>
        <w:t xml:space="preserve">entitled </w:t>
      </w:r>
      <w:r w:rsidRPr="00224011">
        <w:rPr>
          <w:rFonts w:ascii="Times New Roman" w:hAnsi="Times New Roman"/>
          <w:b/>
          <w:color w:val="000000"/>
          <w:sz w:val="22"/>
          <w:lang w:val="en-GB"/>
        </w:rPr>
        <w:t>“</w:t>
      </w:r>
      <w:r w:rsidRPr="00224011">
        <w:rPr>
          <w:rFonts w:ascii="Times New Roman" w:hAnsi="Times New Roman"/>
          <w:b/>
          <w:noProof/>
          <w:sz w:val="22"/>
          <w:lang w:val="en-GB"/>
        </w:rPr>
        <w:t>The inter-generational programming of health and disease in Indians</w:t>
      </w:r>
      <w:r w:rsidRPr="00224011">
        <w:rPr>
          <w:rFonts w:ascii="Times New Roman" w:hAnsi="Times New Roman"/>
          <w:b/>
          <w:color w:val="000000"/>
          <w:sz w:val="22"/>
          <w:lang w:val="en-GB"/>
        </w:rPr>
        <w:t>”,</w:t>
      </w:r>
      <w:r w:rsidRPr="00224011">
        <w:rPr>
          <w:rFonts w:ascii="Times New Roman" w:hAnsi="Times New Roman"/>
          <w:color w:val="000000"/>
          <w:sz w:val="22"/>
          <w:lang w:val="en-GB"/>
        </w:rPr>
        <w:t xml:space="preserve"> in collaboration with Prof C S Yajnik, KEM Hospital and Research Centre, Pune, India; Sanjeev </w:t>
      </w:r>
      <w:proofErr w:type="spellStart"/>
      <w:r w:rsidRPr="00224011">
        <w:rPr>
          <w:rFonts w:ascii="Times New Roman" w:hAnsi="Times New Roman"/>
          <w:color w:val="000000"/>
          <w:sz w:val="22"/>
          <w:lang w:val="en-GB"/>
        </w:rPr>
        <w:t>Galande</w:t>
      </w:r>
      <w:proofErr w:type="spellEnd"/>
      <w:r w:rsidRPr="00224011">
        <w:rPr>
          <w:rFonts w:ascii="Times New Roman" w:hAnsi="Times New Roman"/>
          <w:color w:val="000000"/>
          <w:sz w:val="22"/>
          <w:lang w:val="en-GB"/>
        </w:rPr>
        <w:t xml:space="preserve">, IISER, Pune and </w:t>
      </w:r>
      <w:proofErr w:type="spellStart"/>
      <w:r w:rsidRPr="00224011">
        <w:rPr>
          <w:rFonts w:ascii="Times New Roman" w:hAnsi="Times New Roman"/>
          <w:color w:val="000000"/>
          <w:sz w:val="22"/>
          <w:lang w:val="en-GB"/>
        </w:rPr>
        <w:t>Partha</w:t>
      </w:r>
      <w:proofErr w:type="spellEnd"/>
      <w:r w:rsidRPr="00224011">
        <w:rPr>
          <w:rFonts w:ascii="Times New Roman" w:hAnsi="Times New Roman"/>
          <w:color w:val="000000"/>
          <w:sz w:val="22"/>
          <w:lang w:val="en-GB"/>
        </w:rPr>
        <w:t xml:space="preserve"> Majumder, NIBMG, Kalyani. </w:t>
      </w:r>
    </w:p>
    <w:p w14:paraId="0F6F8F6D" w14:textId="77777777" w:rsidR="00473E8D" w:rsidRPr="00224011" w:rsidRDefault="00473E8D" w:rsidP="000551FC">
      <w:pPr>
        <w:pStyle w:val="ListParagraph"/>
        <w:numPr>
          <w:ilvl w:val="0"/>
          <w:numId w:val="47"/>
        </w:numPr>
        <w:adjustRightInd w:val="0"/>
        <w:ind w:right="-52"/>
        <w:jc w:val="both"/>
        <w:rPr>
          <w:rFonts w:ascii="Times New Roman" w:hAnsi="Times New Roman"/>
          <w:b/>
          <w:sz w:val="20"/>
        </w:rPr>
      </w:pPr>
      <w:r w:rsidRPr="00224011">
        <w:rPr>
          <w:rFonts w:ascii="Times New Roman" w:hAnsi="Times New Roman"/>
          <w:sz w:val="22"/>
          <w:lang w:val="en-GB"/>
        </w:rPr>
        <w:t>Awarded the Indo-Danish</w:t>
      </w:r>
      <w:r w:rsidRPr="00224011">
        <w:rPr>
          <w:rFonts w:ascii="Times New Roman" w:hAnsi="Times New Roman"/>
          <w:color w:val="000000"/>
          <w:sz w:val="22"/>
          <w:lang w:val="en-GB"/>
        </w:rPr>
        <w:t xml:space="preserve"> Grant entitled </w:t>
      </w:r>
      <w:r w:rsidRPr="00224011">
        <w:rPr>
          <w:rFonts w:ascii="Times New Roman" w:hAnsi="Times New Roman"/>
          <w:b/>
          <w:color w:val="000000"/>
          <w:sz w:val="22"/>
          <w:lang w:val="en-GB"/>
        </w:rPr>
        <w:t>“</w:t>
      </w:r>
      <w:r w:rsidRPr="00224011">
        <w:rPr>
          <w:rFonts w:ascii="Times New Roman" w:hAnsi="Times New Roman"/>
          <w:b/>
          <w:noProof/>
          <w:sz w:val="22"/>
          <w:lang w:val="en-GB"/>
        </w:rPr>
        <w:t>The role of epigenetics in the vicious cycle of diabetes and pregnancy (VICIDYP)-</w:t>
      </w:r>
      <w:r w:rsidRPr="00224011">
        <w:rPr>
          <w:rFonts w:ascii="Times New Roman" w:hAnsi="Times New Roman"/>
          <w:b/>
          <w:bCs/>
          <w:sz w:val="22"/>
        </w:rPr>
        <w:t xml:space="preserve"> Intergenerational programming of diabesity in offspring of women with Gestational Diabetes Mellitus (</w:t>
      </w:r>
      <w:proofErr w:type="spellStart"/>
      <w:r w:rsidRPr="00224011">
        <w:rPr>
          <w:rFonts w:ascii="Times New Roman" w:hAnsi="Times New Roman"/>
          <w:b/>
          <w:bCs/>
          <w:sz w:val="22"/>
        </w:rPr>
        <w:t>InDiaGDM</w:t>
      </w:r>
      <w:proofErr w:type="spellEnd"/>
      <w:r w:rsidRPr="00224011">
        <w:rPr>
          <w:rFonts w:ascii="Times New Roman" w:hAnsi="Times New Roman"/>
          <w:b/>
          <w:bCs/>
          <w:sz w:val="22"/>
        </w:rPr>
        <w:t>)</w:t>
      </w:r>
      <w:r w:rsidRPr="00224011">
        <w:rPr>
          <w:rFonts w:ascii="Times New Roman" w:hAnsi="Times New Roman"/>
          <w:b/>
          <w:color w:val="000000"/>
          <w:sz w:val="22"/>
          <w:lang w:val="en-GB"/>
        </w:rPr>
        <w:t>”</w:t>
      </w:r>
      <w:r w:rsidRPr="00224011">
        <w:rPr>
          <w:rFonts w:ascii="Times New Roman" w:hAnsi="Times New Roman"/>
          <w:color w:val="000000"/>
          <w:sz w:val="22"/>
          <w:lang w:val="en-GB"/>
        </w:rPr>
        <w:t xml:space="preserve">, in collaboration with Prof Allan </w:t>
      </w:r>
      <w:proofErr w:type="spellStart"/>
      <w:r w:rsidRPr="00224011">
        <w:rPr>
          <w:rFonts w:ascii="Times New Roman" w:hAnsi="Times New Roman"/>
          <w:color w:val="000000"/>
          <w:sz w:val="22"/>
          <w:lang w:val="en-GB"/>
        </w:rPr>
        <w:t>Vaag</w:t>
      </w:r>
      <w:proofErr w:type="spellEnd"/>
      <w:r w:rsidRPr="00224011">
        <w:rPr>
          <w:rFonts w:ascii="Times New Roman" w:hAnsi="Times New Roman"/>
          <w:color w:val="000000"/>
          <w:sz w:val="22"/>
          <w:lang w:val="en-GB"/>
        </w:rPr>
        <w:t>, University of Copenhagen, Denmark.</w:t>
      </w:r>
    </w:p>
    <w:p w14:paraId="09EA799C" w14:textId="5EBB99A7" w:rsidR="006C7567" w:rsidRDefault="006C7567" w:rsidP="00361306">
      <w:pPr>
        <w:pBdr>
          <w:bottom w:val="single" w:sz="6" w:space="1" w:color="auto"/>
        </w:pBdr>
        <w:spacing w:line="120" w:lineRule="atLeast"/>
        <w:jc w:val="both"/>
        <w:rPr>
          <w:sz w:val="20"/>
          <w:highlight w:val="yellow"/>
        </w:rPr>
      </w:pPr>
    </w:p>
    <w:p w14:paraId="3248144E" w14:textId="77777777" w:rsidR="006C7567" w:rsidRPr="00473E8D" w:rsidRDefault="006C7567" w:rsidP="00361306">
      <w:pPr>
        <w:spacing w:line="120" w:lineRule="atLeast"/>
        <w:jc w:val="both"/>
        <w:rPr>
          <w:sz w:val="20"/>
          <w:highlight w:val="yellow"/>
        </w:rPr>
      </w:pPr>
    </w:p>
    <w:p w14:paraId="6C9F6DBA" w14:textId="687B371A" w:rsidR="00DC7EE0" w:rsidRPr="00DC7EE0" w:rsidRDefault="00DC7EE0" w:rsidP="00DC7EE0">
      <w:pPr>
        <w:ind w:firstLine="360"/>
        <w:jc w:val="both"/>
        <w:rPr>
          <w:b/>
          <w:iCs/>
          <w:color w:val="000000"/>
          <w:sz w:val="20"/>
        </w:rPr>
      </w:pPr>
    </w:p>
    <w:sectPr w:rsidR="00DC7EE0" w:rsidRPr="00DC7EE0" w:rsidSect="002332E3">
      <w:type w:val="continuous"/>
      <w:pgSz w:w="11900" w:h="16840" w:code="9"/>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New York">
    <w:altName w:val="Times New Roman"/>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2"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AdvTimes">
    <w:altName w:val="Cambria"/>
    <w:panose1 w:val="020B0604020202020204"/>
    <w:charset w:val="4D"/>
    <w:family w:val="auto"/>
    <w:notTrueType/>
    <w:pitch w:val="default"/>
    <w:sig w:usb0="03000000"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B0298"/>
    <w:multiLevelType w:val="hybridMultilevel"/>
    <w:tmpl w:val="4A925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C5219"/>
    <w:multiLevelType w:val="hybridMultilevel"/>
    <w:tmpl w:val="7E7003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551653"/>
    <w:multiLevelType w:val="hybridMultilevel"/>
    <w:tmpl w:val="38FC6DDA"/>
    <w:lvl w:ilvl="0" w:tplc="34CE237C">
      <w:start w:val="1"/>
      <w:numFmt w:val="bullet"/>
      <w:lvlText w:val=""/>
      <w:lvlJc w:val="left"/>
      <w:pPr>
        <w:tabs>
          <w:tab w:val="num" w:pos="720"/>
        </w:tabs>
        <w:ind w:left="720" w:hanging="360"/>
      </w:pPr>
      <w:rPr>
        <w:rFonts w:ascii="Symbol" w:hAnsi="Symbol" w:hint="default"/>
      </w:rPr>
    </w:lvl>
    <w:lvl w:ilvl="1" w:tplc="C77EA87C">
      <w:start w:val="1"/>
      <w:numFmt w:val="bullet"/>
      <w:lvlText w:val="o"/>
      <w:lvlJc w:val="left"/>
      <w:pPr>
        <w:tabs>
          <w:tab w:val="num" w:pos="1440"/>
        </w:tabs>
        <w:ind w:left="1440" w:hanging="360"/>
      </w:pPr>
      <w:rPr>
        <w:rFonts w:ascii="Courier New" w:hAnsi="Courier New" w:hint="default"/>
      </w:rPr>
    </w:lvl>
    <w:lvl w:ilvl="2" w:tplc="155017C4">
      <w:start w:val="1"/>
      <w:numFmt w:val="bullet"/>
      <w:lvlText w:val=""/>
      <w:lvlJc w:val="left"/>
      <w:pPr>
        <w:tabs>
          <w:tab w:val="num" w:pos="2160"/>
        </w:tabs>
        <w:ind w:left="2160" w:hanging="360"/>
      </w:pPr>
      <w:rPr>
        <w:rFonts w:ascii="Wingdings" w:hAnsi="Wingdings" w:hint="default"/>
      </w:rPr>
    </w:lvl>
    <w:lvl w:ilvl="3" w:tplc="FADEBCF6">
      <w:start w:val="1"/>
      <w:numFmt w:val="bullet"/>
      <w:lvlText w:val=""/>
      <w:lvlJc w:val="left"/>
      <w:pPr>
        <w:tabs>
          <w:tab w:val="num" w:pos="2880"/>
        </w:tabs>
        <w:ind w:left="2880" w:hanging="360"/>
      </w:pPr>
      <w:rPr>
        <w:rFonts w:ascii="Symbol" w:hAnsi="Symbol" w:hint="default"/>
      </w:rPr>
    </w:lvl>
    <w:lvl w:ilvl="4" w:tplc="9C4C777A">
      <w:start w:val="1"/>
      <w:numFmt w:val="bullet"/>
      <w:lvlText w:val="o"/>
      <w:lvlJc w:val="left"/>
      <w:pPr>
        <w:tabs>
          <w:tab w:val="num" w:pos="3600"/>
        </w:tabs>
        <w:ind w:left="3600" w:hanging="360"/>
      </w:pPr>
      <w:rPr>
        <w:rFonts w:ascii="Courier New" w:hAnsi="Courier New" w:hint="default"/>
      </w:rPr>
    </w:lvl>
    <w:lvl w:ilvl="5" w:tplc="FDFC3770">
      <w:start w:val="1"/>
      <w:numFmt w:val="bullet"/>
      <w:lvlText w:val=""/>
      <w:lvlJc w:val="left"/>
      <w:pPr>
        <w:tabs>
          <w:tab w:val="num" w:pos="4320"/>
        </w:tabs>
        <w:ind w:left="4320" w:hanging="360"/>
      </w:pPr>
      <w:rPr>
        <w:rFonts w:ascii="Wingdings" w:hAnsi="Wingdings" w:hint="default"/>
      </w:rPr>
    </w:lvl>
    <w:lvl w:ilvl="6" w:tplc="4FC0EE48">
      <w:start w:val="1"/>
      <w:numFmt w:val="bullet"/>
      <w:lvlText w:val=""/>
      <w:lvlJc w:val="left"/>
      <w:pPr>
        <w:tabs>
          <w:tab w:val="num" w:pos="5040"/>
        </w:tabs>
        <w:ind w:left="5040" w:hanging="360"/>
      </w:pPr>
      <w:rPr>
        <w:rFonts w:ascii="Symbol" w:hAnsi="Symbol" w:hint="default"/>
      </w:rPr>
    </w:lvl>
    <w:lvl w:ilvl="7" w:tplc="EDE2AEE8">
      <w:start w:val="1"/>
      <w:numFmt w:val="bullet"/>
      <w:lvlText w:val="o"/>
      <w:lvlJc w:val="left"/>
      <w:pPr>
        <w:tabs>
          <w:tab w:val="num" w:pos="5760"/>
        </w:tabs>
        <w:ind w:left="5760" w:hanging="360"/>
      </w:pPr>
      <w:rPr>
        <w:rFonts w:ascii="Courier New" w:hAnsi="Courier New" w:hint="default"/>
      </w:rPr>
    </w:lvl>
    <w:lvl w:ilvl="8" w:tplc="A3D8084A">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69400BE"/>
    <w:multiLevelType w:val="hybridMultilevel"/>
    <w:tmpl w:val="EC82E67E"/>
    <w:lvl w:ilvl="0" w:tplc="40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EF7C42"/>
    <w:multiLevelType w:val="hybridMultilevel"/>
    <w:tmpl w:val="7F823F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B7B0D2D"/>
    <w:multiLevelType w:val="hybridMultilevel"/>
    <w:tmpl w:val="6CFEB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30100B"/>
    <w:multiLevelType w:val="hybridMultilevel"/>
    <w:tmpl w:val="44909608"/>
    <w:lvl w:ilvl="0" w:tplc="74B0FA1E">
      <w:start w:val="1"/>
      <w:numFmt w:val="bullet"/>
      <w:lvlText w:val=""/>
      <w:lvlJc w:val="left"/>
      <w:pPr>
        <w:tabs>
          <w:tab w:val="num" w:pos="720"/>
        </w:tabs>
        <w:ind w:left="720" w:hanging="360"/>
      </w:pPr>
      <w:rPr>
        <w:rFonts w:ascii="Symbol" w:hAnsi="Symbol" w:hint="default"/>
      </w:rPr>
    </w:lvl>
    <w:lvl w:ilvl="1" w:tplc="F91651D4">
      <w:start w:val="1"/>
      <w:numFmt w:val="bullet"/>
      <w:lvlText w:val=""/>
      <w:lvlJc w:val="left"/>
      <w:pPr>
        <w:tabs>
          <w:tab w:val="num" w:pos="1440"/>
        </w:tabs>
        <w:ind w:left="1440" w:hanging="360"/>
      </w:pPr>
      <w:rPr>
        <w:rFonts w:ascii="Wingdings" w:hAnsi="Wingdings" w:hint="default"/>
      </w:rPr>
    </w:lvl>
    <w:lvl w:ilvl="2" w:tplc="C7047BE2">
      <w:start w:val="1"/>
      <w:numFmt w:val="bullet"/>
      <w:lvlText w:val=""/>
      <w:lvlJc w:val="left"/>
      <w:pPr>
        <w:tabs>
          <w:tab w:val="num" w:pos="2160"/>
        </w:tabs>
        <w:ind w:left="2160" w:hanging="360"/>
      </w:pPr>
      <w:rPr>
        <w:rFonts w:ascii="Wingdings" w:hAnsi="Wingdings" w:hint="default"/>
      </w:rPr>
    </w:lvl>
    <w:lvl w:ilvl="3" w:tplc="FD5EA6C4">
      <w:start w:val="1"/>
      <w:numFmt w:val="bullet"/>
      <w:lvlText w:val=""/>
      <w:lvlJc w:val="left"/>
      <w:pPr>
        <w:tabs>
          <w:tab w:val="num" w:pos="2880"/>
        </w:tabs>
        <w:ind w:left="2880" w:hanging="360"/>
      </w:pPr>
      <w:rPr>
        <w:rFonts w:ascii="Symbol" w:hAnsi="Symbol" w:hint="default"/>
      </w:rPr>
    </w:lvl>
    <w:lvl w:ilvl="4" w:tplc="1EB0C426">
      <w:start w:val="1"/>
      <w:numFmt w:val="bullet"/>
      <w:lvlText w:val="o"/>
      <w:lvlJc w:val="left"/>
      <w:pPr>
        <w:tabs>
          <w:tab w:val="num" w:pos="3600"/>
        </w:tabs>
        <w:ind w:left="3600" w:hanging="360"/>
      </w:pPr>
      <w:rPr>
        <w:rFonts w:ascii="Courier New" w:hAnsi="Courier New" w:hint="default"/>
      </w:rPr>
    </w:lvl>
    <w:lvl w:ilvl="5" w:tplc="77FC6CA0">
      <w:start w:val="1"/>
      <w:numFmt w:val="bullet"/>
      <w:lvlText w:val=""/>
      <w:lvlJc w:val="left"/>
      <w:pPr>
        <w:tabs>
          <w:tab w:val="num" w:pos="4320"/>
        </w:tabs>
        <w:ind w:left="4320" w:hanging="360"/>
      </w:pPr>
      <w:rPr>
        <w:rFonts w:ascii="Wingdings" w:hAnsi="Wingdings" w:hint="default"/>
      </w:rPr>
    </w:lvl>
    <w:lvl w:ilvl="6" w:tplc="BAB0722C">
      <w:start w:val="1"/>
      <w:numFmt w:val="bullet"/>
      <w:lvlText w:val=""/>
      <w:lvlJc w:val="left"/>
      <w:pPr>
        <w:tabs>
          <w:tab w:val="num" w:pos="5040"/>
        </w:tabs>
        <w:ind w:left="5040" w:hanging="360"/>
      </w:pPr>
      <w:rPr>
        <w:rFonts w:ascii="Symbol" w:hAnsi="Symbol" w:hint="default"/>
      </w:rPr>
    </w:lvl>
    <w:lvl w:ilvl="7" w:tplc="737A8CF0">
      <w:start w:val="1"/>
      <w:numFmt w:val="bullet"/>
      <w:lvlText w:val="o"/>
      <w:lvlJc w:val="left"/>
      <w:pPr>
        <w:tabs>
          <w:tab w:val="num" w:pos="5760"/>
        </w:tabs>
        <w:ind w:left="5760" w:hanging="360"/>
      </w:pPr>
      <w:rPr>
        <w:rFonts w:ascii="Courier New" w:hAnsi="Courier New" w:hint="default"/>
      </w:rPr>
    </w:lvl>
    <w:lvl w:ilvl="8" w:tplc="41E0ADA4">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90F7AF8"/>
    <w:multiLevelType w:val="hybridMultilevel"/>
    <w:tmpl w:val="A6442D76"/>
    <w:lvl w:ilvl="0" w:tplc="4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4E6A83"/>
    <w:multiLevelType w:val="hybridMultilevel"/>
    <w:tmpl w:val="2F38EF96"/>
    <w:lvl w:ilvl="0" w:tplc="40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E14C31"/>
    <w:multiLevelType w:val="hybridMultilevel"/>
    <w:tmpl w:val="517093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E101154"/>
    <w:multiLevelType w:val="hybridMultilevel"/>
    <w:tmpl w:val="D100A90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F8C78E2"/>
    <w:multiLevelType w:val="hybridMultilevel"/>
    <w:tmpl w:val="48BA965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3E52E63"/>
    <w:multiLevelType w:val="hybridMultilevel"/>
    <w:tmpl w:val="7DB2A4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E952D0"/>
    <w:multiLevelType w:val="hybridMultilevel"/>
    <w:tmpl w:val="93328B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3B32E4"/>
    <w:multiLevelType w:val="hybridMultilevel"/>
    <w:tmpl w:val="37E0D6DE"/>
    <w:lvl w:ilvl="0" w:tplc="4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217147"/>
    <w:multiLevelType w:val="hybridMultilevel"/>
    <w:tmpl w:val="F676D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F1339C"/>
    <w:multiLevelType w:val="hybridMultilevel"/>
    <w:tmpl w:val="605AF4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A9629E"/>
    <w:multiLevelType w:val="hybridMultilevel"/>
    <w:tmpl w:val="48BA965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E20E7B"/>
    <w:multiLevelType w:val="hybridMultilevel"/>
    <w:tmpl w:val="826E25D2"/>
    <w:lvl w:ilvl="0" w:tplc="04090001">
      <w:start w:val="1"/>
      <w:numFmt w:val="bullet"/>
      <w:lvlText w:val=""/>
      <w:lvlJc w:val="left"/>
      <w:pPr>
        <w:ind w:left="1080" w:hanging="360"/>
      </w:pPr>
      <w:rPr>
        <w:rFonts w:ascii="Symbol" w:hAnsi="Symbol" w:hint="default"/>
      </w:rPr>
    </w:lvl>
    <w:lvl w:ilvl="1" w:tplc="1D1C1562">
      <w:start w:val="1"/>
      <w:numFmt w:val="lowerLetter"/>
      <w:lvlText w:val="%2."/>
      <w:lvlJc w:val="left"/>
      <w:pPr>
        <w:tabs>
          <w:tab w:val="num" w:pos="1800"/>
        </w:tabs>
        <w:ind w:left="1800" w:hanging="360"/>
      </w:pPr>
    </w:lvl>
    <w:lvl w:ilvl="2" w:tplc="A0CAD326">
      <w:start w:val="1"/>
      <w:numFmt w:val="lowerRoman"/>
      <w:lvlText w:val="%3."/>
      <w:lvlJc w:val="right"/>
      <w:pPr>
        <w:tabs>
          <w:tab w:val="num" w:pos="2520"/>
        </w:tabs>
        <w:ind w:left="2520" w:hanging="180"/>
      </w:pPr>
    </w:lvl>
    <w:lvl w:ilvl="3" w:tplc="E626BD86">
      <w:start w:val="1"/>
      <w:numFmt w:val="decimal"/>
      <w:lvlText w:val="%4."/>
      <w:lvlJc w:val="left"/>
      <w:pPr>
        <w:tabs>
          <w:tab w:val="num" w:pos="3240"/>
        </w:tabs>
        <w:ind w:left="3240" w:hanging="360"/>
      </w:pPr>
    </w:lvl>
    <w:lvl w:ilvl="4" w:tplc="6206EAC2" w:tentative="1">
      <w:start w:val="1"/>
      <w:numFmt w:val="lowerLetter"/>
      <w:lvlText w:val="%5."/>
      <w:lvlJc w:val="left"/>
      <w:pPr>
        <w:tabs>
          <w:tab w:val="num" w:pos="3960"/>
        </w:tabs>
        <w:ind w:left="3960" w:hanging="360"/>
      </w:pPr>
    </w:lvl>
    <w:lvl w:ilvl="5" w:tplc="A3C07D5C" w:tentative="1">
      <w:start w:val="1"/>
      <w:numFmt w:val="lowerRoman"/>
      <w:lvlText w:val="%6."/>
      <w:lvlJc w:val="right"/>
      <w:pPr>
        <w:tabs>
          <w:tab w:val="num" w:pos="4680"/>
        </w:tabs>
        <w:ind w:left="4680" w:hanging="180"/>
      </w:pPr>
    </w:lvl>
    <w:lvl w:ilvl="6" w:tplc="D5F267B4" w:tentative="1">
      <w:start w:val="1"/>
      <w:numFmt w:val="decimal"/>
      <w:lvlText w:val="%7."/>
      <w:lvlJc w:val="left"/>
      <w:pPr>
        <w:tabs>
          <w:tab w:val="num" w:pos="5400"/>
        </w:tabs>
        <w:ind w:left="5400" w:hanging="360"/>
      </w:pPr>
    </w:lvl>
    <w:lvl w:ilvl="7" w:tplc="FCE0E73E" w:tentative="1">
      <w:start w:val="1"/>
      <w:numFmt w:val="lowerLetter"/>
      <w:lvlText w:val="%8."/>
      <w:lvlJc w:val="left"/>
      <w:pPr>
        <w:tabs>
          <w:tab w:val="num" w:pos="6120"/>
        </w:tabs>
        <w:ind w:left="6120" w:hanging="360"/>
      </w:pPr>
    </w:lvl>
    <w:lvl w:ilvl="8" w:tplc="E4CE71FA" w:tentative="1">
      <w:start w:val="1"/>
      <w:numFmt w:val="lowerRoman"/>
      <w:lvlText w:val="%9."/>
      <w:lvlJc w:val="right"/>
      <w:pPr>
        <w:tabs>
          <w:tab w:val="num" w:pos="6840"/>
        </w:tabs>
        <w:ind w:left="6840" w:hanging="180"/>
      </w:pPr>
    </w:lvl>
  </w:abstractNum>
  <w:abstractNum w:abstractNumId="19" w15:restartNumberingAfterBreak="0">
    <w:nsid w:val="2F811471"/>
    <w:multiLevelType w:val="hybridMultilevel"/>
    <w:tmpl w:val="DA045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B20112"/>
    <w:multiLevelType w:val="hybridMultilevel"/>
    <w:tmpl w:val="7F3A7C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0C24700"/>
    <w:multiLevelType w:val="hybridMultilevel"/>
    <w:tmpl w:val="0EC4E2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2E11409"/>
    <w:multiLevelType w:val="hybridMultilevel"/>
    <w:tmpl w:val="AD32FE9A"/>
    <w:lvl w:ilvl="0" w:tplc="3696A25C">
      <w:start w:val="1"/>
      <w:numFmt w:val="lowerRoman"/>
      <w:lvlText w:val="%1."/>
      <w:lvlJc w:val="left"/>
      <w:pPr>
        <w:tabs>
          <w:tab w:val="num" w:pos="720"/>
        </w:tabs>
        <w:ind w:left="720" w:hanging="360"/>
      </w:pPr>
      <w:rPr>
        <w:rFonts w:hint="default"/>
      </w:rPr>
    </w:lvl>
    <w:lvl w:ilvl="1" w:tplc="04090001">
      <w:start w:val="1"/>
      <w:numFmt w:val="bullet"/>
      <w:lvlText w:val=""/>
      <w:lvlJc w:val="left"/>
      <w:pPr>
        <w:ind w:left="720" w:hanging="360"/>
      </w:pPr>
      <w:rPr>
        <w:rFonts w:ascii="Symbol" w:hAnsi="Symbol" w:hint="default"/>
      </w:rPr>
    </w:lvl>
    <w:lvl w:ilvl="2" w:tplc="A0CAD326">
      <w:start w:val="1"/>
      <w:numFmt w:val="lowerRoman"/>
      <w:lvlText w:val="%3."/>
      <w:lvlJc w:val="right"/>
      <w:pPr>
        <w:tabs>
          <w:tab w:val="num" w:pos="2160"/>
        </w:tabs>
        <w:ind w:left="2160" w:hanging="180"/>
      </w:pPr>
    </w:lvl>
    <w:lvl w:ilvl="3" w:tplc="E626BD86">
      <w:start w:val="1"/>
      <w:numFmt w:val="decimal"/>
      <w:lvlText w:val="%4."/>
      <w:lvlJc w:val="left"/>
      <w:pPr>
        <w:tabs>
          <w:tab w:val="num" w:pos="2880"/>
        </w:tabs>
        <w:ind w:left="2880" w:hanging="360"/>
      </w:pPr>
    </w:lvl>
    <w:lvl w:ilvl="4" w:tplc="6206EAC2" w:tentative="1">
      <w:start w:val="1"/>
      <w:numFmt w:val="lowerLetter"/>
      <w:lvlText w:val="%5."/>
      <w:lvlJc w:val="left"/>
      <w:pPr>
        <w:tabs>
          <w:tab w:val="num" w:pos="3600"/>
        </w:tabs>
        <w:ind w:left="3600" w:hanging="360"/>
      </w:pPr>
    </w:lvl>
    <w:lvl w:ilvl="5" w:tplc="A3C07D5C" w:tentative="1">
      <w:start w:val="1"/>
      <w:numFmt w:val="lowerRoman"/>
      <w:lvlText w:val="%6."/>
      <w:lvlJc w:val="right"/>
      <w:pPr>
        <w:tabs>
          <w:tab w:val="num" w:pos="4320"/>
        </w:tabs>
        <w:ind w:left="4320" w:hanging="180"/>
      </w:pPr>
    </w:lvl>
    <w:lvl w:ilvl="6" w:tplc="D5F267B4" w:tentative="1">
      <w:start w:val="1"/>
      <w:numFmt w:val="decimal"/>
      <w:lvlText w:val="%7."/>
      <w:lvlJc w:val="left"/>
      <w:pPr>
        <w:tabs>
          <w:tab w:val="num" w:pos="5040"/>
        </w:tabs>
        <w:ind w:left="5040" w:hanging="360"/>
      </w:pPr>
    </w:lvl>
    <w:lvl w:ilvl="7" w:tplc="FCE0E73E" w:tentative="1">
      <w:start w:val="1"/>
      <w:numFmt w:val="lowerLetter"/>
      <w:lvlText w:val="%8."/>
      <w:lvlJc w:val="left"/>
      <w:pPr>
        <w:tabs>
          <w:tab w:val="num" w:pos="5760"/>
        </w:tabs>
        <w:ind w:left="5760" w:hanging="360"/>
      </w:pPr>
    </w:lvl>
    <w:lvl w:ilvl="8" w:tplc="E4CE71FA" w:tentative="1">
      <w:start w:val="1"/>
      <w:numFmt w:val="lowerRoman"/>
      <w:lvlText w:val="%9."/>
      <w:lvlJc w:val="right"/>
      <w:pPr>
        <w:tabs>
          <w:tab w:val="num" w:pos="6480"/>
        </w:tabs>
        <w:ind w:left="6480" w:hanging="180"/>
      </w:pPr>
    </w:lvl>
  </w:abstractNum>
  <w:abstractNum w:abstractNumId="23" w15:restartNumberingAfterBreak="0">
    <w:nsid w:val="3786609E"/>
    <w:multiLevelType w:val="hybridMultilevel"/>
    <w:tmpl w:val="48BA965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D952E83"/>
    <w:multiLevelType w:val="hybridMultilevel"/>
    <w:tmpl w:val="06961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5882B98"/>
    <w:multiLevelType w:val="hybridMultilevel"/>
    <w:tmpl w:val="4F34D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D01125"/>
    <w:multiLevelType w:val="hybridMultilevel"/>
    <w:tmpl w:val="E7986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1A446E"/>
    <w:multiLevelType w:val="multilevel"/>
    <w:tmpl w:val="F24CDEC4"/>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D230C73"/>
    <w:multiLevelType w:val="hybridMultilevel"/>
    <w:tmpl w:val="73E0B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E99104D"/>
    <w:multiLevelType w:val="multilevel"/>
    <w:tmpl w:val="0F360D2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52DF0D2C"/>
    <w:multiLevelType w:val="multilevel"/>
    <w:tmpl w:val="134EEEC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555568CD"/>
    <w:multiLevelType w:val="hybridMultilevel"/>
    <w:tmpl w:val="99A26DD0"/>
    <w:lvl w:ilvl="0" w:tplc="3ACE6098">
      <w:start w:val="1"/>
      <w:numFmt w:val="decimal"/>
      <w:lvlText w:val="%1."/>
      <w:lvlJc w:val="left"/>
      <w:pPr>
        <w:tabs>
          <w:tab w:val="num" w:pos="720"/>
        </w:tabs>
        <w:ind w:left="720" w:hanging="360"/>
      </w:pPr>
      <w:rPr>
        <w:rFonts w:hint="default"/>
      </w:rPr>
    </w:lvl>
    <w:lvl w:ilvl="1" w:tplc="17CC45E2">
      <w:start w:val="1"/>
      <w:numFmt w:val="lowerLetter"/>
      <w:lvlText w:val="%2."/>
      <w:lvlJc w:val="left"/>
      <w:pPr>
        <w:tabs>
          <w:tab w:val="num" w:pos="1440"/>
        </w:tabs>
        <w:ind w:left="1440" w:hanging="360"/>
      </w:pPr>
    </w:lvl>
    <w:lvl w:ilvl="2" w:tplc="4294963C">
      <w:start w:val="1"/>
      <w:numFmt w:val="lowerRoman"/>
      <w:lvlText w:val="%3."/>
      <w:lvlJc w:val="right"/>
      <w:pPr>
        <w:tabs>
          <w:tab w:val="num" w:pos="2160"/>
        </w:tabs>
        <w:ind w:left="2160" w:hanging="180"/>
      </w:pPr>
    </w:lvl>
    <w:lvl w:ilvl="3" w:tplc="FCE0BC92">
      <w:start w:val="1"/>
      <w:numFmt w:val="decimal"/>
      <w:lvlText w:val="%4."/>
      <w:lvlJc w:val="left"/>
      <w:pPr>
        <w:tabs>
          <w:tab w:val="num" w:pos="2880"/>
        </w:tabs>
        <w:ind w:left="2880" w:hanging="360"/>
      </w:pPr>
    </w:lvl>
    <w:lvl w:ilvl="4" w:tplc="AF98E132">
      <w:start w:val="1"/>
      <w:numFmt w:val="lowerLetter"/>
      <w:lvlText w:val="%5."/>
      <w:lvlJc w:val="left"/>
      <w:pPr>
        <w:tabs>
          <w:tab w:val="num" w:pos="3600"/>
        </w:tabs>
        <w:ind w:left="3600" w:hanging="360"/>
      </w:pPr>
    </w:lvl>
    <w:lvl w:ilvl="5" w:tplc="BA665188">
      <w:start w:val="1"/>
      <w:numFmt w:val="lowerRoman"/>
      <w:lvlText w:val="%6."/>
      <w:lvlJc w:val="right"/>
      <w:pPr>
        <w:tabs>
          <w:tab w:val="num" w:pos="4320"/>
        </w:tabs>
        <w:ind w:left="4320" w:hanging="180"/>
      </w:pPr>
    </w:lvl>
    <w:lvl w:ilvl="6" w:tplc="344A4ACE">
      <w:start w:val="1"/>
      <w:numFmt w:val="decimal"/>
      <w:lvlText w:val="%7."/>
      <w:lvlJc w:val="left"/>
      <w:pPr>
        <w:tabs>
          <w:tab w:val="num" w:pos="5040"/>
        </w:tabs>
        <w:ind w:left="5040" w:hanging="360"/>
      </w:pPr>
    </w:lvl>
    <w:lvl w:ilvl="7" w:tplc="1AF8DCC2">
      <w:start w:val="1"/>
      <w:numFmt w:val="lowerLetter"/>
      <w:lvlText w:val="%8."/>
      <w:lvlJc w:val="left"/>
      <w:pPr>
        <w:tabs>
          <w:tab w:val="num" w:pos="5760"/>
        </w:tabs>
        <w:ind w:left="5760" w:hanging="360"/>
      </w:pPr>
    </w:lvl>
    <w:lvl w:ilvl="8" w:tplc="A490AECE">
      <w:start w:val="1"/>
      <w:numFmt w:val="lowerRoman"/>
      <w:lvlText w:val="%9."/>
      <w:lvlJc w:val="right"/>
      <w:pPr>
        <w:tabs>
          <w:tab w:val="num" w:pos="6480"/>
        </w:tabs>
        <w:ind w:left="6480" w:hanging="180"/>
      </w:pPr>
    </w:lvl>
  </w:abstractNum>
  <w:abstractNum w:abstractNumId="32" w15:restartNumberingAfterBreak="0">
    <w:nsid w:val="59D92A2F"/>
    <w:multiLevelType w:val="hybridMultilevel"/>
    <w:tmpl w:val="F8706D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015B11"/>
    <w:multiLevelType w:val="hybridMultilevel"/>
    <w:tmpl w:val="48BA965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0CB173D"/>
    <w:multiLevelType w:val="hybridMultilevel"/>
    <w:tmpl w:val="57AAAAE8"/>
    <w:lvl w:ilvl="0" w:tplc="381275E0">
      <w:start w:val="1"/>
      <w:numFmt w:val="bullet"/>
      <w:lvlText w:val="•"/>
      <w:lvlJc w:val="left"/>
      <w:pPr>
        <w:tabs>
          <w:tab w:val="num" w:pos="720"/>
        </w:tabs>
        <w:ind w:left="720" w:hanging="360"/>
      </w:pPr>
      <w:rPr>
        <w:rFonts w:ascii="Times New Roman" w:hAnsi="Times New Roman" w:hint="default"/>
      </w:rPr>
    </w:lvl>
    <w:lvl w:ilvl="1" w:tplc="AEB03604">
      <w:numFmt w:val="bullet"/>
      <w:lvlText w:val="–"/>
      <w:lvlJc w:val="left"/>
      <w:pPr>
        <w:tabs>
          <w:tab w:val="num" w:pos="1440"/>
        </w:tabs>
        <w:ind w:left="1440" w:hanging="360"/>
      </w:pPr>
      <w:rPr>
        <w:rFonts w:ascii="Times New Roman" w:hAnsi="Times New Roman" w:hint="default"/>
      </w:rPr>
    </w:lvl>
    <w:lvl w:ilvl="2" w:tplc="9FF62B0A">
      <w:numFmt w:val="bullet"/>
      <w:lvlText w:val="•"/>
      <w:lvlJc w:val="left"/>
      <w:pPr>
        <w:tabs>
          <w:tab w:val="num" w:pos="2160"/>
        </w:tabs>
        <w:ind w:left="2160" w:hanging="360"/>
      </w:pPr>
      <w:rPr>
        <w:rFonts w:ascii="Times New Roman" w:hAnsi="Times New Roman" w:hint="default"/>
      </w:rPr>
    </w:lvl>
    <w:lvl w:ilvl="3" w:tplc="9EA6F35E" w:tentative="1">
      <w:start w:val="1"/>
      <w:numFmt w:val="bullet"/>
      <w:lvlText w:val="•"/>
      <w:lvlJc w:val="left"/>
      <w:pPr>
        <w:tabs>
          <w:tab w:val="num" w:pos="2880"/>
        </w:tabs>
        <w:ind w:left="2880" w:hanging="360"/>
      </w:pPr>
      <w:rPr>
        <w:rFonts w:ascii="Times New Roman" w:hAnsi="Times New Roman" w:hint="default"/>
      </w:rPr>
    </w:lvl>
    <w:lvl w:ilvl="4" w:tplc="00309BD2" w:tentative="1">
      <w:start w:val="1"/>
      <w:numFmt w:val="bullet"/>
      <w:lvlText w:val="•"/>
      <w:lvlJc w:val="left"/>
      <w:pPr>
        <w:tabs>
          <w:tab w:val="num" w:pos="3600"/>
        </w:tabs>
        <w:ind w:left="3600" w:hanging="360"/>
      </w:pPr>
      <w:rPr>
        <w:rFonts w:ascii="Times New Roman" w:hAnsi="Times New Roman" w:hint="default"/>
      </w:rPr>
    </w:lvl>
    <w:lvl w:ilvl="5" w:tplc="4CA489B0" w:tentative="1">
      <w:start w:val="1"/>
      <w:numFmt w:val="bullet"/>
      <w:lvlText w:val="•"/>
      <w:lvlJc w:val="left"/>
      <w:pPr>
        <w:tabs>
          <w:tab w:val="num" w:pos="4320"/>
        </w:tabs>
        <w:ind w:left="4320" w:hanging="360"/>
      </w:pPr>
      <w:rPr>
        <w:rFonts w:ascii="Times New Roman" w:hAnsi="Times New Roman" w:hint="default"/>
      </w:rPr>
    </w:lvl>
    <w:lvl w:ilvl="6" w:tplc="A692A29C" w:tentative="1">
      <w:start w:val="1"/>
      <w:numFmt w:val="bullet"/>
      <w:lvlText w:val="•"/>
      <w:lvlJc w:val="left"/>
      <w:pPr>
        <w:tabs>
          <w:tab w:val="num" w:pos="5040"/>
        </w:tabs>
        <w:ind w:left="5040" w:hanging="360"/>
      </w:pPr>
      <w:rPr>
        <w:rFonts w:ascii="Times New Roman" w:hAnsi="Times New Roman" w:hint="default"/>
      </w:rPr>
    </w:lvl>
    <w:lvl w:ilvl="7" w:tplc="B84AA17A" w:tentative="1">
      <w:start w:val="1"/>
      <w:numFmt w:val="bullet"/>
      <w:lvlText w:val="•"/>
      <w:lvlJc w:val="left"/>
      <w:pPr>
        <w:tabs>
          <w:tab w:val="num" w:pos="5760"/>
        </w:tabs>
        <w:ind w:left="5760" w:hanging="360"/>
      </w:pPr>
      <w:rPr>
        <w:rFonts w:ascii="Times New Roman" w:hAnsi="Times New Roman" w:hint="default"/>
      </w:rPr>
    </w:lvl>
    <w:lvl w:ilvl="8" w:tplc="68D4096A" w:tentative="1">
      <w:start w:val="1"/>
      <w:numFmt w:val="bullet"/>
      <w:lvlText w:val="•"/>
      <w:lvlJc w:val="left"/>
      <w:pPr>
        <w:tabs>
          <w:tab w:val="num" w:pos="6480"/>
        </w:tabs>
        <w:ind w:left="6480" w:hanging="360"/>
      </w:pPr>
      <w:rPr>
        <w:rFonts w:ascii="Times New Roman" w:hAnsi="Times New Roman" w:hint="default"/>
      </w:rPr>
    </w:lvl>
  </w:abstractNum>
  <w:abstractNum w:abstractNumId="35" w15:restartNumberingAfterBreak="0">
    <w:nsid w:val="64270383"/>
    <w:multiLevelType w:val="hybridMultilevel"/>
    <w:tmpl w:val="E5266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BD3FC7"/>
    <w:multiLevelType w:val="hybridMultilevel"/>
    <w:tmpl w:val="DDF47A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8EB46C5"/>
    <w:multiLevelType w:val="hybridMultilevel"/>
    <w:tmpl w:val="B420A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9262FD1"/>
    <w:multiLevelType w:val="hybridMultilevel"/>
    <w:tmpl w:val="48BA965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DA946C4"/>
    <w:multiLevelType w:val="hybridMultilevel"/>
    <w:tmpl w:val="0F06C4C8"/>
    <w:lvl w:ilvl="0" w:tplc="0409000F">
      <w:start w:val="1"/>
      <w:numFmt w:val="decimal"/>
      <w:lvlText w:val="%1."/>
      <w:lvlJc w:val="left"/>
      <w:pPr>
        <w:ind w:left="72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FE45528"/>
    <w:multiLevelType w:val="hybridMultilevel"/>
    <w:tmpl w:val="48BA965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1145652"/>
    <w:multiLevelType w:val="hybridMultilevel"/>
    <w:tmpl w:val="FE0A8C76"/>
    <w:lvl w:ilvl="0" w:tplc="0760348E">
      <w:start w:val="1"/>
      <w:numFmt w:val="decimal"/>
      <w:lvlText w:val="%1."/>
      <w:lvlJc w:val="left"/>
      <w:pPr>
        <w:ind w:left="502"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8A60B3"/>
    <w:multiLevelType w:val="hybridMultilevel"/>
    <w:tmpl w:val="188CF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EC6F1E"/>
    <w:multiLevelType w:val="hybridMultilevel"/>
    <w:tmpl w:val="58703040"/>
    <w:lvl w:ilvl="0" w:tplc="04090001">
      <w:start w:val="1"/>
      <w:numFmt w:val="bullet"/>
      <w:lvlText w:val=""/>
      <w:lvlJc w:val="left"/>
      <w:pPr>
        <w:ind w:left="1791" w:hanging="360"/>
      </w:pPr>
      <w:rPr>
        <w:rFonts w:ascii="Symbol" w:hAnsi="Symbol" w:hint="default"/>
      </w:rPr>
    </w:lvl>
    <w:lvl w:ilvl="1" w:tplc="04090003" w:tentative="1">
      <w:start w:val="1"/>
      <w:numFmt w:val="bullet"/>
      <w:lvlText w:val="o"/>
      <w:lvlJc w:val="left"/>
      <w:pPr>
        <w:ind w:left="2511" w:hanging="360"/>
      </w:pPr>
      <w:rPr>
        <w:rFonts w:ascii="Courier New" w:hAnsi="Courier New" w:hint="default"/>
      </w:rPr>
    </w:lvl>
    <w:lvl w:ilvl="2" w:tplc="04090005" w:tentative="1">
      <w:start w:val="1"/>
      <w:numFmt w:val="bullet"/>
      <w:lvlText w:val=""/>
      <w:lvlJc w:val="left"/>
      <w:pPr>
        <w:ind w:left="3231" w:hanging="360"/>
      </w:pPr>
      <w:rPr>
        <w:rFonts w:ascii="Wingdings" w:hAnsi="Wingdings" w:hint="default"/>
      </w:rPr>
    </w:lvl>
    <w:lvl w:ilvl="3" w:tplc="04090001" w:tentative="1">
      <w:start w:val="1"/>
      <w:numFmt w:val="bullet"/>
      <w:lvlText w:val=""/>
      <w:lvlJc w:val="left"/>
      <w:pPr>
        <w:ind w:left="3951" w:hanging="360"/>
      </w:pPr>
      <w:rPr>
        <w:rFonts w:ascii="Symbol" w:hAnsi="Symbol" w:hint="default"/>
      </w:rPr>
    </w:lvl>
    <w:lvl w:ilvl="4" w:tplc="04090003" w:tentative="1">
      <w:start w:val="1"/>
      <w:numFmt w:val="bullet"/>
      <w:lvlText w:val="o"/>
      <w:lvlJc w:val="left"/>
      <w:pPr>
        <w:ind w:left="4671" w:hanging="360"/>
      </w:pPr>
      <w:rPr>
        <w:rFonts w:ascii="Courier New" w:hAnsi="Courier New" w:hint="default"/>
      </w:rPr>
    </w:lvl>
    <w:lvl w:ilvl="5" w:tplc="04090005" w:tentative="1">
      <w:start w:val="1"/>
      <w:numFmt w:val="bullet"/>
      <w:lvlText w:val=""/>
      <w:lvlJc w:val="left"/>
      <w:pPr>
        <w:ind w:left="5391" w:hanging="360"/>
      </w:pPr>
      <w:rPr>
        <w:rFonts w:ascii="Wingdings" w:hAnsi="Wingdings" w:hint="default"/>
      </w:rPr>
    </w:lvl>
    <w:lvl w:ilvl="6" w:tplc="04090001" w:tentative="1">
      <w:start w:val="1"/>
      <w:numFmt w:val="bullet"/>
      <w:lvlText w:val=""/>
      <w:lvlJc w:val="left"/>
      <w:pPr>
        <w:ind w:left="6111" w:hanging="360"/>
      </w:pPr>
      <w:rPr>
        <w:rFonts w:ascii="Symbol" w:hAnsi="Symbol" w:hint="default"/>
      </w:rPr>
    </w:lvl>
    <w:lvl w:ilvl="7" w:tplc="04090003" w:tentative="1">
      <w:start w:val="1"/>
      <w:numFmt w:val="bullet"/>
      <w:lvlText w:val="o"/>
      <w:lvlJc w:val="left"/>
      <w:pPr>
        <w:ind w:left="6831" w:hanging="360"/>
      </w:pPr>
      <w:rPr>
        <w:rFonts w:ascii="Courier New" w:hAnsi="Courier New" w:hint="default"/>
      </w:rPr>
    </w:lvl>
    <w:lvl w:ilvl="8" w:tplc="04090005" w:tentative="1">
      <w:start w:val="1"/>
      <w:numFmt w:val="bullet"/>
      <w:lvlText w:val=""/>
      <w:lvlJc w:val="left"/>
      <w:pPr>
        <w:ind w:left="7551" w:hanging="360"/>
      </w:pPr>
      <w:rPr>
        <w:rFonts w:ascii="Wingdings" w:hAnsi="Wingdings" w:hint="default"/>
      </w:rPr>
    </w:lvl>
  </w:abstractNum>
  <w:abstractNum w:abstractNumId="44" w15:restartNumberingAfterBreak="0">
    <w:nsid w:val="7C9F3B35"/>
    <w:multiLevelType w:val="hybridMultilevel"/>
    <w:tmpl w:val="4E1E438C"/>
    <w:lvl w:ilvl="0" w:tplc="95B4AD90">
      <w:start w:val="1"/>
      <w:numFmt w:val="bullet"/>
      <w:lvlText w:val=""/>
      <w:lvlJc w:val="left"/>
      <w:pPr>
        <w:tabs>
          <w:tab w:val="num" w:pos="720"/>
        </w:tabs>
        <w:ind w:left="720" w:hanging="360"/>
      </w:pPr>
      <w:rPr>
        <w:rFonts w:ascii="Symbol" w:hAnsi="Symbol" w:hint="default"/>
      </w:rPr>
    </w:lvl>
    <w:lvl w:ilvl="1" w:tplc="1806F75E">
      <w:start w:val="1"/>
      <w:numFmt w:val="bullet"/>
      <w:lvlText w:val="o"/>
      <w:lvlJc w:val="left"/>
      <w:pPr>
        <w:tabs>
          <w:tab w:val="num" w:pos="1440"/>
        </w:tabs>
        <w:ind w:left="1440" w:hanging="360"/>
      </w:pPr>
      <w:rPr>
        <w:rFonts w:ascii="Courier New" w:hAnsi="Courier New" w:hint="default"/>
      </w:rPr>
    </w:lvl>
    <w:lvl w:ilvl="2" w:tplc="79BED18E">
      <w:start w:val="1"/>
      <w:numFmt w:val="bullet"/>
      <w:lvlText w:val=""/>
      <w:lvlJc w:val="left"/>
      <w:pPr>
        <w:tabs>
          <w:tab w:val="num" w:pos="2160"/>
        </w:tabs>
        <w:ind w:left="2160" w:hanging="360"/>
      </w:pPr>
      <w:rPr>
        <w:rFonts w:ascii="Wingdings" w:hAnsi="Wingdings" w:hint="default"/>
      </w:rPr>
    </w:lvl>
    <w:lvl w:ilvl="3" w:tplc="F15279EE">
      <w:start w:val="1"/>
      <w:numFmt w:val="bullet"/>
      <w:lvlText w:val=""/>
      <w:lvlJc w:val="left"/>
      <w:pPr>
        <w:tabs>
          <w:tab w:val="num" w:pos="2880"/>
        </w:tabs>
        <w:ind w:left="2880" w:hanging="360"/>
      </w:pPr>
      <w:rPr>
        <w:rFonts w:ascii="Symbol" w:hAnsi="Symbol" w:hint="default"/>
      </w:rPr>
    </w:lvl>
    <w:lvl w:ilvl="4" w:tplc="32347C80">
      <w:start w:val="1"/>
      <w:numFmt w:val="bullet"/>
      <w:lvlText w:val="o"/>
      <w:lvlJc w:val="left"/>
      <w:pPr>
        <w:tabs>
          <w:tab w:val="num" w:pos="3600"/>
        </w:tabs>
        <w:ind w:left="3600" w:hanging="360"/>
      </w:pPr>
      <w:rPr>
        <w:rFonts w:ascii="Courier New" w:hAnsi="Courier New" w:hint="default"/>
      </w:rPr>
    </w:lvl>
    <w:lvl w:ilvl="5" w:tplc="A48405F6">
      <w:start w:val="1"/>
      <w:numFmt w:val="bullet"/>
      <w:lvlText w:val=""/>
      <w:lvlJc w:val="left"/>
      <w:pPr>
        <w:tabs>
          <w:tab w:val="num" w:pos="4320"/>
        </w:tabs>
        <w:ind w:left="4320" w:hanging="360"/>
      </w:pPr>
      <w:rPr>
        <w:rFonts w:ascii="Wingdings" w:hAnsi="Wingdings" w:hint="default"/>
      </w:rPr>
    </w:lvl>
    <w:lvl w:ilvl="6" w:tplc="F8EACB60">
      <w:start w:val="1"/>
      <w:numFmt w:val="bullet"/>
      <w:lvlText w:val=""/>
      <w:lvlJc w:val="left"/>
      <w:pPr>
        <w:tabs>
          <w:tab w:val="num" w:pos="5040"/>
        </w:tabs>
        <w:ind w:left="5040" w:hanging="360"/>
      </w:pPr>
      <w:rPr>
        <w:rFonts w:ascii="Symbol" w:hAnsi="Symbol" w:hint="default"/>
      </w:rPr>
    </w:lvl>
    <w:lvl w:ilvl="7" w:tplc="CADCE848">
      <w:start w:val="1"/>
      <w:numFmt w:val="bullet"/>
      <w:lvlText w:val="o"/>
      <w:lvlJc w:val="left"/>
      <w:pPr>
        <w:tabs>
          <w:tab w:val="num" w:pos="5760"/>
        </w:tabs>
        <w:ind w:left="5760" w:hanging="360"/>
      </w:pPr>
      <w:rPr>
        <w:rFonts w:ascii="Courier New" w:hAnsi="Courier New" w:hint="default"/>
      </w:rPr>
    </w:lvl>
    <w:lvl w:ilvl="8" w:tplc="B11273DA">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D697320"/>
    <w:multiLevelType w:val="hybridMultilevel"/>
    <w:tmpl w:val="B64C377C"/>
    <w:lvl w:ilvl="0" w:tplc="883CDDBA">
      <w:start w:val="1"/>
      <w:numFmt w:val="bullet"/>
      <w:lvlText w:val=""/>
      <w:lvlJc w:val="left"/>
      <w:pPr>
        <w:tabs>
          <w:tab w:val="num" w:pos="720"/>
        </w:tabs>
        <w:ind w:left="720" w:hanging="360"/>
      </w:pPr>
      <w:rPr>
        <w:rFonts w:ascii="Symbol" w:hAnsi="Symbol" w:hint="default"/>
      </w:rPr>
    </w:lvl>
    <w:lvl w:ilvl="1" w:tplc="EB4A1C38">
      <w:start w:val="1"/>
      <w:numFmt w:val="bullet"/>
      <w:lvlText w:val="o"/>
      <w:lvlJc w:val="left"/>
      <w:pPr>
        <w:tabs>
          <w:tab w:val="num" w:pos="1440"/>
        </w:tabs>
        <w:ind w:left="1440" w:hanging="360"/>
      </w:pPr>
      <w:rPr>
        <w:rFonts w:ascii="Courier New" w:hAnsi="Courier New" w:hint="default"/>
      </w:rPr>
    </w:lvl>
    <w:lvl w:ilvl="2" w:tplc="01C66F58">
      <w:start w:val="1"/>
      <w:numFmt w:val="bullet"/>
      <w:lvlText w:val=""/>
      <w:lvlJc w:val="left"/>
      <w:pPr>
        <w:tabs>
          <w:tab w:val="num" w:pos="2160"/>
        </w:tabs>
        <w:ind w:left="2160" w:hanging="360"/>
      </w:pPr>
      <w:rPr>
        <w:rFonts w:ascii="Wingdings" w:hAnsi="Wingdings" w:hint="default"/>
      </w:rPr>
    </w:lvl>
    <w:lvl w:ilvl="3" w:tplc="F7C871B2">
      <w:start w:val="1"/>
      <w:numFmt w:val="bullet"/>
      <w:lvlText w:val=""/>
      <w:lvlJc w:val="left"/>
      <w:pPr>
        <w:tabs>
          <w:tab w:val="num" w:pos="2880"/>
        </w:tabs>
        <w:ind w:left="2880" w:hanging="360"/>
      </w:pPr>
      <w:rPr>
        <w:rFonts w:ascii="Symbol" w:hAnsi="Symbol" w:hint="default"/>
      </w:rPr>
    </w:lvl>
    <w:lvl w:ilvl="4" w:tplc="525C08F2">
      <w:start w:val="1"/>
      <w:numFmt w:val="bullet"/>
      <w:lvlText w:val="o"/>
      <w:lvlJc w:val="left"/>
      <w:pPr>
        <w:tabs>
          <w:tab w:val="num" w:pos="3600"/>
        </w:tabs>
        <w:ind w:left="3600" w:hanging="360"/>
      </w:pPr>
      <w:rPr>
        <w:rFonts w:ascii="Courier New" w:hAnsi="Courier New" w:hint="default"/>
      </w:rPr>
    </w:lvl>
    <w:lvl w:ilvl="5" w:tplc="7ECCEB10">
      <w:start w:val="1"/>
      <w:numFmt w:val="bullet"/>
      <w:lvlText w:val=""/>
      <w:lvlJc w:val="left"/>
      <w:pPr>
        <w:tabs>
          <w:tab w:val="num" w:pos="4320"/>
        </w:tabs>
        <w:ind w:left="4320" w:hanging="360"/>
      </w:pPr>
      <w:rPr>
        <w:rFonts w:ascii="Wingdings" w:hAnsi="Wingdings" w:hint="default"/>
      </w:rPr>
    </w:lvl>
    <w:lvl w:ilvl="6" w:tplc="445ABD98">
      <w:start w:val="1"/>
      <w:numFmt w:val="bullet"/>
      <w:lvlText w:val=""/>
      <w:lvlJc w:val="left"/>
      <w:pPr>
        <w:tabs>
          <w:tab w:val="num" w:pos="5040"/>
        </w:tabs>
        <w:ind w:left="5040" w:hanging="360"/>
      </w:pPr>
      <w:rPr>
        <w:rFonts w:ascii="Symbol" w:hAnsi="Symbol" w:hint="default"/>
      </w:rPr>
    </w:lvl>
    <w:lvl w:ilvl="7" w:tplc="F738B42E">
      <w:start w:val="1"/>
      <w:numFmt w:val="bullet"/>
      <w:lvlText w:val="o"/>
      <w:lvlJc w:val="left"/>
      <w:pPr>
        <w:tabs>
          <w:tab w:val="num" w:pos="5760"/>
        </w:tabs>
        <w:ind w:left="5760" w:hanging="360"/>
      </w:pPr>
      <w:rPr>
        <w:rFonts w:ascii="Courier New" w:hAnsi="Courier New" w:hint="default"/>
      </w:rPr>
    </w:lvl>
    <w:lvl w:ilvl="8" w:tplc="FF5286DA">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DF21358"/>
    <w:multiLevelType w:val="hybridMultilevel"/>
    <w:tmpl w:val="91305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6F344E"/>
    <w:multiLevelType w:val="hybridMultilevel"/>
    <w:tmpl w:val="AD44A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30"/>
  </w:num>
  <w:num w:numId="3">
    <w:abstractNumId w:val="27"/>
  </w:num>
  <w:num w:numId="4">
    <w:abstractNumId w:val="31"/>
  </w:num>
  <w:num w:numId="5">
    <w:abstractNumId w:val="44"/>
  </w:num>
  <w:num w:numId="6">
    <w:abstractNumId w:val="45"/>
  </w:num>
  <w:num w:numId="7">
    <w:abstractNumId w:val="6"/>
  </w:num>
  <w:num w:numId="8">
    <w:abstractNumId w:val="2"/>
  </w:num>
  <w:num w:numId="9">
    <w:abstractNumId w:val="10"/>
  </w:num>
  <w:num w:numId="10">
    <w:abstractNumId w:val="43"/>
  </w:num>
  <w:num w:numId="11">
    <w:abstractNumId w:val="39"/>
  </w:num>
  <w:num w:numId="12">
    <w:abstractNumId w:val="17"/>
  </w:num>
  <w:num w:numId="13">
    <w:abstractNumId w:val="23"/>
  </w:num>
  <w:num w:numId="14">
    <w:abstractNumId w:val="33"/>
  </w:num>
  <w:num w:numId="15">
    <w:abstractNumId w:val="32"/>
  </w:num>
  <w:num w:numId="16">
    <w:abstractNumId w:val="11"/>
  </w:num>
  <w:num w:numId="17">
    <w:abstractNumId w:val="12"/>
  </w:num>
  <w:num w:numId="18">
    <w:abstractNumId w:val="21"/>
  </w:num>
  <w:num w:numId="19">
    <w:abstractNumId w:val="38"/>
  </w:num>
  <w:num w:numId="20">
    <w:abstractNumId w:val="20"/>
  </w:num>
  <w:num w:numId="21">
    <w:abstractNumId w:val="40"/>
  </w:num>
  <w:num w:numId="22">
    <w:abstractNumId w:val="22"/>
  </w:num>
  <w:num w:numId="23">
    <w:abstractNumId w:val="18"/>
  </w:num>
  <w:num w:numId="24">
    <w:abstractNumId w:val="16"/>
  </w:num>
  <w:num w:numId="25">
    <w:abstractNumId w:val="36"/>
  </w:num>
  <w:num w:numId="26">
    <w:abstractNumId w:val="0"/>
  </w:num>
  <w:num w:numId="27">
    <w:abstractNumId w:val="1"/>
  </w:num>
  <w:num w:numId="28">
    <w:abstractNumId w:val="28"/>
  </w:num>
  <w:num w:numId="29">
    <w:abstractNumId w:val="3"/>
  </w:num>
  <w:num w:numId="30">
    <w:abstractNumId w:val="35"/>
  </w:num>
  <w:num w:numId="31">
    <w:abstractNumId w:val="42"/>
  </w:num>
  <w:num w:numId="32">
    <w:abstractNumId w:val="37"/>
  </w:num>
  <w:num w:numId="33">
    <w:abstractNumId w:val="26"/>
  </w:num>
  <w:num w:numId="34">
    <w:abstractNumId w:val="4"/>
  </w:num>
  <w:num w:numId="35">
    <w:abstractNumId w:val="46"/>
  </w:num>
  <w:num w:numId="36">
    <w:abstractNumId w:val="19"/>
  </w:num>
  <w:num w:numId="37">
    <w:abstractNumId w:val="9"/>
  </w:num>
  <w:num w:numId="38">
    <w:abstractNumId w:val="14"/>
  </w:num>
  <w:num w:numId="39">
    <w:abstractNumId w:val="7"/>
  </w:num>
  <w:num w:numId="40">
    <w:abstractNumId w:val="41"/>
  </w:num>
  <w:num w:numId="41">
    <w:abstractNumId w:val="15"/>
  </w:num>
  <w:num w:numId="42">
    <w:abstractNumId w:val="5"/>
  </w:num>
  <w:num w:numId="43">
    <w:abstractNumId w:val="13"/>
  </w:num>
  <w:num w:numId="44">
    <w:abstractNumId w:val="25"/>
  </w:num>
  <w:num w:numId="45">
    <w:abstractNumId w:val="8"/>
  </w:num>
  <w:num w:numId="46">
    <w:abstractNumId w:val="47"/>
  </w:num>
  <w:num w:numId="47">
    <w:abstractNumId w:val="24"/>
  </w:num>
  <w:num w:numId="48">
    <w:abstractNumId w:val="34"/>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oNotHyphenateCaps/>
  <w:drawingGridHorizontalSpacing w:val="120"/>
  <w:drawingGridVerticalSpacing w:val="120"/>
  <w:displayHorizontalDrawingGridEvery w:val="0"/>
  <w:displayVerticalDrawingGridEvery w:val="3"/>
  <w:doNotShadeFormData/>
  <w:characterSpacingControl w:val="compressPunctuation"/>
  <w:compat>
    <w:compatSetting w:name="compatibilityMode" w:uri="http://schemas.microsoft.com/office/word" w:val="12"/>
    <w:compatSetting w:name="useWord2013TrackBottomHyphenation" w:uri="http://schemas.microsoft.com/office/word" w:val="1"/>
  </w:compat>
  <w:rsids>
    <w:rsidRoot w:val="003669C7"/>
    <w:rsid w:val="00002323"/>
    <w:rsid w:val="00003019"/>
    <w:rsid w:val="00005791"/>
    <w:rsid w:val="00011E33"/>
    <w:rsid w:val="000222AF"/>
    <w:rsid w:val="00024CD4"/>
    <w:rsid w:val="000251D2"/>
    <w:rsid w:val="000315D0"/>
    <w:rsid w:val="00034FA3"/>
    <w:rsid w:val="00037393"/>
    <w:rsid w:val="00044B15"/>
    <w:rsid w:val="00044EED"/>
    <w:rsid w:val="0004594A"/>
    <w:rsid w:val="00045F2C"/>
    <w:rsid w:val="0004604E"/>
    <w:rsid w:val="00046FD4"/>
    <w:rsid w:val="000479C6"/>
    <w:rsid w:val="000551FC"/>
    <w:rsid w:val="000554D2"/>
    <w:rsid w:val="000554D4"/>
    <w:rsid w:val="00060A47"/>
    <w:rsid w:val="000623CA"/>
    <w:rsid w:val="00063500"/>
    <w:rsid w:val="00067E6C"/>
    <w:rsid w:val="000709A9"/>
    <w:rsid w:val="00072F36"/>
    <w:rsid w:val="00073218"/>
    <w:rsid w:val="00075A4F"/>
    <w:rsid w:val="00077901"/>
    <w:rsid w:val="00082335"/>
    <w:rsid w:val="00086569"/>
    <w:rsid w:val="000A279D"/>
    <w:rsid w:val="000A5317"/>
    <w:rsid w:val="000A7BCD"/>
    <w:rsid w:val="000B1CF0"/>
    <w:rsid w:val="000C19C5"/>
    <w:rsid w:val="000D3000"/>
    <w:rsid w:val="000D5138"/>
    <w:rsid w:val="000E7F71"/>
    <w:rsid w:val="000F6D18"/>
    <w:rsid w:val="00100AD4"/>
    <w:rsid w:val="00101B17"/>
    <w:rsid w:val="00105C14"/>
    <w:rsid w:val="001130E5"/>
    <w:rsid w:val="001242DF"/>
    <w:rsid w:val="0012677C"/>
    <w:rsid w:val="00133B30"/>
    <w:rsid w:val="00140A43"/>
    <w:rsid w:val="0014289F"/>
    <w:rsid w:val="00145FF0"/>
    <w:rsid w:val="00152FBC"/>
    <w:rsid w:val="001555F3"/>
    <w:rsid w:val="001574DB"/>
    <w:rsid w:val="00157839"/>
    <w:rsid w:val="0015791A"/>
    <w:rsid w:val="00161719"/>
    <w:rsid w:val="00164158"/>
    <w:rsid w:val="00166189"/>
    <w:rsid w:val="00174419"/>
    <w:rsid w:val="001754DC"/>
    <w:rsid w:val="001911F9"/>
    <w:rsid w:val="0019135D"/>
    <w:rsid w:val="001A6FE6"/>
    <w:rsid w:val="001A7F96"/>
    <w:rsid w:val="001B244D"/>
    <w:rsid w:val="001C775E"/>
    <w:rsid w:val="001D353D"/>
    <w:rsid w:val="001E1879"/>
    <w:rsid w:val="001E2204"/>
    <w:rsid w:val="001E3305"/>
    <w:rsid w:val="001E5230"/>
    <w:rsid w:val="001F2267"/>
    <w:rsid w:val="001F5610"/>
    <w:rsid w:val="001F7D9D"/>
    <w:rsid w:val="00201C87"/>
    <w:rsid w:val="00204448"/>
    <w:rsid w:val="00211974"/>
    <w:rsid w:val="00213A15"/>
    <w:rsid w:val="00222C88"/>
    <w:rsid w:val="002233E8"/>
    <w:rsid w:val="00224011"/>
    <w:rsid w:val="00226030"/>
    <w:rsid w:val="00227950"/>
    <w:rsid w:val="002332E3"/>
    <w:rsid w:val="0023627E"/>
    <w:rsid w:val="002446E6"/>
    <w:rsid w:val="0024554A"/>
    <w:rsid w:val="00245AA1"/>
    <w:rsid w:val="002479A8"/>
    <w:rsid w:val="00251A5F"/>
    <w:rsid w:val="00255D12"/>
    <w:rsid w:val="00255FEE"/>
    <w:rsid w:val="00260795"/>
    <w:rsid w:val="00261C88"/>
    <w:rsid w:val="0027199D"/>
    <w:rsid w:val="002736E1"/>
    <w:rsid w:val="0028248F"/>
    <w:rsid w:val="00283335"/>
    <w:rsid w:val="0028468C"/>
    <w:rsid w:val="00297EB9"/>
    <w:rsid w:val="002A1407"/>
    <w:rsid w:val="002A2904"/>
    <w:rsid w:val="002A3A5A"/>
    <w:rsid w:val="002B0D15"/>
    <w:rsid w:val="002B2F2C"/>
    <w:rsid w:val="002B4CD5"/>
    <w:rsid w:val="002C1B77"/>
    <w:rsid w:val="002C2C7A"/>
    <w:rsid w:val="002C4BF8"/>
    <w:rsid w:val="002C4D1D"/>
    <w:rsid w:val="002D2239"/>
    <w:rsid w:val="002E5944"/>
    <w:rsid w:val="002E5CD5"/>
    <w:rsid w:val="00301ADD"/>
    <w:rsid w:val="003107A5"/>
    <w:rsid w:val="00311F48"/>
    <w:rsid w:val="0031308B"/>
    <w:rsid w:val="00317546"/>
    <w:rsid w:val="003175DB"/>
    <w:rsid w:val="00330BAF"/>
    <w:rsid w:val="003349E4"/>
    <w:rsid w:val="00334F59"/>
    <w:rsid w:val="00340210"/>
    <w:rsid w:val="00342D70"/>
    <w:rsid w:val="00344456"/>
    <w:rsid w:val="00344540"/>
    <w:rsid w:val="0035177F"/>
    <w:rsid w:val="003544A2"/>
    <w:rsid w:val="003567A0"/>
    <w:rsid w:val="00361306"/>
    <w:rsid w:val="00361BBE"/>
    <w:rsid w:val="003669C7"/>
    <w:rsid w:val="003669F9"/>
    <w:rsid w:val="00377CAB"/>
    <w:rsid w:val="00380AD6"/>
    <w:rsid w:val="00381B7A"/>
    <w:rsid w:val="00386A90"/>
    <w:rsid w:val="003924AF"/>
    <w:rsid w:val="0039474C"/>
    <w:rsid w:val="00397829"/>
    <w:rsid w:val="003A056B"/>
    <w:rsid w:val="003B65F9"/>
    <w:rsid w:val="003C65D6"/>
    <w:rsid w:val="003C7044"/>
    <w:rsid w:val="003D36DA"/>
    <w:rsid w:val="003D63B0"/>
    <w:rsid w:val="003E31F9"/>
    <w:rsid w:val="003E4820"/>
    <w:rsid w:val="003E4ACB"/>
    <w:rsid w:val="003E4EB0"/>
    <w:rsid w:val="003F3491"/>
    <w:rsid w:val="004033EC"/>
    <w:rsid w:val="004104BE"/>
    <w:rsid w:val="00416C70"/>
    <w:rsid w:val="004217D0"/>
    <w:rsid w:val="00426189"/>
    <w:rsid w:val="00426D44"/>
    <w:rsid w:val="004309CF"/>
    <w:rsid w:val="00437B36"/>
    <w:rsid w:val="00461149"/>
    <w:rsid w:val="00462EBD"/>
    <w:rsid w:val="00465344"/>
    <w:rsid w:val="004677E7"/>
    <w:rsid w:val="00472E18"/>
    <w:rsid w:val="00473E8D"/>
    <w:rsid w:val="004748A1"/>
    <w:rsid w:val="00477EBD"/>
    <w:rsid w:val="00480279"/>
    <w:rsid w:val="00481140"/>
    <w:rsid w:val="00485293"/>
    <w:rsid w:val="0048622E"/>
    <w:rsid w:val="00491C42"/>
    <w:rsid w:val="00493095"/>
    <w:rsid w:val="004951BB"/>
    <w:rsid w:val="004A77AC"/>
    <w:rsid w:val="004A7DF3"/>
    <w:rsid w:val="004B7D7A"/>
    <w:rsid w:val="004C05FB"/>
    <w:rsid w:val="004C274C"/>
    <w:rsid w:val="004C3163"/>
    <w:rsid w:val="004C31FC"/>
    <w:rsid w:val="004C6C8C"/>
    <w:rsid w:val="004C73C2"/>
    <w:rsid w:val="004E2825"/>
    <w:rsid w:val="004E314F"/>
    <w:rsid w:val="004E330E"/>
    <w:rsid w:val="004E5326"/>
    <w:rsid w:val="004F1663"/>
    <w:rsid w:val="004F1FDE"/>
    <w:rsid w:val="004F4AA5"/>
    <w:rsid w:val="0050274D"/>
    <w:rsid w:val="00504317"/>
    <w:rsid w:val="00515DF4"/>
    <w:rsid w:val="00525C81"/>
    <w:rsid w:val="00525D08"/>
    <w:rsid w:val="00527BEE"/>
    <w:rsid w:val="00527D5D"/>
    <w:rsid w:val="0053177E"/>
    <w:rsid w:val="00534A39"/>
    <w:rsid w:val="0054192F"/>
    <w:rsid w:val="005516FB"/>
    <w:rsid w:val="0057107E"/>
    <w:rsid w:val="005816F6"/>
    <w:rsid w:val="00583250"/>
    <w:rsid w:val="0058690A"/>
    <w:rsid w:val="00591A89"/>
    <w:rsid w:val="005929E7"/>
    <w:rsid w:val="00593F47"/>
    <w:rsid w:val="005B3C7E"/>
    <w:rsid w:val="005B4677"/>
    <w:rsid w:val="005B5B04"/>
    <w:rsid w:val="005B6680"/>
    <w:rsid w:val="005D18EA"/>
    <w:rsid w:val="005D4382"/>
    <w:rsid w:val="005D647E"/>
    <w:rsid w:val="005F0ACA"/>
    <w:rsid w:val="005F6F0D"/>
    <w:rsid w:val="00601D81"/>
    <w:rsid w:val="00617F9A"/>
    <w:rsid w:val="00623384"/>
    <w:rsid w:val="00626A61"/>
    <w:rsid w:val="0063213E"/>
    <w:rsid w:val="00632D94"/>
    <w:rsid w:val="00636FB0"/>
    <w:rsid w:val="0064396F"/>
    <w:rsid w:val="006445EA"/>
    <w:rsid w:val="00644946"/>
    <w:rsid w:val="006461D8"/>
    <w:rsid w:val="0064656D"/>
    <w:rsid w:val="006517F8"/>
    <w:rsid w:val="0065648D"/>
    <w:rsid w:val="00665286"/>
    <w:rsid w:val="00667DEB"/>
    <w:rsid w:val="00674941"/>
    <w:rsid w:val="00686196"/>
    <w:rsid w:val="0069075A"/>
    <w:rsid w:val="00691940"/>
    <w:rsid w:val="00692C67"/>
    <w:rsid w:val="00692F22"/>
    <w:rsid w:val="00697122"/>
    <w:rsid w:val="006A2BA6"/>
    <w:rsid w:val="006B10E4"/>
    <w:rsid w:val="006B2224"/>
    <w:rsid w:val="006B3CF2"/>
    <w:rsid w:val="006B6072"/>
    <w:rsid w:val="006B71C3"/>
    <w:rsid w:val="006C47A1"/>
    <w:rsid w:val="006C7567"/>
    <w:rsid w:val="006D41E3"/>
    <w:rsid w:val="006D5006"/>
    <w:rsid w:val="006E132F"/>
    <w:rsid w:val="006E36A9"/>
    <w:rsid w:val="00700518"/>
    <w:rsid w:val="007068E8"/>
    <w:rsid w:val="00710A07"/>
    <w:rsid w:val="007163AF"/>
    <w:rsid w:val="007207FD"/>
    <w:rsid w:val="0072093E"/>
    <w:rsid w:val="007275E1"/>
    <w:rsid w:val="00736C00"/>
    <w:rsid w:val="007427EE"/>
    <w:rsid w:val="00744AD1"/>
    <w:rsid w:val="007466A4"/>
    <w:rsid w:val="00750CF8"/>
    <w:rsid w:val="007539B7"/>
    <w:rsid w:val="00757E7C"/>
    <w:rsid w:val="00766A10"/>
    <w:rsid w:val="007721E6"/>
    <w:rsid w:val="00772853"/>
    <w:rsid w:val="007837CD"/>
    <w:rsid w:val="007873FD"/>
    <w:rsid w:val="00787C22"/>
    <w:rsid w:val="00790409"/>
    <w:rsid w:val="00793961"/>
    <w:rsid w:val="00795759"/>
    <w:rsid w:val="007968AB"/>
    <w:rsid w:val="00796F3C"/>
    <w:rsid w:val="00797E3D"/>
    <w:rsid w:val="007A0A15"/>
    <w:rsid w:val="007A7046"/>
    <w:rsid w:val="007B0C9A"/>
    <w:rsid w:val="007B12EE"/>
    <w:rsid w:val="007B43A5"/>
    <w:rsid w:val="007C14C9"/>
    <w:rsid w:val="007C3DC8"/>
    <w:rsid w:val="007C7324"/>
    <w:rsid w:val="00802F8F"/>
    <w:rsid w:val="00806B81"/>
    <w:rsid w:val="00813D73"/>
    <w:rsid w:val="00822418"/>
    <w:rsid w:val="00823DBB"/>
    <w:rsid w:val="00841659"/>
    <w:rsid w:val="00842BA7"/>
    <w:rsid w:val="00844CC0"/>
    <w:rsid w:val="00852054"/>
    <w:rsid w:val="008616B4"/>
    <w:rsid w:val="00864D66"/>
    <w:rsid w:val="00865CD9"/>
    <w:rsid w:val="00865F47"/>
    <w:rsid w:val="00884C59"/>
    <w:rsid w:val="00887304"/>
    <w:rsid w:val="008A2470"/>
    <w:rsid w:val="008A6CA5"/>
    <w:rsid w:val="008B5AE9"/>
    <w:rsid w:val="008C25AB"/>
    <w:rsid w:val="008C5DD7"/>
    <w:rsid w:val="008C771A"/>
    <w:rsid w:val="008D52E6"/>
    <w:rsid w:val="008D5354"/>
    <w:rsid w:val="008D629D"/>
    <w:rsid w:val="008E33E5"/>
    <w:rsid w:val="008E5CBE"/>
    <w:rsid w:val="008E73A3"/>
    <w:rsid w:val="008F0D67"/>
    <w:rsid w:val="00901713"/>
    <w:rsid w:val="0090258E"/>
    <w:rsid w:val="00902CA0"/>
    <w:rsid w:val="00914F15"/>
    <w:rsid w:val="00916B4C"/>
    <w:rsid w:val="00927AF7"/>
    <w:rsid w:val="009333CD"/>
    <w:rsid w:val="00933429"/>
    <w:rsid w:val="00934A63"/>
    <w:rsid w:val="0093661E"/>
    <w:rsid w:val="0094128A"/>
    <w:rsid w:val="00956076"/>
    <w:rsid w:val="00957E7F"/>
    <w:rsid w:val="00960C5A"/>
    <w:rsid w:val="00965CAF"/>
    <w:rsid w:val="00976C7A"/>
    <w:rsid w:val="00984E57"/>
    <w:rsid w:val="0099524C"/>
    <w:rsid w:val="009A3BEE"/>
    <w:rsid w:val="009A3EB4"/>
    <w:rsid w:val="009B15BE"/>
    <w:rsid w:val="009B7AB5"/>
    <w:rsid w:val="009C0797"/>
    <w:rsid w:val="009C3E04"/>
    <w:rsid w:val="009C5D8B"/>
    <w:rsid w:val="009D02D4"/>
    <w:rsid w:val="009D0319"/>
    <w:rsid w:val="009D33AF"/>
    <w:rsid w:val="009E225D"/>
    <w:rsid w:val="009E3143"/>
    <w:rsid w:val="009E3798"/>
    <w:rsid w:val="009E4062"/>
    <w:rsid w:val="009E4D56"/>
    <w:rsid w:val="00A06AED"/>
    <w:rsid w:val="00A076E1"/>
    <w:rsid w:val="00A07E80"/>
    <w:rsid w:val="00A108B0"/>
    <w:rsid w:val="00A22439"/>
    <w:rsid w:val="00A266B4"/>
    <w:rsid w:val="00A303C0"/>
    <w:rsid w:val="00A406AE"/>
    <w:rsid w:val="00A407D7"/>
    <w:rsid w:val="00A606BD"/>
    <w:rsid w:val="00A65DEF"/>
    <w:rsid w:val="00A7098A"/>
    <w:rsid w:val="00A73AB0"/>
    <w:rsid w:val="00A7796E"/>
    <w:rsid w:val="00A81FB7"/>
    <w:rsid w:val="00A90913"/>
    <w:rsid w:val="00A90B78"/>
    <w:rsid w:val="00A97B4C"/>
    <w:rsid w:val="00AA4C28"/>
    <w:rsid w:val="00AA639D"/>
    <w:rsid w:val="00AC7051"/>
    <w:rsid w:val="00AC7C28"/>
    <w:rsid w:val="00AD1C5F"/>
    <w:rsid w:val="00AF57FE"/>
    <w:rsid w:val="00AF7DF2"/>
    <w:rsid w:val="00B06745"/>
    <w:rsid w:val="00B2717D"/>
    <w:rsid w:val="00B3198B"/>
    <w:rsid w:val="00B3265E"/>
    <w:rsid w:val="00B32E18"/>
    <w:rsid w:val="00B352EE"/>
    <w:rsid w:val="00B35CBD"/>
    <w:rsid w:val="00B45F0F"/>
    <w:rsid w:val="00B53FF0"/>
    <w:rsid w:val="00B54F57"/>
    <w:rsid w:val="00B57BF7"/>
    <w:rsid w:val="00B736F8"/>
    <w:rsid w:val="00B76E72"/>
    <w:rsid w:val="00B9356B"/>
    <w:rsid w:val="00BA2FD0"/>
    <w:rsid w:val="00BA4338"/>
    <w:rsid w:val="00BB0980"/>
    <w:rsid w:val="00BC0593"/>
    <w:rsid w:val="00BC1474"/>
    <w:rsid w:val="00BC2E8F"/>
    <w:rsid w:val="00BC3545"/>
    <w:rsid w:val="00BE0884"/>
    <w:rsid w:val="00BE3270"/>
    <w:rsid w:val="00BE4B29"/>
    <w:rsid w:val="00BE7604"/>
    <w:rsid w:val="00BF11D2"/>
    <w:rsid w:val="00C005A2"/>
    <w:rsid w:val="00C0343A"/>
    <w:rsid w:val="00C124F9"/>
    <w:rsid w:val="00C148D9"/>
    <w:rsid w:val="00C21737"/>
    <w:rsid w:val="00C314D8"/>
    <w:rsid w:val="00C31703"/>
    <w:rsid w:val="00C33907"/>
    <w:rsid w:val="00C353AE"/>
    <w:rsid w:val="00C45314"/>
    <w:rsid w:val="00C45FED"/>
    <w:rsid w:val="00C50874"/>
    <w:rsid w:val="00C51238"/>
    <w:rsid w:val="00C51BB9"/>
    <w:rsid w:val="00C5717F"/>
    <w:rsid w:val="00C63528"/>
    <w:rsid w:val="00C72B0D"/>
    <w:rsid w:val="00C73158"/>
    <w:rsid w:val="00C87B83"/>
    <w:rsid w:val="00C9292D"/>
    <w:rsid w:val="00C94889"/>
    <w:rsid w:val="00C97216"/>
    <w:rsid w:val="00C979C0"/>
    <w:rsid w:val="00CA4018"/>
    <w:rsid w:val="00CB1CF2"/>
    <w:rsid w:val="00CB2A50"/>
    <w:rsid w:val="00CC1753"/>
    <w:rsid w:val="00CC2D0E"/>
    <w:rsid w:val="00CC347C"/>
    <w:rsid w:val="00CD10A4"/>
    <w:rsid w:val="00CD1202"/>
    <w:rsid w:val="00CD1AD2"/>
    <w:rsid w:val="00CD5043"/>
    <w:rsid w:val="00CE1B77"/>
    <w:rsid w:val="00CE2DD6"/>
    <w:rsid w:val="00CE3CD3"/>
    <w:rsid w:val="00CF6EBD"/>
    <w:rsid w:val="00D034B0"/>
    <w:rsid w:val="00D0461E"/>
    <w:rsid w:val="00D0563B"/>
    <w:rsid w:val="00D06F98"/>
    <w:rsid w:val="00D076C6"/>
    <w:rsid w:val="00D13C53"/>
    <w:rsid w:val="00D15B4B"/>
    <w:rsid w:val="00D22093"/>
    <w:rsid w:val="00D221C8"/>
    <w:rsid w:val="00D22B5D"/>
    <w:rsid w:val="00D3547D"/>
    <w:rsid w:val="00D442D5"/>
    <w:rsid w:val="00D450DE"/>
    <w:rsid w:val="00D465C4"/>
    <w:rsid w:val="00D46B2D"/>
    <w:rsid w:val="00D50702"/>
    <w:rsid w:val="00D527D4"/>
    <w:rsid w:val="00D56DD4"/>
    <w:rsid w:val="00D64359"/>
    <w:rsid w:val="00D64FF5"/>
    <w:rsid w:val="00D67CA3"/>
    <w:rsid w:val="00D73FC7"/>
    <w:rsid w:val="00D75762"/>
    <w:rsid w:val="00D757A2"/>
    <w:rsid w:val="00D76AA7"/>
    <w:rsid w:val="00D80306"/>
    <w:rsid w:val="00D81BFF"/>
    <w:rsid w:val="00D81CFE"/>
    <w:rsid w:val="00D90097"/>
    <w:rsid w:val="00D900C9"/>
    <w:rsid w:val="00D90147"/>
    <w:rsid w:val="00D90BC8"/>
    <w:rsid w:val="00D91CD7"/>
    <w:rsid w:val="00D93B55"/>
    <w:rsid w:val="00DB0AE2"/>
    <w:rsid w:val="00DB30EF"/>
    <w:rsid w:val="00DB3377"/>
    <w:rsid w:val="00DB4D37"/>
    <w:rsid w:val="00DB56F4"/>
    <w:rsid w:val="00DC7EE0"/>
    <w:rsid w:val="00DE5F36"/>
    <w:rsid w:val="00DF1A56"/>
    <w:rsid w:val="00E14E4C"/>
    <w:rsid w:val="00E207D5"/>
    <w:rsid w:val="00E20C89"/>
    <w:rsid w:val="00E220F9"/>
    <w:rsid w:val="00E2455E"/>
    <w:rsid w:val="00E3151F"/>
    <w:rsid w:val="00E34754"/>
    <w:rsid w:val="00E41C10"/>
    <w:rsid w:val="00E42578"/>
    <w:rsid w:val="00E46367"/>
    <w:rsid w:val="00E46DB4"/>
    <w:rsid w:val="00E53B17"/>
    <w:rsid w:val="00E63775"/>
    <w:rsid w:val="00E65CBB"/>
    <w:rsid w:val="00E74030"/>
    <w:rsid w:val="00E80970"/>
    <w:rsid w:val="00E81C58"/>
    <w:rsid w:val="00E8272B"/>
    <w:rsid w:val="00E82EFC"/>
    <w:rsid w:val="00E86F4A"/>
    <w:rsid w:val="00E96BD2"/>
    <w:rsid w:val="00E97EC6"/>
    <w:rsid w:val="00EA0607"/>
    <w:rsid w:val="00EA4AB5"/>
    <w:rsid w:val="00EA618B"/>
    <w:rsid w:val="00EB1252"/>
    <w:rsid w:val="00EB2C41"/>
    <w:rsid w:val="00EB4DC4"/>
    <w:rsid w:val="00EB65C2"/>
    <w:rsid w:val="00EB6C9A"/>
    <w:rsid w:val="00ED379A"/>
    <w:rsid w:val="00EF0DD2"/>
    <w:rsid w:val="00EF0FF8"/>
    <w:rsid w:val="00EF26A5"/>
    <w:rsid w:val="00EF5F07"/>
    <w:rsid w:val="00F01EFE"/>
    <w:rsid w:val="00F0516F"/>
    <w:rsid w:val="00F05303"/>
    <w:rsid w:val="00F06015"/>
    <w:rsid w:val="00F1115B"/>
    <w:rsid w:val="00F22ABD"/>
    <w:rsid w:val="00F31C57"/>
    <w:rsid w:val="00F35853"/>
    <w:rsid w:val="00F40901"/>
    <w:rsid w:val="00F40FCF"/>
    <w:rsid w:val="00F4785A"/>
    <w:rsid w:val="00F543CD"/>
    <w:rsid w:val="00F5579A"/>
    <w:rsid w:val="00F578B8"/>
    <w:rsid w:val="00F61926"/>
    <w:rsid w:val="00F667B1"/>
    <w:rsid w:val="00F77AE9"/>
    <w:rsid w:val="00F80281"/>
    <w:rsid w:val="00F80E5A"/>
    <w:rsid w:val="00F82333"/>
    <w:rsid w:val="00F84D47"/>
    <w:rsid w:val="00F86250"/>
    <w:rsid w:val="00F87149"/>
    <w:rsid w:val="00F9109D"/>
    <w:rsid w:val="00F95F70"/>
    <w:rsid w:val="00FA026C"/>
    <w:rsid w:val="00FA3176"/>
    <w:rsid w:val="00FA5BB4"/>
    <w:rsid w:val="00FB3218"/>
    <w:rsid w:val="00FC3171"/>
    <w:rsid w:val="00FC37D2"/>
    <w:rsid w:val="00FC4D10"/>
    <w:rsid w:val="00FC797D"/>
    <w:rsid w:val="00FD2C7F"/>
    <w:rsid w:val="00FD3B87"/>
    <w:rsid w:val="00FD4035"/>
    <w:rsid w:val="00FD459C"/>
    <w:rsid w:val="00FE2F84"/>
    <w:rsid w:val="00FE60EE"/>
    <w:rsid w:val="00FE7BBA"/>
    <w:rsid w:val="00FF0F4F"/>
    <w:rsid w:val="00FF15FD"/>
    <w:rsid w:val="00FF2413"/>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B2F5B80"/>
  <w15:docId w15:val="{1130F8EC-66DC-6C47-8448-44123AC16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86F4A"/>
    <w:rPr>
      <w:sz w:val="24"/>
      <w:szCs w:val="24"/>
      <w:lang w:val="en-IN" w:eastAsia="en-GB"/>
    </w:rPr>
  </w:style>
  <w:style w:type="paragraph" w:styleId="Heading1">
    <w:name w:val="heading 1"/>
    <w:basedOn w:val="Normal"/>
    <w:next w:val="Normal"/>
    <w:link w:val="Heading1Char"/>
    <w:qFormat/>
    <w:rsid w:val="00BC1474"/>
    <w:pPr>
      <w:keepNext/>
      <w:autoSpaceDE w:val="0"/>
      <w:autoSpaceDN w:val="0"/>
      <w:spacing w:line="360" w:lineRule="auto"/>
      <w:ind w:left="-80"/>
      <w:jc w:val="both"/>
      <w:outlineLvl w:val="0"/>
    </w:pPr>
    <w:rPr>
      <w:rFonts w:ascii="New York" w:hAnsi="New York"/>
      <w:b/>
      <w:sz w:val="20"/>
      <w:szCs w:val="20"/>
    </w:rPr>
  </w:style>
  <w:style w:type="paragraph" w:styleId="Heading2">
    <w:name w:val="heading 2"/>
    <w:basedOn w:val="Normal"/>
    <w:next w:val="Normal"/>
    <w:link w:val="Heading2Char"/>
    <w:qFormat/>
    <w:rsid w:val="00BC1474"/>
    <w:pPr>
      <w:keepNext/>
      <w:autoSpaceDE w:val="0"/>
      <w:autoSpaceDN w:val="0"/>
      <w:spacing w:line="360" w:lineRule="auto"/>
      <w:jc w:val="both"/>
      <w:outlineLvl w:val="1"/>
    </w:pPr>
    <w:rPr>
      <w:rFonts w:ascii="New York" w:hAnsi="New York"/>
      <w:b/>
      <w:sz w:val="20"/>
      <w:szCs w:val="20"/>
    </w:rPr>
  </w:style>
  <w:style w:type="paragraph" w:styleId="Heading3">
    <w:name w:val="heading 3"/>
    <w:basedOn w:val="Normal"/>
    <w:next w:val="Normal"/>
    <w:link w:val="Heading3Char"/>
    <w:qFormat/>
    <w:rsid w:val="00BC1474"/>
    <w:pPr>
      <w:keepNext/>
      <w:autoSpaceDE w:val="0"/>
      <w:autoSpaceDN w:val="0"/>
      <w:spacing w:line="360" w:lineRule="auto"/>
      <w:jc w:val="center"/>
      <w:outlineLvl w:val="2"/>
    </w:pPr>
    <w:rPr>
      <w:rFonts w:ascii="New York" w:hAnsi="New York"/>
      <w:b/>
      <w:sz w:val="22"/>
      <w:szCs w:val="20"/>
    </w:rPr>
  </w:style>
  <w:style w:type="paragraph" w:styleId="Heading4">
    <w:name w:val="heading 4"/>
    <w:basedOn w:val="Normal"/>
    <w:next w:val="Normal"/>
    <w:link w:val="Heading4Char"/>
    <w:qFormat/>
    <w:rsid w:val="00BC1474"/>
    <w:pPr>
      <w:keepNext/>
      <w:autoSpaceDE w:val="0"/>
      <w:autoSpaceDN w:val="0"/>
      <w:spacing w:line="360" w:lineRule="auto"/>
      <w:ind w:left="360"/>
      <w:jc w:val="both"/>
      <w:outlineLvl w:val="3"/>
    </w:pPr>
    <w:rPr>
      <w:rFonts w:ascii="New York" w:hAnsi="New York"/>
      <w:b/>
      <w:sz w:val="20"/>
      <w:szCs w:val="20"/>
    </w:rPr>
  </w:style>
  <w:style w:type="paragraph" w:styleId="Heading5">
    <w:name w:val="heading 5"/>
    <w:basedOn w:val="Normal"/>
    <w:next w:val="Normal"/>
    <w:link w:val="Heading5Char"/>
    <w:qFormat/>
    <w:rsid w:val="00BC1474"/>
    <w:pPr>
      <w:keepNext/>
      <w:widowControl w:val="0"/>
      <w:autoSpaceDE w:val="0"/>
      <w:autoSpaceDN w:val="0"/>
      <w:ind w:firstLine="360"/>
      <w:jc w:val="both"/>
      <w:outlineLvl w:val="4"/>
    </w:pPr>
    <w:rPr>
      <w:b/>
      <w:sz w:val="20"/>
      <w:szCs w:val="20"/>
    </w:rPr>
  </w:style>
  <w:style w:type="paragraph" w:styleId="Heading6">
    <w:name w:val="heading 6"/>
    <w:basedOn w:val="Normal"/>
    <w:next w:val="Normal"/>
    <w:link w:val="Heading6Char"/>
    <w:qFormat/>
    <w:rsid w:val="00D872E5"/>
    <w:pPr>
      <w:keepNext/>
      <w:spacing w:line="360" w:lineRule="auto"/>
      <w:ind w:left="-80"/>
      <w:jc w:val="both"/>
      <w:outlineLvl w:val="5"/>
    </w:pPr>
    <w:rPr>
      <w:b/>
      <w:sz w:val="20"/>
      <w:szCs w:val="20"/>
      <w:lang w:val="en-GB"/>
    </w:rPr>
  </w:style>
  <w:style w:type="paragraph" w:styleId="Heading7">
    <w:name w:val="heading 7"/>
    <w:basedOn w:val="Normal"/>
    <w:next w:val="Normal"/>
    <w:link w:val="Heading7Char"/>
    <w:qFormat/>
    <w:rsid w:val="00D872E5"/>
    <w:pPr>
      <w:widowControl w:val="0"/>
      <w:autoSpaceDE w:val="0"/>
      <w:autoSpaceDN w:val="0"/>
      <w:spacing w:before="240" w:after="60"/>
      <w:outlineLvl w:val="6"/>
    </w:pPr>
    <w:rPr>
      <w:rFonts w:ascii="Cambria" w:hAnsi="Cambria"/>
    </w:rPr>
  </w:style>
  <w:style w:type="paragraph" w:styleId="Heading8">
    <w:name w:val="heading 8"/>
    <w:basedOn w:val="Normal"/>
    <w:next w:val="Normal"/>
    <w:link w:val="Heading8Char"/>
    <w:qFormat/>
    <w:rsid w:val="00D872E5"/>
    <w:pPr>
      <w:keepNext/>
      <w:outlineLvl w:val="7"/>
    </w:pPr>
    <w:rPr>
      <w:b/>
      <w:sz w:val="20"/>
      <w:szCs w:val="20"/>
    </w:rPr>
  </w:style>
  <w:style w:type="paragraph" w:styleId="Heading9">
    <w:name w:val="heading 9"/>
    <w:basedOn w:val="Normal"/>
    <w:next w:val="Normal"/>
    <w:link w:val="Heading9Char"/>
    <w:qFormat/>
    <w:rsid w:val="00D872E5"/>
    <w:pPr>
      <w:keepNext/>
      <w:ind w:left="4320" w:firstLine="720"/>
      <w:jc w:val="center"/>
      <w:outlineLvl w:val="8"/>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7674B"/>
    <w:rPr>
      <w:rFonts w:ascii="New York" w:hAnsi="New York"/>
      <w:b/>
    </w:rPr>
  </w:style>
  <w:style w:type="character" w:customStyle="1" w:styleId="Heading2Char">
    <w:name w:val="Heading 2 Char"/>
    <w:link w:val="Heading2"/>
    <w:rsid w:val="0067674B"/>
    <w:rPr>
      <w:rFonts w:ascii="New York" w:hAnsi="New York"/>
      <w:b/>
    </w:rPr>
  </w:style>
  <w:style w:type="character" w:customStyle="1" w:styleId="Heading3Char">
    <w:name w:val="Heading 3 Char"/>
    <w:link w:val="Heading3"/>
    <w:rsid w:val="0067674B"/>
    <w:rPr>
      <w:rFonts w:ascii="New York" w:hAnsi="New York"/>
      <w:b/>
      <w:sz w:val="22"/>
    </w:rPr>
  </w:style>
  <w:style w:type="character" w:customStyle="1" w:styleId="Heading4Char">
    <w:name w:val="Heading 4 Char"/>
    <w:link w:val="Heading4"/>
    <w:rsid w:val="0067674B"/>
    <w:rPr>
      <w:rFonts w:ascii="New York" w:hAnsi="New York"/>
      <w:b/>
    </w:rPr>
  </w:style>
  <w:style w:type="character" w:customStyle="1" w:styleId="Heading5Char">
    <w:name w:val="Heading 5 Char"/>
    <w:link w:val="Heading5"/>
    <w:rsid w:val="0067674B"/>
    <w:rPr>
      <w:b/>
    </w:rPr>
  </w:style>
  <w:style w:type="character" w:customStyle="1" w:styleId="Heading6Char">
    <w:name w:val="Heading 6 Char"/>
    <w:link w:val="Heading6"/>
    <w:rsid w:val="00D872E5"/>
    <w:rPr>
      <w:b/>
      <w:lang w:val="en-GB"/>
    </w:rPr>
  </w:style>
  <w:style w:type="character" w:customStyle="1" w:styleId="Heading7Char">
    <w:name w:val="Heading 7 Char"/>
    <w:link w:val="Heading7"/>
    <w:rsid w:val="00D872E5"/>
    <w:rPr>
      <w:rFonts w:ascii="Cambria" w:hAnsi="Cambria"/>
      <w:sz w:val="24"/>
      <w:szCs w:val="24"/>
    </w:rPr>
  </w:style>
  <w:style w:type="character" w:customStyle="1" w:styleId="Heading8Char">
    <w:name w:val="Heading 8 Char"/>
    <w:link w:val="Heading8"/>
    <w:rsid w:val="00D872E5"/>
    <w:rPr>
      <w:b/>
    </w:rPr>
  </w:style>
  <w:style w:type="character" w:customStyle="1" w:styleId="Heading9Char">
    <w:name w:val="Heading 9 Char"/>
    <w:link w:val="Heading9"/>
    <w:rsid w:val="00D872E5"/>
    <w:rPr>
      <w:b/>
      <w:sz w:val="24"/>
    </w:rPr>
  </w:style>
  <w:style w:type="character" w:styleId="PageNumber">
    <w:name w:val="page number"/>
    <w:basedOn w:val="DefaultParagraphFont"/>
    <w:rsid w:val="00BC1474"/>
  </w:style>
  <w:style w:type="character" w:styleId="Hyperlink">
    <w:name w:val="Hyperlink"/>
    <w:uiPriority w:val="99"/>
    <w:rsid w:val="00BC1474"/>
    <w:rPr>
      <w:color w:val="0000FF"/>
      <w:u w:val="single"/>
    </w:rPr>
  </w:style>
  <w:style w:type="character" w:styleId="FollowedHyperlink">
    <w:name w:val="FollowedHyperlink"/>
    <w:uiPriority w:val="99"/>
    <w:rsid w:val="00BC1474"/>
    <w:rPr>
      <w:color w:val="800080"/>
      <w:u w:val="single"/>
    </w:rPr>
  </w:style>
  <w:style w:type="character" w:styleId="Strong">
    <w:name w:val="Strong"/>
    <w:qFormat/>
    <w:rsid w:val="00BC1474"/>
    <w:rPr>
      <w:b/>
    </w:rPr>
  </w:style>
  <w:style w:type="paragraph" w:styleId="Title">
    <w:name w:val="Title"/>
    <w:aliases w:val="title"/>
    <w:basedOn w:val="Normal"/>
    <w:link w:val="TitleChar"/>
    <w:qFormat/>
    <w:rsid w:val="00BC1474"/>
    <w:pPr>
      <w:tabs>
        <w:tab w:val="left" w:pos="1700"/>
      </w:tabs>
      <w:autoSpaceDE w:val="0"/>
      <w:autoSpaceDN w:val="0"/>
      <w:spacing w:line="120" w:lineRule="atLeast"/>
      <w:jc w:val="center"/>
    </w:pPr>
    <w:rPr>
      <w:rFonts w:ascii="New York" w:hAnsi="New York"/>
      <w:b/>
      <w:sz w:val="22"/>
      <w:szCs w:val="20"/>
    </w:rPr>
  </w:style>
  <w:style w:type="character" w:customStyle="1" w:styleId="TitleChar">
    <w:name w:val="Title Char"/>
    <w:aliases w:val="title Char"/>
    <w:link w:val="Title"/>
    <w:uiPriority w:val="10"/>
    <w:rsid w:val="0067674B"/>
    <w:rPr>
      <w:rFonts w:ascii="New York" w:hAnsi="New York"/>
      <w:b/>
      <w:sz w:val="22"/>
    </w:rPr>
  </w:style>
  <w:style w:type="paragraph" w:styleId="BodyText">
    <w:name w:val="Body Text"/>
    <w:basedOn w:val="Normal"/>
    <w:link w:val="BodyTextChar"/>
    <w:rsid w:val="00BC1474"/>
    <w:pPr>
      <w:autoSpaceDE w:val="0"/>
      <w:autoSpaceDN w:val="0"/>
      <w:jc w:val="center"/>
    </w:pPr>
    <w:rPr>
      <w:rFonts w:ascii="New York" w:hAnsi="New York"/>
      <w:sz w:val="20"/>
      <w:szCs w:val="20"/>
    </w:rPr>
  </w:style>
  <w:style w:type="character" w:customStyle="1" w:styleId="BodyTextChar">
    <w:name w:val="Body Text Char"/>
    <w:link w:val="BodyText"/>
    <w:rsid w:val="0067674B"/>
    <w:rPr>
      <w:rFonts w:ascii="New York" w:hAnsi="New York"/>
    </w:rPr>
  </w:style>
  <w:style w:type="paragraph" w:styleId="BodyTextIndent3">
    <w:name w:val="Body Text Indent 3"/>
    <w:basedOn w:val="Normal"/>
    <w:link w:val="BodyTextIndent3Char"/>
    <w:rsid w:val="00BC1474"/>
    <w:pPr>
      <w:autoSpaceDE w:val="0"/>
      <w:autoSpaceDN w:val="0"/>
      <w:adjustRightInd w:val="0"/>
      <w:ind w:firstLine="720"/>
      <w:jc w:val="both"/>
    </w:pPr>
    <w:rPr>
      <w:rFonts w:ascii="Garamond" w:hAnsi="Garamond"/>
      <w:szCs w:val="20"/>
    </w:rPr>
  </w:style>
  <w:style w:type="character" w:customStyle="1" w:styleId="BodyTextIndent3Char">
    <w:name w:val="Body Text Indent 3 Char"/>
    <w:link w:val="BodyTextIndent3"/>
    <w:rsid w:val="0067674B"/>
    <w:rPr>
      <w:rFonts w:ascii="Garamond" w:hAnsi="Garamond"/>
      <w:sz w:val="24"/>
    </w:rPr>
  </w:style>
  <w:style w:type="paragraph" w:styleId="BodyText3">
    <w:name w:val="Body Text 3"/>
    <w:basedOn w:val="Normal"/>
    <w:link w:val="BodyText3Char"/>
    <w:rsid w:val="00BC1474"/>
    <w:pPr>
      <w:jc w:val="center"/>
    </w:pPr>
    <w:rPr>
      <w:b/>
      <w:szCs w:val="20"/>
    </w:rPr>
  </w:style>
  <w:style w:type="character" w:customStyle="1" w:styleId="BodyText3Char">
    <w:name w:val="Body Text 3 Char"/>
    <w:link w:val="BodyText3"/>
    <w:rsid w:val="00D872E5"/>
    <w:rPr>
      <w:b/>
      <w:sz w:val="24"/>
    </w:rPr>
  </w:style>
  <w:style w:type="paragraph" w:styleId="BodyText2">
    <w:name w:val="Body Text 2"/>
    <w:basedOn w:val="Normal"/>
    <w:link w:val="BodyText2Char"/>
    <w:rsid w:val="00BC1474"/>
    <w:pPr>
      <w:jc w:val="both"/>
    </w:pPr>
    <w:rPr>
      <w:rFonts w:eastAsia="Arial Unicode MS"/>
      <w:szCs w:val="20"/>
    </w:rPr>
  </w:style>
  <w:style w:type="character" w:customStyle="1" w:styleId="BodyText2Char">
    <w:name w:val="Body Text 2 Char"/>
    <w:link w:val="BodyText2"/>
    <w:rsid w:val="0067674B"/>
    <w:rPr>
      <w:rFonts w:eastAsia="Arial Unicode MS"/>
      <w:sz w:val="24"/>
    </w:rPr>
  </w:style>
  <w:style w:type="paragraph" w:styleId="BodyTextIndent">
    <w:name w:val="Body Text Indent"/>
    <w:basedOn w:val="Normal"/>
    <w:link w:val="BodyTextIndentChar"/>
    <w:rsid w:val="00BC1474"/>
    <w:pPr>
      <w:widowControl w:val="0"/>
      <w:autoSpaceDE w:val="0"/>
      <w:autoSpaceDN w:val="0"/>
      <w:ind w:firstLine="720"/>
      <w:jc w:val="both"/>
    </w:pPr>
    <w:rPr>
      <w:sz w:val="20"/>
      <w:szCs w:val="20"/>
      <w:lang w:val="en-US" w:eastAsia="en-US"/>
    </w:rPr>
  </w:style>
  <w:style w:type="character" w:customStyle="1" w:styleId="BodyTextIndentChar">
    <w:name w:val="Body Text Indent Char"/>
    <w:basedOn w:val="DefaultParagraphFont"/>
    <w:link w:val="BodyTextIndent"/>
    <w:rsid w:val="0067674B"/>
  </w:style>
  <w:style w:type="paragraph" w:styleId="BodyTextIndent2">
    <w:name w:val="Body Text Indent 2"/>
    <w:basedOn w:val="Normal"/>
    <w:link w:val="BodyTextIndent2Char"/>
    <w:rsid w:val="00BC1474"/>
    <w:pPr>
      <w:ind w:left="1080"/>
      <w:jc w:val="both"/>
    </w:pPr>
    <w:rPr>
      <w:sz w:val="22"/>
      <w:szCs w:val="20"/>
    </w:rPr>
  </w:style>
  <w:style w:type="character" w:customStyle="1" w:styleId="BodyTextIndent2Char">
    <w:name w:val="Body Text Indent 2 Char"/>
    <w:link w:val="BodyTextIndent2"/>
    <w:rsid w:val="0067674B"/>
    <w:rPr>
      <w:sz w:val="22"/>
    </w:rPr>
  </w:style>
  <w:style w:type="paragraph" w:customStyle="1" w:styleId="PrformatHTML">
    <w:name w:val="Préformaté HTML"/>
    <w:basedOn w:val="Normal"/>
    <w:rsid w:val="00BC1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eastAsia="Courier New" w:hAnsi="Courier New"/>
      <w:sz w:val="20"/>
      <w:szCs w:val="20"/>
      <w:lang w:val="fr-FR" w:eastAsia="en-US"/>
    </w:rPr>
  </w:style>
  <w:style w:type="character" w:customStyle="1" w:styleId="emailstyle18">
    <w:name w:val="emailstyle18"/>
    <w:semiHidden/>
    <w:rsid w:val="00BC1474"/>
    <w:rPr>
      <w:color w:val="0000FF"/>
    </w:rPr>
  </w:style>
  <w:style w:type="character" w:customStyle="1" w:styleId="volume">
    <w:name w:val="volume"/>
    <w:basedOn w:val="DefaultParagraphFont"/>
    <w:rsid w:val="00BC1474"/>
  </w:style>
  <w:style w:type="character" w:customStyle="1" w:styleId="issue">
    <w:name w:val="issue"/>
    <w:basedOn w:val="DefaultParagraphFont"/>
    <w:rsid w:val="00BC1474"/>
  </w:style>
  <w:style w:type="character" w:customStyle="1" w:styleId="pages">
    <w:name w:val="pages"/>
    <w:basedOn w:val="DefaultParagraphFont"/>
    <w:rsid w:val="00BC1474"/>
  </w:style>
  <w:style w:type="paragraph" w:styleId="Subtitle">
    <w:name w:val="Subtitle"/>
    <w:basedOn w:val="Normal"/>
    <w:link w:val="SubtitleChar"/>
    <w:uiPriority w:val="11"/>
    <w:qFormat/>
    <w:rsid w:val="00D872E5"/>
    <w:pPr>
      <w:widowControl w:val="0"/>
      <w:jc w:val="both"/>
    </w:pPr>
    <w:rPr>
      <w:b/>
      <w:sz w:val="22"/>
      <w:szCs w:val="20"/>
    </w:rPr>
  </w:style>
  <w:style w:type="character" w:customStyle="1" w:styleId="SubtitleChar">
    <w:name w:val="Subtitle Char"/>
    <w:link w:val="Subtitle"/>
    <w:uiPriority w:val="11"/>
    <w:rsid w:val="00D872E5"/>
    <w:rPr>
      <w:b/>
      <w:sz w:val="22"/>
    </w:rPr>
  </w:style>
  <w:style w:type="paragraph" w:styleId="NoSpacing">
    <w:name w:val="No Spacing"/>
    <w:uiPriority w:val="1"/>
    <w:qFormat/>
    <w:rsid w:val="00D872E5"/>
    <w:rPr>
      <w:rFonts w:ascii="Calibri" w:hAnsi="Calibri"/>
      <w:sz w:val="22"/>
      <w:szCs w:val="22"/>
      <w:lang w:val="en-IN"/>
    </w:rPr>
  </w:style>
  <w:style w:type="paragraph" w:styleId="PlainText">
    <w:name w:val="Plain Text"/>
    <w:basedOn w:val="Normal"/>
    <w:link w:val="PlainTextChar"/>
    <w:rsid w:val="00D872E5"/>
    <w:pPr>
      <w:autoSpaceDE w:val="0"/>
      <w:autoSpaceDN w:val="0"/>
    </w:pPr>
    <w:rPr>
      <w:rFonts w:ascii="Courier New" w:hAnsi="Courier New"/>
      <w:sz w:val="20"/>
      <w:szCs w:val="20"/>
      <w:lang w:val="en-GB"/>
    </w:rPr>
  </w:style>
  <w:style w:type="character" w:customStyle="1" w:styleId="PlainTextChar">
    <w:name w:val="Plain Text Char"/>
    <w:link w:val="PlainText"/>
    <w:rsid w:val="00D872E5"/>
    <w:rPr>
      <w:rFonts w:ascii="Courier New" w:hAnsi="Courier New" w:cs="AdvTimes"/>
      <w:lang w:val="en-GB"/>
    </w:rPr>
  </w:style>
  <w:style w:type="character" w:styleId="FootnoteReference">
    <w:name w:val="footnote reference"/>
    <w:basedOn w:val="DefaultParagraphFont"/>
    <w:rsid w:val="00D872E5"/>
  </w:style>
  <w:style w:type="paragraph" w:styleId="Header">
    <w:name w:val="header"/>
    <w:basedOn w:val="Normal"/>
    <w:link w:val="HeaderChar"/>
    <w:rsid w:val="00D872E5"/>
    <w:pPr>
      <w:tabs>
        <w:tab w:val="center" w:pos="4320"/>
        <w:tab w:val="right" w:pos="8640"/>
      </w:tabs>
    </w:pPr>
    <w:rPr>
      <w:sz w:val="20"/>
      <w:szCs w:val="20"/>
      <w:lang w:val="en-GB"/>
    </w:rPr>
  </w:style>
  <w:style w:type="character" w:customStyle="1" w:styleId="HeaderChar">
    <w:name w:val="Header Char"/>
    <w:link w:val="Header"/>
    <w:rsid w:val="00D872E5"/>
    <w:rPr>
      <w:lang w:val="en-GB"/>
    </w:rPr>
  </w:style>
  <w:style w:type="paragraph" w:styleId="Footer">
    <w:name w:val="footer"/>
    <w:basedOn w:val="Normal"/>
    <w:link w:val="FooterChar"/>
    <w:rsid w:val="00D872E5"/>
    <w:pPr>
      <w:tabs>
        <w:tab w:val="center" w:pos="4320"/>
        <w:tab w:val="right" w:pos="8640"/>
      </w:tabs>
    </w:pPr>
    <w:rPr>
      <w:sz w:val="20"/>
      <w:szCs w:val="20"/>
      <w:lang w:val="en-GB"/>
    </w:rPr>
  </w:style>
  <w:style w:type="character" w:customStyle="1" w:styleId="FooterChar">
    <w:name w:val="Footer Char"/>
    <w:link w:val="Footer"/>
    <w:rsid w:val="00D872E5"/>
    <w:rPr>
      <w:lang w:val="en-GB"/>
    </w:rPr>
  </w:style>
  <w:style w:type="paragraph" w:styleId="FootnoteText">
    <w:name w:val="footnote text"/>
    <w:basedOn w:val="Normal"/>
    <w:link w:val="FootnoteTextChar"/>
    <w:rsid w:val="00D872E5"/>
    <w:rPr>
      <w:sz w:val="20"/>
      <w:szCs w:val="20"/>
      <w:lang w:val="en-GB"/>
    </w:rPr>
  </w:style>
  <w:style w:type="character" w:customStyle="1" w:styleId="FootnoteTextChar">
    <w:name w:val="Footnote Text Char"/>
    <w:link w:val="FootnoteText"/>
    <w:rsid w:val="00D872E5"/>
    <w:rPr>
      <w:lang w:val="en-GB"/>
    </w:rPr>
  </w:style>
  <w:style w:type="paragraph" w:styleId="BlockText">
    <w:name w:val="Block Text"/>
    <w:basedOn w:val="Normal"/>
    <w:rsid w:val="00D872E5"/>
    <w:pPr>
      <w:ind w:left="144" w:right="144"/>
    </w:pPr>
    <w:rPr>
      <w:szCs w:val="28"/>
      <w:lang w:val="en-US" w:eastAsia="en-US"/>
    </w:rPr>
  </w:style>
  <w:style w:type="character" w:customStyle="1" w:styleId="maintextbldleft1">
    <w:name w:val="maintextbldleft1"/>
    <w:rsid w:val="00D872E5"/>
    <w:rPr>
      <w:rFonts w:ascii="Arial" w:hAnsi="Arial" w:hint="default"/>
      <w:b/>
      <w:i w:val="0"/>
      <w:smallCaps w:val="0"/>
      <w:strike w:val="0"/>
      <w:dstrike w:val="0"/>
      <w:color w:val="000000"/>
      <w:sz w:val="18"/>
      <w:u w:val="none"/>
      <w:effect w:val="none"/>
    </w:rPr>
  </w:style>
  <w:style w:type="character" w:customStyle="1" w:styleId="w1">
    <w:name w:val="w1"/>
    <w:rsid w:val="00D872E5"/>
    <w:rPr>
      <w:color w:val="0000CC"/>
    </w:rPr>
  </w:style>
  <w:style w:type="character" w:styleId="Emphasis">
    <w:name w:val="Emphasis"/>
    <w:uiPriority w:val="20"/>
    <w:qFormat/>
    <w:rsid w:val="00D872E5"/>
    <w:rPr>
      <w:i/>
    </w:rPr>
  </w:style>
  <w:style w:type="character" w:customStyle="1" w:styleId="src">
    <w:name w:val="src"/>
    <w:basedOn w:val="DefaultParagraphFont"/>
    <w:rsid w:val="00DB00C9"/>
  </w:style>
  <w:style w:type="character" w:customStyle="1" w:styleId="jrnl">
    <w:name w:val="jrnl"/>
    <w:basedOn w:val="DefaultParagraphFont"/>
    <w:rsid w:val="00DB00C9"/>
  </w:style>
  <w:style w:type="paragraph" w:styleId="DocumentMap">
    <w:name w:val="Document Map"/>
    <w:basedOn w:val="Normal"/>
    <w:link w:val="DocumentMapChar"/>
    <w:rsid w:val="0067674B"/>
    <w:pPr>
      <w:widowControl w:val="0"/>
      <w:shd w:val="clear" w:color="auto" w:fill="000080"/>
      <w:autoSpaceDE w:val="0"/>
      <w:autoSpaceDN w:val="0"/>
    </w:pPr>
    <w:rPr>
      <w:rFonts w:ascii="Helvetica" w:eastAsia="MS Gothic" w:hAnsi="Helvetica"/>
      <w:szCs w:val="20"/>
    </w:rPr>
  </w:style>
  <w:style w:type="character" w:customStyle="1" w:styleId="DocumentMapChar">
    <w:name w:val="Document Map Char"/>
    <w:link w:val="DocumentMap"/>
    <w:rsid w:val="0067674B"/>
    <w:rPr>
      <w:rFonts w:ascii="Helvetica" w:eastAsia="MS Gothic" w:hAnsi="Helvetica"/>
      <w:sz w:val="24"/>
      <w:shd w:val="clear" w:color="auto" w:fill="000080"/>
    </w:rPr>
  </w:style>
  <w:style w:type="paragraph" w:styleId="ListParagraph">
    <w:name w:val="List Paragraph"/>
    <w:basedOn w:val="Normal"/>
    <w:uiPriority w:val="34"/>
    <w:qFormat/>
    <w:rsid w:val="0067674B"/>
    <w:pPr>
      <w:widowControl w:val="0"/>
      <w:autoSpaceDE w:val="0"/>
      <w:autoSpaceDN w:val="0"/>
      <w:ind w:left="720"/>
      <w:contextualSpacing/>
    </w:pPr>
    <w:rPr>
      <w:rFonts w:ascii="New York" w:hAnsi="New York"/>
      <w:szCs w:val="20"/>
      <w:lang w:val="en-US" w:eastAsia="en-US"/>
    </w:rPr>
  </w:style>
  <w:style w:type="paragraph" w:customStyle="1" w:styleId="desc">
    <w:name w:val="desc"/>
    <w:basedOn w:val="Normal"/>
    <w:rsid w:val="00EF2E36"/>
    <w:pPr>
      <w:spacing w:beforeLines="1" w:afterLines="1"/>
    </w:pPr>
    <w:rPr>
      <w:rFonts w:ascii="Times" w:hAnsi="Times"/>
      <w:sz w:val="20"/>
      <w:szCs w:val="20"/>
      <w:lang w:val="en-US" w:eastAsia="en-US"/>
    </w:rPr>
  </w:style>
  <w:style w:type="paragraph" w:customStyle="1" w:styleId="details">
    <w:name w:val="details"/>
    <w:basedOn w:val="Normal"/>
    <w:rsid w:val="00EF2E36"/>
    <w:pPr>
      <w:spacing w:beforeLines="1" w:afterLines="1"/>
    </w:pPr>
    <w:rPr>
      <w:rFonts w:ascii="Times" w:hAnsi="Times"/>
      <w:sz w:val="20"/>
      <w:szCs w:val="20"/>
      <w:lang w:val="en-US" w:eastAsia="en-US"/>
    </w:rPr>
  </w:style>
  <w:style w:type="paragraph" w:styleId="BalloonText">
    <w:name w:val="Balloon Text"/>
    <w:basedOn w:val="Normal"/>
    <w:link w:val="BalloonTextChar"/>
    <w:rsid w:val="00170B48"/>
    <w:pPr>
      <w:widowControl w:val="0"/>
      <w:jc w:val="both"/>
    </w:pPr>
    <w:rPr>
      <w:rFonts w:ascii="Tahoma" w:eastAsia="SimSun" w:hAnsi="Tahoma"/>
      <w:kern w:val="2"/>
      <w:sz w:val="16"/>
      <w:szCs w:val="16"/>
      <w:lang w:eastAsia="zh-CN"/>
    </w:rPr>
  </w:style>
  <w:style w:type="character" w:customStyle="1" w:styleId="BalloonTextChar">
    <w:name w:val="Balloon Text Char"/>
    <w:link w:val="BalloonText"/>
    <w:rsid w:val="00170B48"/>
    <w:rPr>
      <w:rFonts w:ascii="Tahoma" w:eastAsia="SimSun" w:hAnsi="Tahoma" w:cs="Tahoma"/>
      <w:kern w:val="2"/>
      <w:sz w:val="16"/>
      <w:szCs w:val="16"/>
      <w:lang w:eastAsia="zh-CN"/>
    </w:rPr>
  </w:style>
  <w:style w:type="character" w:styleId="CommentReference">
    <w:name w:val="annotation reference"/>
    <w:rsid w:val="00170B48"/>
    <w:rPr>
      <w:sz w:val="16"/>
      <w:szCs w:val="16"/>
    </w:rPr>
  </w:style>
  <w:style w:type="paragraph" w:styleId="CommentText">
    <w:name w:val="annotation text"/>
    <w:basedOn w:val="Normal"/>
    <w:link w:val="CommentTextChar"/>
    <w:rsid w:val="00170B48"/>
    <w:pPr>
      <w:widowControl w:val="0"/>
      <w:jc w:val="both"/>
    </w:pPr>
    <w:rPr>
      <w:rFonts w:eastAsia="SimSun"/>
      <w:kern w:val="2"/>
      <w:sz w:val="20"/>
      <w:szCs w:val="20"/>
      <w:lang w:eastAsia="zh-CN"/>
    </w:rPr>
  </w:style>
  <w:style w:type="character" w:customStyle="1" w:styleId="CommentTextChar">
    <w:name w:val="Comment Text Char"/>
    <w:link w:val="CommentText"/>
    <w:rsid w:val="00170B48"/>
    <w:rPr>
      <w:rFonts w:eastAsia="SimSun"/>
      <w:kern w:val="2"/>
      <w:lang w:eastAsia="zh-CN"/>
    </w:rPr>
  </w:style>
  <w:style w:type="paragraph" w:styleId="CommentSubject">
    <w:name w:val="annotation subject"/>
    <w:basedOn w:val="CommentText"/>
    <w:next w:val="CommentText"/>
    <w:link w:val="CommentSubjectChar"/>
    <w:rsid w:val="00170B48"/>
    <w:rPr>
      <w:b/>
      <w:bCs/>
    </w:rPr>
  </w:style>
  <w:style w:type="character" w:customStyle="1" w:styleId="CommentSubjectChar">
    <w:name w:val="Comment Subject Char"/>
    <w:link w:val="CommentSubject"/>
    <w:rsid w:val="00170B48"/>
    <w:rPr>
      <w:rFonts w:eastAsia="SimSun"/>
      <w:b/>
      <w:bCs/>
      <w:kern w:val="2"/>
      <w:lang w:eastAsia="zh-CN"/>
    </w:rPr>
  </w:style>
  <w:style w:type="character" w:styleId="LineNumber">
    <w:name w:val="line number"/>
    <w:basedOn w:val="DefaultParagraphFont"/>
    <w:rsid w:val="00170B48"/>
  </w:style>
  <w:style w:type="character" w:customStyle="1" w:styleId="cit-gray">
    <w:name w:val="cit-gray"/>
    <w:rsid w:val="00BC0593"/>
  </w:style>
  <w:style w:type="paragraph" w:customStyle="1" w:styleId="links">
    <w:name w:val="links"/>
    <w:basedOn w:val="Normal"/>
    <w:rsid w:val="004F4AA5"/>
    <w:pPr>
      <w:spacing w:before="100" w:beforeAutospacing="1" w:after="100" w:afterAutospacing="1"/>
    </w:pPr>
    <w:rPr>
      <w:rFonts w:ascii="Times" w:hAnsi="Times"/>
      <w:sz w:val="20"/>
      <w:szCs w:val="20"/>
      <w:lang w:val="en-US" w:eastAsia="en-US"/>
    </w:rPr>
  </w:style>
  <w:style w:type="character" w:customStyle="1" w:styleId="apple-converted-space">
    <w:name w:val="apple-converted-space"/>
    <w:basedOn w:val="DefaultParagraphFont"/>
    <w:rsid w:val="00255FEE"/>
  </w:style>
  <w:style w:type="character" w:customStyle="1" w:styleId="name">
    <w:name w:val="name"/>
    <w:rsid w:val="001A6FE6"/>
  </w:style>
  <w:style w:type="paragraph" w:customStyle="1" w:styleId="Body">
    <w:name w:val="Body"/>
    <w:rsid w:val="005516FB"/>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rPr>
  </w:style>
  <w:style w:type="character" w:customStyle="1" w:styleId="labs-docsum-journal-citation">
    <w:name w:val="labs-docsum-journal-citation"/>
    <w:basedOn w:val="DefaultParagraphFont"/>
    <w:rsid w:val="00F05303"/>
  </w:style>
  <w:style w:type="character" w:customStyle="1" w:styleId="citation-part">
    <w:name w:val="citation-part"/>
    <w:basedOn w:val="DefaultParagraphFont"/>
    <w:rsid w:val="00F05303"/>
  </w:style>
  <w:style w:type="character" w:customStyle="1" w:styleId="docsum-pmid">
    <w:name w:val="docsum-pmid"/>
    <w:basedOn w:val="DefaultParagraphFont"/>
    <w:rsid w:val="00F05303"/>
  </w:style>
  <w:style w:type="character" w:customStyle="1" w:styleId="labs-docsum-authors">
    <w:name w:val="labs-docsum-authors"/>
    <w:basedOn w:val="DefaultParagraphFont"/>
    <w:rsid w:val="00F05303"/>
  </w:style>
  <w:style w:type="character" w:customStyle="1" w:styleId="highwire-cite-title">
    <w:name w:val="highwire-cite-title"/>
    <w:basedOn w:val="DefaultParagraphFont"/>
    <w:rsid w:val="00FD2C7F"/>
  </w:style>
  <w:style w:type="character" w:customStyle="1" w:styleId="highwire-citation-authors">
    <w:name w:val="highwire-citation-authors"/>
    <w:basedOn w:val="DefaultParagraphFont"/>
    <w:rsid w:val="00FD2C7F"/>
  </w:style>
  <w:style w:type="character" w:customStyle="1" w:styleId="highwire-citation-author">
    <w:name w:val="highwire-citation-author"/>
    <w:basedOn w:val="DefaultParagraphFont"/>
    <w:rsid w:val="00FD2C7F"/>
  </w:style>
  <w:style w:type="character" w:customStyle="1" w:styleId="nlm-given-names">
    <w:name w:val="nlm-given-names"/>
    <w:basedOn w:val="DefaultParagraphFont"/>
    <w:rsid w:val="00FD2C7F"/>
  </w:style>
  <w:style w:type="character" w:customStyle="1" w:styleId="nlm-surname">
    <w:name w:val="nlm-surname"/>
    <w:basedOn w:val="DefaultParagraphFont"/>
    <w:rsid w:val="00FD2C7F"/>
  </w:style>
  <w:style w:type="character" w:customStyle="1" w:styleId="nlm-collab">
    <w:name w:val="nlm-collab"/>
    <w:basedOn w:val="DefaultParagraphFont"/>
    <w:rsid w:val="00FD2C7F"/>
  </w:style>
  <w:style w:type="character" w:customStyle="1" w:styleId="highwire-cite-metadata-journal">
    <w:name w:val="highwire-cite-metadata-journal"/>
    <w:basedOn w:val="DefaultParagraphFont"/>
    <w:rsid w:val="00FD2C7F"/>
  </w:style>
  <w:style w:type="character" w:customStyle="1" w:styleId="highwire-cite-metadata-pages">
    <w:name w:val="highwire-cite-metadata-pages"/>
    <w:basedOn w:val="DefaultParagraphFont"/>
    <w:rsid w:val="00FD2C7F"/>
  </w:style>
  <w:style w:type="character" w:customStyle="1" w:styleId="highwire-cite-metadata-doi">
    <w:name w:val="highwire-cite-metadata-doi"/>
    <w:basedOn w:val="DefaultParagraphFont"/>
    <w:rsid w:val="00FD2C7F"/>
  </w:style>
  <w:style w:type="character" w:customStyle="1" w:styleId="doilabel">
    <w:name w:val="doi_label"/>
    <w:basedOn w:val="DefaultParagraphFont"/>
    <w:rsid w:val="00FD2C7F"/>
  </w:style>
  <w:style w:type="character" w:customStyle="1" w:styleId="UnresolvedMention1">
    <w:name w:val="Unresolved Mention1"/>
    <w:basedOn w:val="DefaultParagraphFont"/>
    <w:rsid w:val="00F543CD"/>
    <w:rPr>
      <w:color w:val="605E5C"/>
      <w:shd w:val="clear" w:color="auto" w:fill="E1DFDD"/>
    </w:rPr>
  </w:style>
  <w:style w:type="paragraph" w:styleId="Revision">
    <w:name w:val="Revision"/>
    <w:hidden/>
    <w:semiHidden/>
    <w:rsid w:val="004309CF"/>
    <w:rPr>
      <w:rFonts w:ascii="New York" w:hAnsi="New York"/>
      <w:sz w:val="24"/>
    </w:rPr>
  </w:style>
  <w:style w:type="character" w:customStyle="1" w:styleId="xxxmark69zdycy61">
    <w:name w:val="x_x_x_mark69zdycy61"/>
    <w:basedOn w:val="DefaultParagraphFont"/>
    <w:rsid w:val="00A81FB7"/>
  </w:style>
  <w:style w:type="character" w:customStyle="1" w:styleId="gmail-nlm-given-names">
    <w:name w:val="gmail-nlm-given-names"/>
    <w:basedOn w:val="DefaultParagraphFont"/>
    <w:rsid w:val="00044B15"/>
  </w:style>
  <w:style w:type="character" w:customStyle="1" w:styleId="gmail-highwire-citation-author">
    <w:name w:val="gmail-highwire-citation-author"/>
    <w:basedOn w:val="DefaultParagraphFont"/>
    <w:rsid w:val="00044B15"/>
  </w:style>
  <w:style w:type="character" w:customStyle="1" w:styleId="gmail-nlm-surname">
    <w:name w:val="gmail-nlm-surname"/>
    <w:basedOn w:val="DefaultParagraphFont"/>
    <w:rsid w:val="00044B15"/>
  </w:style>
  <w:style w:type="character" w:customStyle="1" w:styleId="gmail-highwire-cite-title">
    <w:name w:val="gmail-highwire-cite-title"/>
    <w:basedOn w:val="DefaultParagraphFont"/>
    <w:rsid w:val="00044B15"/>
  </w:style>
  <w:style w:type="character" w:customStyle="1" w:styleId="UnresolvedMention2">
    <w:name w:val="Unresolved Mention2"/>
    <w:basedOn w:val="DefaultParagraphFont"/>
    <w:uiPriority w:val="99"/>
    <w:semiHidden/>
    <w:unhideWhenUsed/>
    <w:rsid w:val="00386A90"/>
    <w:rPr>
      <w:color w:val="605E5C"/>
      <w:shd w:val="clear" w:color="auto" w:fill="E1DFDD"/>
    </w:rPr>
  </w:style>
  <w:style w:type="table" w:styleId="TableGrid">
    <w:name w:val="Table Grid"/>
    <w:basedOn w:val="TableNormal"/>
    <w:rsid w:val="000023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F31C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667">
      <w:bodyDiv w:val="1"/>
      <w:marLeft w:val="0"/>
      <w:marRight w:val="0"/>
      <w:marTop w:val="0"/>
      <w:marBottom w:val="0"/>
      <w:divBdr>
        <w:top w:val="none" w:sz="0" w:space="0" w:color="auto"/>
        <w:left w:val="none" w:sz="0" w:space="0" w:color="auto"/>
        <w:bottom w:val="none" w:sz="0" w:space="0" w:color="auto"/>
        <w:right w:val="none" w:sz="0" w:space="0" w:color="auto"/>
      </w:divBdr>
    </w:div>
    <w:div w:id="16662415">
      <w:bodyDiv w:val="1"/>
      <w:marLeft w:val="0"/>
      <w:marRight w:val="0"/>
      <w:marTop w:val="0"/>
      <w:marBottom w:val="0"/>
      <w:divBdr>
        <w:top w:val="none" w:sz="0" w:space="0" w:color="auto"/>
        <w:left w:val="none" w:sz="0" w:space="0" w:color="auto"/>
        <w:bottom w:val="none" w:sz="0" w:space="0" w:color="auto"/>
        <w:right w:val="none" w:sz="0" w:space="0" w:color="auto"/>
      </w:divBdr>
      <w:divsChild>
        <w:div w:id="1721904795">
          <w:marLeft w:val="0"/>
          <w:marRight w:val="0"/>
          <w:marTop w:val="0"/>
          <w:marBottom w:val="0"/>
          <w:divBdr>
            <w:top w:val="none" w:sz="0" w:space="0" w:color="auto"/>
            <w:left w:val="none" w:sz="0" w:space="0" w:color="auto"/>
            <w:bottom w:val="none" w:sz="0" w:space="0" w:color="auto"/>
            <w:right w:val="none" w:sz="0" w:space="0" w:color="auto"/>
          </w:divBdr>
          <w:divsChild>
            <w:div w:id="203687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36531">
      <w:bodyDiv w:val="1"/>
      <w:marLeft w:val="0"/>
      <w:marRight w:val="0"/>
      <w:marTop w:val="0"/>
      <w:marBottom w:val="0"/>
      <w:divBdr>
        <w:top w:val="none" w:sz="0" w:space="0" w:color="auto"/>
        <w:left w:val="none" w:sz="0" w:space="0" w:color="auto"/>
        <w:bottom w:val="none" w:sz="0" w:space="0" w:color="auto"/>
        <w:right w:val="none" w:sz="0" w:space="0" w:color="auto"/>
      </w:divBdr>
      <w:divsChild>
        <w:div w:id="1925648692">
          <w:marLeft w:val="0"/>
          <w:marRight w:val="0"/>
          <w:marTop w:val="34"/>
          <w:marBottom w:val="34"/>
          <w:divBdr>
            <w:top w:val="none" w:sz="0" w:space="0" w:color="auto"/>
            <w:left w:val="none" w:sz="0" w:space="0" w:color="auto"/>
            <w:bottom w:val="none" w:sz="0" w:space="0" w:color="auto"/>
            <w:right w:val="none" w:sz="0" w:space="0" w:color="auto"/>
          </w:divBdr>
        </w:div>
      </w:divsChild>
    </w:div>
    <w:div w:id="74910510">
      <w:bodyDiv w:val="1"/>
      <w:marLeft w:val="0"/>
      <w:marRight w:val="0"/>
      <w:marTop w:val="0"/>
      <w:marBottom w:val="0"/>
      <w:divBdr>
        <w:top w:val="none" w:sz="0" w:space="0" w:color="auto"/>
        <w:left w:val="none" w:sz="0" w:space="0" w:color="auto"/>
        <w:bottom w:val="none" w:sz="0" w:space="0" w:color="auto"/>
        <w:right w:val="none" w:sz="0" w:space="0" w:color="auto"/>
      </w:divBdr>
      <w:divsChild>
        <w:div w:id="337197110">
          <w:marLeft w:val="0"/>
          <w:marRight w:val="0"/>
          <w:marTop w:val="0"/>
          <w:marBottom w:val="0"/>
          <w:divBdr>
            <w:top w:val="none" w:sz="0" w:space="0" w:color="auto"/>
            <w:left w:val="none" w:sz="0" w:space="0" w:color="auto"/>
            <w:bottom w:val="none" w:sz="0" w:space="0" w:color="auto"/>
            <w:right w:val="none" w:sz="0" w:space="0" w:color="auto"/>
          </w:divBdr>
          <w:divsChild>
            <w:div w:id="1916277475">
              <w:marLeft w:val="0"/>
              <w:marRight w:val="0"/>
              <w:marTop w:val="0"/>
              <w:marBottom w:val="0"/>
              <w:divBdr>
                <w:top w:val="none" w:sz="0" w:space="0" w:color="auto"/>
                <w:left w:val="none" w:sz="0" w:space="0" w:color="auto"/>
                <w:bottom w:val="none" w:sz="0" w:space="0" w:color="auto"/>
                <w:right w:val="none" w:sz="0" w:space="0" w:color="auto"/>
              </w:divBdr>
              <w:divsChild>
                <w:div w:id="286815523">
                  <w:marLeft w:val="0"/>
                  <w:marRight w:val="0"/>
                  <w:marTop w:val="0"/>
                  <w:marBottom w:val="0"/>
                  <w:divBdr>
                    <w:top w:val="none" w:sz="0" w:space="0" w:color="auto"/>
                    <w:left w:val="none" w:sz="0" w:space="0" w:color="auto"/>
                    <w:bottom w:val="none" w:sz="0" w:space="0" w:color="auto"/>
                    <w:right w:val="none" w:sz="0" w:space="0" w:color="auto"/>
                  </w:divBdr>
                </w:div>
                <w:div w:id="852034623">
                  <w:marLeft w:val="0"/>
                  <w:marRight w:val="0"/>
                  <w:marTop w:val="0"/>
                  <w:marBottom w:val="0"/>
                  <w:divBdr>
                    <w:top w:val="none" w:sz="0" w:space="0" w:color="auto"/>
                    <w:left w:val="none" w:sz="0" w:space="0" w:color="auto"/>
                    <w:bottom w:val="none" w:sz="0" w:space="0" w:color="auto"/>
                    <w:right w:val="none" w:sz="0" w:space="0" w:color="auto"/>
                  </w:divBdr>
                  <w:divsChild>
                    <w:div w:id="202296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468084">
          <w:marLeft w:val="0"/>
          <w:marRight w:val="0"/>
          <w:marTop w:val="0"/>
          <w:marBottom w:val="0"/>
          <w:divBdr>
            <w:top w:val="none" w:sz="0" w:space="0" w:color="auto"/>
            <w:left w:val="none" w:sz="0" w:space="0" w:color="auto"/>
            <w:bottom w:val="none" w:sz="0" w:space="0" w:color="auto"/>
            <w:right w:val="none" w:sz="0" w:space="0" w:color="auto"/>
          </w:divBdr>
          <w:divsChild>
            <w:div w:id="696468773">
              <w:marLeft w:val="0"/>
              <w:marRight w:val="0"/>
              <w:marTop w:val="0"/>
              <w:marBottom w:val="0"/>
              <w:divBdr>
                <w:top w:val="none" w:sz="0" w:space="0" w:color="auto"/>
                <w:left w:val="none" w:sz="0" w:space="0" w:color="auto"/>
                <w:bottom w:val="none" w:sz="0" w:space="0" w:color="auto"/>
                <w:right w:val="none" w:sz="0" w:space="0" w:color="auto"/>
              </w:divBdr>
              <w:divsChild>
                <w:div w:id="2053115009">
                  <w:marLeft w:val="0"/>
                  <w:marRight w:val="0"/>
                  <w:marTop w:val="0"/>
                  <w:marBottom w:val="0"/>
                  <w:divBdr>
                    <w:top w:val="none" w:sz="0" w:space="0" w:color="auto"/>
                    <w:left w:val="none" w:sz="0" w:space="0" w:color="auto"/>
                    <w:bottom w:val="none" w:sz="0" w:space="0" w:color="auto"/>
                    <w:right w:val="none" w:sz="0" w:space="0" w:color="auto"/>
                  </w:divBdr>
                </w:div>
              </w:divsChild>
            </w:div>
            <w:div w:id="205091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1542">
      <w:bodyDiv w:val="1"/>
      <w:marLeft w:val="0"/>
      <w:marRight w:val="0"/>
      <w:marTop w:val="0"/>
      <w:marBottom w:val="0"/>
      <w:divBdr>
        <w:top w:val="none" w:sz="0" w:space="0" w:color="auto"/>
        <w:left w:val="none" w:sz="0" w:space="0" w:color="auto"/>
        <w:bottom w:val="none" w:sz="0" w:space="0" w:color="auto"/>
        <w:right w:val="none" w:sz="0" w:space="0" w:color="auto"/>
      </w:divBdr>
    </w:div>
    <w:div w:id="330989404">
      <w:bodyDiv w:val="1"/>
      <w:marLeft w:val="0"/>
      <w:marRight w:val="0"/>
      <w:marTop w:val="0"/>
      <w:marBottom w:val="0"/>
      <w:divBdr>
        <w:top w:val="none" w:sz="0" w:space="0" w:color="auto"/>
        <w:left w:val="none" w:sz="0" w:space="0" w:color="auto"/>
        <w:bottom w:val="none" w:sz="0" w:space="0" w:color="auto"/>
        <w:right w:val="none" w:sz="0" w:space="0" w:color="auto"/>
      </w:divBdr>
      <w:divsChild>
        <w:div w:id="273710519">
          <w:marLeft w:val="0"/>
          <w:marRight w:val="0"/>
          <w:marTop w:val="0"/>
          <w:marBottom w:val="0"/>
          <w:divBdr>
            <w:top w:val="none" w:sz="0" w:space="0" w:color="auto"/>
            <w:left w:val="none" w:sz="0" w:space="0" w:color="auto"/>
            <w:bottom w:val="none" w:sz="0" w:space="0" w:color="auto"/>
            <w:right w:val="none" w:sz="0" w:space="0" w:color="auto"/>
          </w:divBdr>
          <w:divsChild>
            <w:div w:id="70421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860157">
      <w:bodyDiv w:val="1"/>
      <w:marLeft w:val="0"/>
      <w:marRight w:val="0"/>
      <w:marTop w:val="0"/>
      <w:marBottom w:val="0"/>
      <w:divBdr>
        <w:top w:val="none" w:sz="0" w:space="0" w:color="auto"/>
        <w:left w:val="none" w:sz="0" w:space="0" w:color="auto"/>
        <w:bottom w:val="none" w:sz="0" w:space="0" w:color="auto"/>
        <w:right w:val="none" w:sz="0" w:space="0" w:color="auto"/>
      </w:divBdr>
    </w:div>
    <w:div w:id="438910293">
      <w:bodyDiv w:val="1"/>
      <w:marLeft w:val="0"/>
      <w:marRight w:val="0"/>
      <w:marTop w:val="0"/>
      <w:marBottom w:val="0"/>
      <w:divBdr>
        <w:top w:val="none" w:sz="0" w:space="0" w:color="auto"/>
        <w:left w:val="none" w:sz="0" w:space="0" w:color="auto"/>
        <w:bottom w:val="none" w:sz="0" w:space="0" w:color="auto"/>
        <w:right w:val="none" w:sz="0" w:space="0" w:color="auto"/>
      </w:divBdr>
    </w:div>
    <w:div w:id="461994957">
      <w:bodyDiv w:val="1"/>
      <w:marLeft w:val="0"/>
      <w:marRight w:val="0"/>
      <w:marTop w:val="0"/>
      <w:marBottom w:val="0"/>
      <w:divBdr>
        <w:top w:val="none" w:sz="0" w:space="0" w:color="auto"/>
        <w:left w:val="none" w:sz="0" w:space="0" w:color="auto"/>
        <w:bottom w:val="none" w:sz="0" w:space="0" w:color="auto"/>
        <w:right w:val="none" w:sz="0" w:space="0" w:color="auto"/>
      </w:divBdr>
      <w:divsChild>
        <w:div w:id="1130392956">
          <w:marLeft w:val="0"/>
          <w:marRight w:val="0"/>
          <w:marTop w:val="75"/>
          <w:marBottom w:val="0"/>
          <w:divBdr>
            <w:top w:val="none" w:sz="0" w:space="0" w:color="auto"/>
            <w:left w:val="none" w:sz="0" w:space="0" w:color="auto"/>
            <w:bottom w:val="none" w:sz="0" w:space="0" w:color="auto"/>
            <w:right w:val="none" w:sz="0" w:space="0" w:color="auto"/>
          </w:divBdr>
        </w:div>
        <w:div w:id="1440372102">
          <w:marLeft w:val="0"/>
          <w:marRight w:val="0"/>
          <w:marTop w:val="75"/>
          <w:marBottom w:val="0"/>
          <w:divBdr>
            <w:top w:val="none" w:sz="0" w:space="0" w:color="auto"/>
            <w:left w:val="none" w:sz="0" w:space="0" w:color="auto"/>
            <w:bottom w:val="none" w:sz="0" w:space="0" w:color="auto"/>
            <w:right w:val="none" w:sz="0" w:space="0" w:color="auto"/>
          </w:divBdr>
        </w:div>
      </w:divsChild>
    </w:div>
    <w:div w:id="545869257">
      <w:bodyDiv w:val="1"/>
      <w:marLeft w:val="0"/>
      <w:marRight w:val="0"/>
      <w:marTop w:val="0"/>
      <w:marBottom w:val="0"/>
      <w:divBdr>
        <w:top w:val="none" w:sz="0" w:space="0" w:color="auto"/>
        <w:left w:val="none" w:sz="0" w:space="0" w:color="auto"/>
        <w:bottom w:val="none" w:sz="0" w:space="0" w:color="auto"/>
        <w:right w:val="none" w:sz="0" w:space="0" w:color="auto"/>
      </w:divBdr>
    </w:div>
    <w:div w:id="572856277">
      <w:bodyDiv w:val="1"/>
      <w:marLeft w:val="0"/>
      <w:marRight w:val="0"/>
      <w:marTop w:val="0"/>
      <w:marBottom w:val="0"/>
      <w:divBdr>
        <w:top w:val="none" w:sz="0" w:space="0" w:color="auto"/>
        <w:left w:val="none" w:sz="0" w:space="0" w:color="auto"/>
        <w:bottom w:val="none" w:sz="0" w:space="0" w:color="auto"/>
        <w:right w:val="none" w:sz="0" w:space="0" w:color="auto"/>
      </w:divBdr>
      <w:divsChild>
        <w:div w:id="184952937">
          <w:marLeft w:val="0"/>
          <w:marRight w:val="0"/>
          <w:marTop w:val="75"/>
          <w:marBottom w:val="0"/>
          <w:divBdr>
            <w:top w:val="none" w:sz="0" w:space="0" w:color="auto"/>
            <w:left w:val="none" w:sz="0" w:space="0" w:color="auto"/>
            <w:bottom w:val="none" w:sz="0" w:space="0" w:color="auto"/>
            <w:right w:val="none" w:sz="0" w:space="0" w:color="auto"/>
          </w:divBdr>
        </w:div>
        <w:div w:id="1274440896">
          <w:marLeft w:val="0"/>
          <w:marRight w:val="0"/>
          <w:marTop w:val="75"/>
          <w:marBottom w:val="0"/>
          <w:divBdr>
            <w:top w:val="none" w:sz="0" w:space="0" w:color="auto"/>
            <w:left w:val="none" w:sz="0" w:space="0" w:color="auto"/>
            <w:bottom w:val="none" w:sz="0" w:space="0" w:color="auto"/>
            <w:right w:val="none" w:sz="0" w:space="0" w:color="auto"/>
          </w:divBdr>
        </w:div>
      </w:divsChild>
    </w:div>
    <w:div w:id="592469203">
      <w:bodyDiv w:val="1"/>
      <w:marLeft w:val="0"/>
      <w:marRight w:val="0"/>
      <w:marTop w:val="0"/>
      <w:marBottom w:val="0"/>
      <w:divBdr>
        <w:top w:val="none" w:sz="0" w:space="0" w:color="auto"/>
        <w:left w:val="none" w:sz="0" w:space="0" w:color="auto"/>
        <w:bottom w:val="none" w:sz="0" w:space="0" w:color="auto"/>
        <w:right w:val="none" w:sz="0" w:space="0" w:color="auto"/>
      </w:divBdr>
    </w:div>
    <w:div w:id="593825770">
      <w:bodyDiv w:val="1"/>
      <w:marLeft w:val="0"/>
      <w:marRight w:val="0"/>
      <w:marTop w:val="0"/>
      <w:marBottom w:val="0"/>
      <w:divBdr>
        <w:top w:val="none" w:sz="0" w:space="0" w:color="auto"/>
        <w:left w:val="none" w:sz="0" w:space="0" w:color="auto"/>
        <w:bottom w:val="none" w:sz="0" w:space="0" w:color="auto"/>
        <w:right w:val="none" w:sz="0" w:space="0" w:color="auto"/>
      </w:divBdr>
    </w:div>
    <w:div w:id="593898104">
      <w:bodyDiv w:val="1"/>
      <w:marLeft w:val="0"/>
      <w:marRight w:val="0"/>
      <w:marTop w:val="0"/>
      <w:marBottom w:val="0"/>
      <w:divBdr>
        <w:top w:val="none" w:sz="0" w:space="0" w:color="auto"/>
        <w:left w:val="none" w:sz="0" w:space="0" w:color="auto"/>
        <w:bottom w:val="none" w:sz="0" w:space="0" w:color="auto"/>
        <w:right w:val="none" w:sz="0" w:space="0" w:color="auto"/>
      </w:divBdr>
    </w:div>
    <w:div w:id="691034326">
      <w:bodyDiv w:val="1"/>
      <w:marLeft w:val="0"/>
      <w:marRight w:val="0"/>
      <w:marTop w:val="0"/>
      <w:marBottom w:val="0"/>
      <w:divBdr>
        <w:top w:val="none" w:sz="0" w:space="0" w:color="auto"/>
        <w:left w:val="none" w:sz="0" w:space="0" w:color="auto"/>
        <w:bottom w:val="none" w:sz="0" w:space="0" w:color="auto"/>
        <w:right w:val="none" w:sz="0" w:space="0" w:color="auto"/>
      </w:divBdr>
    </w:div>
    <w:div w:id="801844735">
      <w:bodyDiv w:val="1"/>
      <w:marLeft w:val="0"/>
      <w:marRight w:val="0"/>
      <w:marTop w:val="0"/>
      <w:marBottom w:val="0"/>
      <w:divBdr>
        <w:top w:val="none" w:sz="0" w:space="0" w:color="auto"/>
        <w:left w:val="none" w:sz="0" w:space="0" w:color="auto"/>
        <w:bottom w:val="none" w:sz="0" w:space="0" w:color="auto"/>
        <w:right w:val="none" w:sz="0" w:space="0" w:color="auto"/>
      </w:divBdr>
    </w:div>
    <w:div w:id="811368019">
      <w:bodyDiv w:val="1"/>
      <w:marLeft w:val="0"/>
      <w:marRight w:val="0"/>
      <w:marTop w:val="0"/>
      <w:marBottom w:val="0"/>
      <w:divBdr>
        <w:top w:val="none" w:sz="0" w:space="0" w:color="auto"/>
        <w:left w:val="none" w:sz="0" w:space="0" w:color="auto"/>
        <w:bottom w:val="none" w:sz="0" w:space="0" w:color="auto"/>
        <w:right w:val="none" w:sz="0" w:space="0" w:color="auto"/>
      </w:divBdr>
      <w:divsChild>
        <w:div w:id="1614559539">
          <w:marLeft w:val="0"/>
          <w:marRight w:val="0"/>
          <w:marTop w:val="75"/>
          <w:marBottom w:val="0"/>
          <w:divBdr>
            <w:top w:val="none" w:sz="0" w:space="0" w:color="auto"/>
            <w:left w:val="none" w:sz="0" w:space="0" w:color="auto"/>
            <w:bottom w:val="none" w:sz="0" w:space="0" w:color="auto"/>
            <w:right w:val="none" w:sz="0" w:space="0" w:color="auto"/>
          </w:divBdr>
        </w:div>
        <w:div w:id="2037844617">
          <w:marLeft w:val="0"/>
          <w:marRight w:val="0"/>
          <w:marTop w:val="75"/>
          <w:marBottom w:val="0"/>
          <w:divBdr>
            <w:top w:val="none" w:sz="0" w:space="0" w:color="auto"/>
            <w:left w:val="none" w:sz="0" w:space="0" w:color="auto"/>
            <w:bottom w:val="none" w:sz="0" w:space="0" w:color="auto"/>
            <w:right w:val="none" w:sz="0" w:space="0" w:color="auto"/>
          </w:divBdr>
        </w:div>
      </w:divsChild>
    </w:div>
    <w:div w:id="833953866">
      <w:bodyDiv w:val="1"/>
      <w:marLeft w:val="0"/>
      <w:marRight w:val="0"/>
      <w:marTop w:val="0"/>
      <w:marBottom w:val="0"/>
      <w:divBdr>
        <w:top w:val="none" w:sz="0" w:space="0" w:color="auto"/>
        <w:left w:val="none" w:sz="0" w:space="0" w:color="auto"/>
        <w:bottom w:val="none" w:sz="0" w:space="0" w:color="auto"/>
        <w:right w:val="none" w:sz="0" w:space="0" w:color="auto"/>
      </w:divBdr>
    </w:div>
    <w:div w:id="865673706">
      <w:bodyDiv w:val="1"/>
      <w:marLeft w:val="0"/>
      <w:marRight w:val="0"/>
      <w:marTop w:val="0"/>
      <w:marBottom w:val="0"/>
      <w:divBdr>
        <w:top w:val="none" w:sz="0" w:space="0" w:color="auto"/>
        <w:left w:val="none" w:sz="0" w:space="0" w:color="auto"/>
        <w:bottom w:val="none" w:sz="0" w:space="0" w:color="auto"/>
        <w:right w:val="none" w:sz="0" w:space="0" w:color="auto"/>
      </w:divBdr>
    </w:div>
    <w:div w:id="889923712">
      <w:bodyDiv w:val="1"/>
      <w:marLeft w:val="0"/>
      <w:marRight w:val="0"/>
      <w:marTop w:val="0"/>
      <w:marBottom w:val="0"/>
      <w:divBdr>
        <w:top w:val="none" w:sz="0" w:space="0" w:color="auto"/>
        <w:left w:val="none" w:sz="0" w:space="0" w:color="auto"/>
        <w:bottom w:val="none" w:sz="0" w:space="0" w:color="auto"/>
        <w:right w:val="none" w:sz="0" w:space="0" w:color="auto"/>
      </w:divBdr>
    </w:div>
    <w:div w:id="1053382591">
      <w:bodyDiv w:val="1"/>
      <w:marLeft w:val="0"/>
      <w:marRight w:val="0"/>
      <w:marTop w:val="0"/>
      <w:marBottom w:val="0"/>
      <w:divBdr>
        <w:top w:val="none" w:sz="0" w:space="0" w:color="auto"/>
        <w:left w:val="none" w:sz="0" w:space="0" w:color="auto"/>
        <w:bottom w:val="none" w:sz="0" w:space="0" w:color="auto"/>
        <w:right w:val="none" w:sz="0" w:space="0" w:color="auto"/>
      </w:divBdr>
    </w:div>
    <w:div w:id="1104887491">
      <w:bodyDiv w:val="1"/>
      <w:marLeft w:val="0"/>
      <w:marRight w:val="0"/>
      <w:marTop w:val="0"/>
      <w:marBottom w:val="0"/>
      <w:divBdr>
        <w:top w:val="none" w:sz="0" w:space="0" w:color="auto"/>
        <w:left w:val="none" w:sz="0" w:space="0" w:color="auto"/>
        <w:bottom w:val="none" w:sz="0" w:space="0" w:color="auto"/>
        <w:right w:val="none" w:sz="0" w:space="0" w:color="auto"/>
      </w:divBdr>
    </w:div>
    <w:div w:id="1138842717">
      <w:bodyDiv w:val="1"/>
      <w:marLeft w:val="0"/>
      <w:marRight w:val="0"/>
      <w:marTop w:val="0"/>
      <w:marBottom w:val="0"/>
      <w:divBdr>
        <w:top w:val="none" w:sz="0" w:space="0" w:color="auto"/>
        <w:left w:val="none" w:sz="0" w:space="0" w:color="auto"/>
        <w:bottom w:val="none" w:sz="0" w:space="0" w:color="auto"/>
        <w:right w:val="none" w:sz="0" w:space="0" w:color="auto"/>
      </w:divBdr>
    </w:div>
    <w:div w:id="1197963915">
      <w:bodyDiv w:val="1"/>
      <w:marLeft w:val="0"/>
      <w:marRight w:val="0"/>
      <w:marTop w:val="0"/>
      <w:marBottom w:val="0"/>
      <w:divBdr>
        <w:top w:val="none" w:sz="0" w:space="0" w:color="auto"/>
        <w:left w:val="none" w:sz="0" w:space="0" w:color="auto"/>
        <w:bottom w:val="none" w:sz="0" w:space="0" w:color="auto"/>
        <w:right w:val="none" w:sz="0" w:space="0" w:color="auto"/>
      </w:divBdr>
    </w:div>
    <w:div w:id="1305739973">
      <w:bodyDiv w:val="1"/>
      <w:marLeft w:val="0"/>
      <w:marRight w:val="0"/>
      <w:marTop w:val="0"/>
      <w:marBottom w:val="0"/>
      <w:divBdr>
        <w:top w:val="none" w:sz="0" w:space="0" w:color="auto"/>
        <w:left w:val="none" w:sz="0" w:space="0" w:color="auto"/>
        <w:bottom w:val="none" w:sz="0" w:space="0" w:color="auto"/>
        <w:right w:val="none" w:sz="0" w:space="0" w:color="auto"/>
      </w:divBdr>
    </w:div>
    <w:div w:id="1309742985">
      <w:bodyDiv w:val="1"/>
      <w:marLeft w:val="0"/>
      <w:marRight w:val="0"/>
      <w:marTop w:val="0"/>
      <w:marBottom w:val="0"/>
      <w:divBdr>
        <w:top w:val="none" w:sz="0" w:space="0" w:color="auto"/>
        <w:left w:val="none" w:sz="0" w:space="0" w:color="auto"/>
        <w:bottom w:val="none" w:sz="0" w:space="0" w:color="auto"/>
        <w:right w:val="none" w:sz="0" w:space="0" w:color="auto"/>
      </w:divBdr>
      <w:divsChild>
        <w:div w:id="75177761">
          <w:marLeft w:val="0"/>
          <w:marRight w:val="0"/>
          <w:marTop w:val="75"/>
          <w:marBottom w:val="0"/>
          <w:divBdr>
            <w:top w:val="none" w:sz="0" w:space="0" w:color="auto"/>
            <w:left w:val="none" w:sz="0" w:space="0" w:color="auto"/>
            <w:bottom w:val="none" w:sz="0" w:space="0" w:color="auto"/>
            <w:right w:val="none" w:sz="0" w:space="0" w:color="auto"/>
          </w:divBdr>
        </w:div>
        <w:div w:id="1232428364">
          <w:marLeft w:val="0"/>
          <w:marRight w:val="0"/>
          <w:marTop w:val="75"/>
          <w:marBottom w:val="0"/>
          <w:divBdr>
            <w:top w:val="none" w:sz="0" w:space="0" w:color="auto"/>
            <w:left w:val="none" w:sz="0" w:space="0" w:color="auto"/>
            <w:bottom w:val="none" w:sz="0" w:space="0" w:color="auto"/>
            <w:right w:val="none" w:sz="0" w:space="0" w:color="auto"/>
          </w:divBdr>
        </w:div>
      </w:divsChild>
    </w:div>
    <w:div w:id="1434857540">
      <w:bodyDiv w:val="1"/>
      <w:marLeft w:val="0"/>
      <w:marRight w:val="0"/>
      <w:marTop w:val="0"/>
      <w:marBottom w:val="0"/>
      <w:divBdr>
        <w:top w:val="none" w:sz="0" w:space="0" w:color="auto"/>
        <w:left w:val="none" w:sz="0" w:space="0" w:color="auto"/>
        <w:bottom w:val="none" w:sz="0" w:space="0" w:color="auto"/>
        <w:right w:val="none" w:sz="0" w:space="0" w:color="auto"/>
      </w:divBdr>
    </w:div>
    <w:div w:id="1439524858">
      <w:bodyDiv w:val="1"/>
      <w:marLeft w:val="0"/>
      <w:marRight w:val="0"/>
      <w:marTop w:val="0"/>
      <w:marBottom w:val="0"/>
      <w:divBdr>
        <w:top w:val="none" w:sz="0" w:space="0" w:color="auto"/>
        <w:left w:val="none" w:sz="0" w:space="0" w:color="auto"/>
        <w:bottom w:val="none" w:sz="0" w:space="0" w:color="auto"/>
        <w:right w:val="none" w:sz="0" w:space="0" w:color="auto"/>
      </w:divBdr>
      <w:divsChild>
        <w:div w:id="1570118476">
          <w:marLeft w:val="0"/>
          <w:marRight w:val="0"/>
          <w:marTop w:val="0"/>
          <w:marBottom w:val="0"/>
          <w:divBdr>
            <w:top w:val="none" w:sz="0" w:space="0" w:color="auto"/>
            <w:left w:val="none" w:sz="0" w:space="0" w:color="auto"/>
            <w:bottom w:val="none" w:sz="0" w:space="0" w:color="auto"/>
            <w:right w:val="none" w:sz="0" w:space="0" w:color="auto"/>
          </w:divBdr>
        </w:div>
      </w:divsChild>
    </w:div>
    <w:div w:id="1455057205">
      <w:bodyDiv w:val="1"/>
      <w:marLeft w:val="0"/>
      <w:marRight w:val="0"/>
      <w:marTop w:val="0"/>
      <w:marBottom w:val="0"/>
      <w:divBdr>
        <w:top w:val="none" w:sz="0" w:space="0" w:color="auto"/>
        <w:left w:val="none" w:sz="0" w:space="0" w:color="auto"/>
        <w:bottom w:val="none" w:sz="0" w:space="0" w:color="auto"/>
        <w:right w:val="none" w:sz="0" w:space="0" w:color="auto"/>
      </w:divBdr>
    </w:div>
    <w:div w:id="1765148938">
      <w:bodyDiv w:val="1"/>
      <w:marLeft w:val="0"/>
      <w:marRight w:val="0"/>
      <w:marTop w:val="0"/>
      <w:marBottom w:val="0"/>
      <w:divBdr>
        <w:top w:val="none" w:sz="0" w:space="0" w:color="auto"/>
        <w:left w:val="none" w:sz="0" w:space="0" w:color="auto"/>
        <w:bottom w:val="none" w:sz="0" w:space="0" w:color="auto"/>
        <w:right w:val="none" w:sz="0" w:space="0" w:color="auto"/>
      </w:divBdr>
    </w:div>
    <w:div w:id="1779059556">
      <w:bodyDiv w:val="1"/>
      <w:marLeft w:val="0"/>
      <w:marRight w:val="0"/>
      <w:marTop w:val="0"/>
      <w:marBottom w:val="0"/>
      <w:divBdr>
        <w:top w:val="none" w:sz="0" w:space="0" w:color="auto"/>
        <w:left w:val="none" w:sz="0" w:space="0" w:color="auto"/>
        <w:bottom w:val="none" w:sz="0" w:space="0" w:color="auto"/>
        <w:right w:val="none" w:sz="0" w:space="0" w:color="auto"/>
      </w:divBdr>
      <w:divsChild>
        <w:div w:id="1394232151">
          <w:marLeft w:val="0"/>
          <w:marRight w:val="0"/>
          <w:marTop w:val="34"/>
          <w:marBottom w:val="34"/>
          <w:divBdr>
            <w:top w:val="none" w:sz="0" w:space="0" w:color="auto"/>
            <w:left w:val="none" w:sz="0" w:space="0" w:color="auto"/>
            <w:bottom w:val="none" w:sz="0" w:space="0" w:color="auto"/>
            <w:right w:val="none" w:sz="0" w:space="0" w:color="auto"/>
          </w:divBdr>
        </w:div>
      </w:divsChild>
    </w:div>
    <w:div w:id="1787121351">
      <w:bodyDiv w:val="1"/>
      <w:marLeft w:val="0"/>
      <w:marRight w:val="0"/>
      <w:marTop w:val="0"/>
      <w:marBottom w:val="0"/>
      <w:divBdr>
        <w:top w:val="none" w:sz="0" w:space="0" w:color="auto"/>
        <w:left w:val="none" w:sz="0" w:space="0" w:color="auto"/>
        <w:bottom w:val="none" w:sz="0" w:space="0" w:color="auto"/>
        <w:right w:val="none" w:sz="0" w:space="0" w:color="auto"/>
      </w:divBdr>
    </w:div>
    <w:div w:id="1810975936">
      <w:bodyDiv w:val="1"/>
      <w:marLeft w:val="0"/>
      <w:marRight w:val="0"/>
      <w:marTop w:val="0"/>
      <w:marBottom w:val="0"/>
      <w:divBdr>
        <w:top w:val="none" w:sz="0" w:space="0" w:color="auto"/>
        <w:left w:val="none" w:sz="0" w:space="0" w:color="auto"/>
        <w:bottom w:val="none" w:sz="0" w:space="0" w:color="auto"/>
        <w:right w:val="none" w:sz="0" w:space="0" w:color="auto"/>
      </w:divBdr>
      <w:divsChild>
        <w:div w:id="896358839">
          <w:marLeft w:val="0"/>
          <w:marRight w:val="0"/>
          <w:marTop w:val="0"/>
          <w:marBottom w:val="0"/>
          <w:divBdr>
            <w:top w:val="none" w:sz="0" w:space="0" w:color="auto"/>
            <w:left w:val="none" w:sz="0" w:space="0" w:color="auto"/>
            <w:bottom w:val="none" w:sz="0" w:space="0" w:color="auto"/>
            <w:right w:val="none" w:sz="0" w:space="0" w:color="auto"/>
          </w:divBdr>
        </w:div>
      </w:divsChild>
    </w:div>
    <w:div w:id="1843469915">
      <w:bodyDiv w:val="1"/>
      <w:marLeft w:val="0"/>
      <w:marRight w:val="0"/>
      <w:marTop w:val="0"/>
      <w:marBottom w:val="0"/>
      <w:divBdr>
        <w:top w:val="none" w:sz="0" w:space="0" w:color="auto"/>
        <w:left w:val="none" w:sz="0" w:space="0" w:color="auto"/>
        <w:bottom w:val="none" w:sz="0" w:space="0" w:color="auto"/>
        <w:right w:val="none" w:sz="0" w:space="0" w:color="auto"/>
      </w:divBdr>
    </w:div>
    <w:div w:id="1888907742">
      <w:bodyDiv w:val="1"/>
      <w:marLeft w:val="0"/>
      <w:marRight w:val="0"/>
      <w:marTop w:val="0"/>
      <w:marBottom w:val="0"/>
      <w:divBdr>
        <w:top w:val="none" w:sz="0" w:space="0" w:color="auto"/>
        <w:left w:val="none" w:sz="0" w:space="0" w:color="auto"/>
        <w:bottom w:val="none" w:sz="0" w:space="0" w:color="auto"/>
        <w:right w:val="none" w:sz="0" w:space="0" w:color="auto"/>
      </w:divBdr>
    </w:div>
    <w:div w:id="2007785535">
      <w:bodyDiv w:val="1"/>
      <w:marLeft w:val="0"/>
      <w:marRight w:val="0"/>
      <w:marTop w:val="0"/>
      <w:marBottom w:val="0"/>
      <w:divBdr>
        <w:top w:val="none" w:sz="0" w:space="0" w:color="auto"/>
        <w:left w:val="none" w:sz="0" w:space="0" w:color="auto"/>
        <w:bottom w:val="none" w:sz="0" w:space="0" w:color="auto"/>
        <w:right w:val="none" w:sz="0" w:space="0" w:color="auto"/>
      </w:divBdr>
    </w:div>
    <w:div w:id="2010521940">
      <w:bodyDiv w:val="1"/>
      <w:marLeft w:val="0"/>
      <w:marRight w:val="0"/>
      <w:marTop w:val="0"/>
      <w:marBottom w:val="0"/>
      <w:divBdr>
        <w:top w:val="none" w:sz="0" w:space="0" w:color="auto"/>
        <w:left w:val="none" w:sz="0" w:space="0" w:color="auto"/>
        <w:bottom w:val="none" w:sz="0" w:space="0" w:color="auto"/>
        <w:right w:val="none" w:sz="0" w:space="0" w:color="auto"/>
      </w:divBdr>
    </w:div>
    <w:div w:id="2040465999">
      <w:bodyDiv w:val="1"/>
      <w:marLeft w:val="0"/>
      <w:marRight w:val="0"/>
      <w:marTop w:val="0"/>
      <w:marBottom w:val="0"/>
      <w:divBdr>
        <w:top w:val="none" w:sz="0" w:space="0" w:color="auto"/>
        <w:left w:val="none" w:sz="0" w:space="0" w:color="auto"/>
        <w:bottom w:val="none" w:sz="0" w:space="0" w:color="auto"/>
        <w:right w:val="none" w:sz="0" w:space="0" w:color="auto"/>
      </w:divBdr>
    </w:div>
    <w:div w:id="2090148066">
      <w:bodyDiv w:val="1"/>
      <w:marLeft w:val="0"/>
      <w:marRight w:val="0"/>
      <w:marTop w:val="0"/>
      <w:marBottom w:val="0"/>
      <w:divBdr>
        <w:top w:val="none" w:sz="0" w:space="0" w:color="auto"/>
        <w:left w:val="none" w:sz="0" w:space="0" w:color="auto"/>
        <w:bottom w:val="none" w:sz="0" w:space="0" w:color="auto"/>
        <w:right w:val="none" w:sz="0" w:space="0" w:color="auto"/>
      </w:divBdr>
      <w:divsChild>
        <w:div w:id="1333727984">
          <w:marLeft w:val="0"/>
          <w:marRight w:val="0"/>
          <w:marTop w:val="0"/>
          <w:marBottom w:val="0"/>
          <w:divBdr>
            <w:top w:val="none" w:sz="0" w:space="0" w:color="auto"/>
            <w:left w:val="none" w:sz="0" w:space="0" w:color="auto"/>
            <w:bottom w:val="none" w:sz="0" w:space="0" w:color="auto"/>
            <w:right w:val="none" w:sz="0" w:space="0" w:color="auto"/>
          </w:divBdr>
        </w:div>
      </w:divsChild>
    </w:div>
    <w:div w:id="2121684356">
      <w:bodyDiv w:val="1"/>
      <w:marLeft w:val="0"/>
      <w:marRight w:val="0"/>
      <w:marTop w:val="0"/>
      <w:marBottom w:val="0"/>
      <w:divBdr>
        <w:top w:val="none" w:sz="0" w:space="0" w:color="auto"/>
        <w:left w:val="none" w:sz="0" w:space="0" w:color="auto"/>
        <w:bottom w:val="none" w:sz="0" w:space="0" w:color="auto"/>
        <w:right w:val="none" w:sz="0" w:space="0" w:color="auto"/>
      </w:divBdr>
      <w:divsChild>
        <w:div w:id="1818450580">
          <w:marLeft w:val="0"/>
          <w:marRight w:val="0"/>
          <w:marTop w:val="34"/>
          <w:marBottom w:val="34"/>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if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16</Pages>
  <Words>7594</Words>
  <Characters>43549</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CURRICULUM   VITAE</vt:lpstr>
    </vt:vector>
  </TitlesOfParts>
  <Company>CCMB</Company>
  <LinksUpToDate>false</LinksUpToDate>
  <CharactersWithSpaces>51041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SRI RAMA</dc:creator>
  <cp:lastModifiedBy>Giriraj Chandak</cp:lastModifiedBy>
  <cp:revision>13</cp:revision>
  <cp:lastPrinted>2021-10-30T12:54:00Z</cp:lastPrinted>
  <dcterms:created xsi:type="dcterms:W3CDTF">2021-09-28T10:06:00Z</dcterms:created>
  <dcterms:modified xsi:type="dcterms:W3CDTF">2021-10-31T06:35:00Z</dcterms:modified>
</cp:coreProperties>
</file>