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5C142" w14:textId="77777777" w:rsidR="0050287E" w:rsidRPr="00177DD0" w:rsidRDefault="0050287E" w:rsidP="0050287E">
      <w:pPr>
        <w:jc w:val="both"/>
        <w:rPr>
          <w:rFonts w:ascii="Arial" w:hAnsi="Arial" w:cs="Arial"/>
          <w:b/>
          <w:sz w:val="24"/>
          <w:szCs w:val="24"/>
        </w:rPr>
      </w:pPr>
      <w:r w:rsidRPr="00177DD0">
        <w:rPr>
          <w:rFonts w:ascii="Arial" w:hAnsi="Arial" w:cs="Arial"/>
          <w:b/>
          <w:sz w:val="24"/>
          <w:szCs w:val="24"/>
        </w:rPr>
        <w:t>Dr. Mohan R. Wani</w:t>
      </w:r>
    </w:p>
    <w:p w14:paraId="07C3EDB4" w14:textId="77777777" w:rsidR="0050287E" w:rsidRDefault="0050287E" w:rsidP="0050287E">
      <w:pPr>
        <w:jc w:val="both"/>
        <w:rPr>
          <w:rFonts w:ascii="Arial" w:hAnsi="Arial" w:cs="Arial"/>
          <w:b/>
          <w:sz w:val="24"/>
          <w:szCs w:val="24"/>
        </w:rPr>
      </w:pPr>
    </w:p>
    <w:p w14:paraId="6329A72D" w14:textId="77777777" w:rsidR="001A431F" w:rsidRPr="00177DD0" w:rsidRDefault="001A431F" w:rsidP="0050287E">
      <w:pPr>
        <w:jc w:val="both"/>
        <w:rPr>
          <w:rFonts w:ascii="Arial" w:hAnsi="Arial" w:cs="Arial"/>
          <w:b/>
          <w:sz w:val="24"/>
          <w:szCs w:val="24"/>
        </w:rPr>
      </w:pPr>
      <w:r w:rsidRPr="00177DD0">
        <w:rPr>
          <w:rFonts w:ascii="Arial" w:hAnsi="Arial" w:cs="Arial"/>
          <w:b/>
          <w:sz w:val="24"/>
          <w:szCs w:val="24"/>
        </w:rPr>
        <w:t>The list of ten best papers of the candidate, highlighting the important discoveries/contributions described in them briefly (not to exceed 3000 words)</w:t>
      </w:r>
    </w:p>
    <w:p w14:paraId="4FFF44C2" w14:textId="77777777" w:rsidR="006C6F93" w:rsidRPr="00177DD0" w:rsidRDefault="006C6F93" w:rsidP="0050287E">
      <w:pPr>
        <w:jc w:val="both"/>
        <w:rPr>
          <w:rFonts w:ascii="Arial" w:hAnsi="Arial" w:cs="Arial"/>
          <w:b/>
          <w:sz w:val="24"/>
          <w:szCs w:val="24"/>
        </w:rPr>
      </w:pPr>
    </w:p>
    <w:p w14:paraId="38799FCC" w14:textId="77777777" w:rsidR="00442FFE" w:rsidRPr="00177DD0" w:rsidRDefault="00442FFE" w:rsidP="0050287E">
      <w:pPr>
        <w:jc w:val="both"/>
        <w:rPr>
          <w:rFonts w:ascii="Arial" w:hAnsi="Arial" w:cs="Arial"/>
          <w:b/>
          <w:sz w:val="24"/>
          <w:szCs w:val="24"/>
        </w:rPr>
      </w:pPr>
    </w:p>
    <w:p w14:paraId="26725CE8" w14:textId="3976D199" w:rsidR="0050287E" w:rsidRPr="00BA2967" w:rsidRDefault="0050287E" w:rsidP="0050287E">
      <w:pPr>
        <w:widowControl w:val="0"/>
        <w:autoSpaceDE w:val="0"/>
        <w:autoSpaceDN w:val="0"/>
        <w:adjustRightInd w:val="0"/>
        <w:jc w:val="both"/>
        <w:rPr>
          <w:rFonts w:ascii="Arial" w:eastAsia="Calibri" w:hAnsi="Arial" w:cs="Arial"/>
          <w:bCs/>
          <w:sz w:val="22"/>
          <w:szCs w:val="22"/>
        </w:rPr>
      </w:pPr>
      <w:r w:rsidRPr="00BA2967">
        <w:rPr>
          <w:rFonts w:ascii="Arial" w:eastAsia="Calibri" w:hAnsi="Arial" w:cs="Arial"/>
          <w:sz w:val="22"/>
          <w:szCs w:val="22"/>
        </w:rPr>
        <w:t xml:space="preserve">Bone contains two distinct cell types, osteoblasts, essential for bone formation; and osteoclasts, essential for bone </w:t>
      </w:r>
      <w:proofErr w:type="spellStart"/>
      <w:r w:rsidRPr="00BA2967">
        <w:rPr>
          <w:rFonts w:ascii="Arial" w:eastAsia="Calibri" w:hAnsi="Arial" w:cs="Arial"/>
          <w:sz w:val="22"/>
          <w:szCs w:val="22"/>
        </w:rPr>
        <w:t>resorption</w:t>
      </w:r>
      <w:proofErr w:type="spellEnd"/>
      <w:r w:rsidRPr="00BA2967">
        <w:rPr>
          <w:rFonts w:ascii="Arial" w:eastAsia="Calibri" w:hAnsi="Arial" w:cs="Arial"/>
          <w:sz w:val="22"/>
          <w:szCs w:val="22"/>
        </w:rPr>
        <w:t xml:space="preserve"> (break-down). Co-ordinated activity of osteoblasts and osteoclasts is essential to maintain bone homeostasis and structural integrity of skeleton. Increased osteoclast activity and simultaneous decrease in osteoblast function result in pathological bone loss in musculoskeletal and autoimmune diseases. The present treatment prevents only the partial bone loss and does not induce new bone formation. </w:t>
      </w:r>
      <w:r w:rsidRPr="00BA2967">
        <w:rPr>
          <w:rFonts w:ascii="Arial" w:eastAsia="Calibri" w:hAnsi="Arial"/>
          <w:color w:val="000000"/>
          <w:sz w:val="22"/>
          <w:szCs w:val="22"/>
        </w:rPr>
        <w:t xml:space="preserve">Mohan Wani investigated the novel </w:t>
      </w:r>
      <w:r w:rsidRPr="00BA2967">
        <w:rPr>
          <w:rFonts w:ascii="Arial" w:eastAsia="Calibri" w:hAnsi="Arial" w:cs="Arial"/>
          <w:sz w:val="22"/>
          <w:szCs w:val="22"/>
        </w:rPr>
        <w:t xml:space="preserve">role of </w:t>
      </w:r>
      <w:r w:rsidRPr="00BA2967">
        <w:rPr>
          <w:rFonts w:ascii="Arial" w:eastAsia="Calibri" w:hAnsi="Arial"/>
          <w:color w:val="000000"/>
          <w:sz w:val="22"/>
          <w:szCs w:val="22"/>
          <w:lang w:val="en-GB"/>
        </w:rPr>
        <w:t xml:space="preserve">IL-3 </w:t>
      </w:r>
      <w:r w:rsidRPr="00BA2967">
        <w:rPr>
          <w:rFonts w:ascii="Arial" w:eastAsia="Calibri" w:hAnsi="Arial" w:cs="Arial"/>
          <w:sz w:val="22"/>
          <w:szCs w:val="22"/>
        </w:rPr>
        <w:t>in regulation of pathological bone loss and obtained following important research leads</w:t>
      </w:r>
      <w:r w:rsidR="009E63F3">
        <w:rPr>
          <w:rFonts w:ascii="Arial" w:eastAsia="Calibri" w:hAnsi="Arial" w:cs="Arial"/>
          <w:sz w:val="22"/>
          <w:szCs w:val="22"/>
        </w:rPr>
        <w:t xml:space="preserve"> and publications</w:t>
      </w:r>
      <w:r w:rsidRPr="00BA2967">
        <w:rPr>
          <w:rFonts w:ascii="Arial" w:eastAsia="Calibri" w:hAnsi="Arial" w:cs="Arial"/>
          <w:sz w:val="22"/>
          <w:szCs w:val="22"/>
        </w:rPr>
        <w:t xml:space="preserve">. </w:t>
      </w:r>
    </w:p>
    <w:p w14:paraId="2D07E57B" w14:textId="77777777" w:rsidR="00442FFE" w:rsidRPr="00177DD0" w:rsidRDefault="00442FFE" w:rsidP="0050287E">
      <w:pPr>
        <w:rPr>
          <w:rFonts w:ascii="Arial" w:hAnsi="Arial" w:cs="Arial"/>
          <w:b/>
          <w:bCs/>
          <w:sz w:val="24"/>
          <w:szCs w:val="24"/>
        </w:rPr>
      </w:pPr>
    </w:p>
    <w:p w14:paraId="7427EFC2" w14:textId="77777777" w:rsidR="00E5373B" w:rsidRPr="0050287E" w:rsidRDefault="00E5373B" w:rsidP="0050287E">
      <w:pPr>
        <w:pStyle w:val="ListParagraph"/>
        <w:numPr>
          <w:ilvl w:val="0"/>
          <w:numId w:val="5"/>
        </w:numPr>
        <w:ind w:left="360"/>
        <w:jc w:val="both"/>
        <w:rPr>
          <w:rFonts w:ascii="Arial" w:hAnsi="Arial" w:cs="Arial"/>
          <w:bCs/>
          <w:sz w:val="24"/>
          <w:szCs w:val="24"/>
        </w:rPr>
      </w:pPr>
      <w:proofErr w:type="spellStart"/>
      <w:r w:rsidRPr="0050287E">
        <w:rPr>
          <w:rFonts w:ascii="Arial" w:hAnsi="Arial" w:cs="Arial"/>
          <w:bCs/>
          <w:sz w:val="24"/>
          <w:szCs w:val="24"/>
        </w:rPr>
        <w:t>Shruti</w:t>
      </w:r>
      <w:proofErr w:type="spellEnd"/>
      <w:r w:rsidRPr="0050287E">
        <w:rPr>
          <w:rFonts w:ascii="Arial" w:hAnsi="Arial" w:cs="Arial"/>
          <w:bCs/>
          <w:sz w:val="24"/>
          <w:szCs w:val="24"/>
        </w:rPr>
        <w:t xml:space="preserve"> M. </w:t>
      </w:r>
      <w:proofErr w:type="spellStart"/>
      <w:r w:rsidRPr="0050287E">
        <w:rPr>
          <w:rFonts w:ascii="Arial" w:hAnsi="Arial" w:cs="Arial"/>
          <w:bCs/>
          <w:sz w:val="24"/>
          <w:szCs w:val="24"/>
        </w:rPr>
        <w:t>Khapli</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Latha</w:t>
      </w:r>
      <w:proofErr w:type="spellEnd"/>
      <w:r w:rsidRPr="0050287E">
        <w:rPr>
          <w:rFonts w:ascii="Arial" w:hAnsi="Arial" w:cs="Arial"/>
          <w:bCs/>
          <w:sz w:val="24"/>
          <w:szCs w:val="24"/>
        </w:rPr>
        <w:t xml:space="preserve"> S. </w:t>
      </w:r>
      <w:proofErr w:type="spellStart"/>
      <w:r w:rsidRPr="0050287E">
        <w:rPr>
          <w:rFonts w:ascii="Arial" w:hAnsi="Arial" w:cs="Arial"/>
          <w:bCs/>
          <w:sz w:val="24"/>
          <w:szCs w:val="24"/>
        </w:rPr>
        <w:t>Mangashetti</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Yogesha</w:t>
      </w:r>
      <w:proofErr w:type="spellEnd"/>
      <w:r w:rsidRPr="0050287E">
        <w:rPr>
          <w:rFonts w:ascii="Arial" w:hAnsi="Arial" w:cs="Arial"/>
          <w:bCs/>
          <w:sz w:val="24"/>
          <w:szCs w:val="24"/>
        </w:rPr>
        <w:t xml:space="preserve"> S.D. and </w:t>
      </w:r>
      <w:r w:rsidRPr="0050287E">
        <w:rPr>
          <w:rFonts w:ascii="Arial" w:hAnsi="Arial" w:cs="Arial"/>
          <w:b/>
          <w:bCs/>
          <w:sz w:val="24"/>
          <w:szCs w:val="24"/>
        </w:rPr>
        <w:t>Mohan R. Wani</w:t>
      </w:r>
      <w:r w:rsidRPr="0050287E">
        <w:rPr>
          <w:rFonts w:ascii="Arial" w:hAnsi="Arial" w:cs="Arial"/>
          <w:bCs/>
          <w:sz w:val="24"/>
          <w:szCs w:val="24"/>
        </w:rPr>
        <w:t xml:space="preserve"> (2003) IL-3 acts directly on osteoclast precursors and irreversibly inhibits receptor activator of NF-</w:t>
      </w:r>
      <w:proofErr w:type="spellStart"/>
      <w:r w:rsidRPr="0050287E">
        <w:rPr>
          <w:rFonts w:ascii="Arial" w:hAnsi="Arial" w:cs="Arial"/>
          <w:bCs/>
          <w:sz w:val="24"/>
          <w:szCs w:val="24"/>
        </w:rPr>
        <w:t>κB</w:t>
      </w:r>
      <w:proofErr w:type="spellEnd"/>
      <w:r w:rsidRPr="0050287E">
        <w:rPr>
          <w:rFonts w:ascii="Arial" w:hAnsi="Arial" w:cs="Arial"/>
          <w:bCs/>
          <w:sz w:val="24"/>
          <w:szCs w:val="24"/>
        </w:rPr>
        <w:t xml:space="preserve"> ligand-induced osteoclast differentiation by diverting the cells to macrophage lineage. </w:t>
      </w:r>
      <w:r w:rsidRPr="0050287E">
        <w:rPr>
          <w:rFonts w:ascii="Arial" w:hAnsi="Arial" w:cs="Arial"/>
          <w:b/>
          <w:bCs/>
          <w:i/>
          <w:sz w:val="24"/>
          <w:szCs w:val="24"/>
        </w:rPr>
        <w:t>The Journal of Immunology 171:142-151.</w:t>
      </w:r>
      <w:r w:rsidRPr="0050287E">
        <w:rPr>
          <w:rFonts w:ascii="Arial" w:hAnsi="Arial" w:cs="Arial"/>
          <w:bCs/>
          <w:sz w:val="24"/>
          <w:szCs w:val="24"/>
        </w:rPr>
        <w:t xml:space="preserve"> </w:t>
      </w:r>
    </w:p>
    <w:p w14:paraId="3B25EDB2" w14:textId="77777777" w:rsidR="00E5373B" w:rsidRDefault="00E5373B" w:rsidP="0050287E">
      <w:pPr>
        <w:jc w:val="both"/>
        <w:rPr>
          <w:rFonts w:ascii="Arial" w:hAnsi="Arial" w:cs="Arial"/>
          <w:bCs/>
          <w:sz w:val="24"/>
          <w:szCs w:val="24"/>
        </w:rPr>
      </w:pPr>
    </w:p>
    <w:p w14:paraId="091B68FE" w14:textId="3D061915" w:rsidR="009E63F3" w:rsidRDefault="009E63F3" w:rsidP="0050287E">
      <w:pPr>
        <w:jc w:val="both"/>
        <w:rPr>
          <w:rFonts w:ascii="Arial" w:hAnsi="Arial" w:cs="Arial"/>
          <w:bCs/>
          <w:sz w:val="24"/>
          <w:szCs w:val="24"/>
        </w:rPr>
      </w:pPr>
      <w:r>
        <w:rPr>
          <w:rFonts w:ascii="Arial" w:eastAsia="Calibri" w:hAnsi="Arial"/>
          <w:sz w:val="22"/>
          <w:szCs w:val="22"/>
        </w:rPr>
        <w:t>We</w:t>
      </w:r>
      <w:r w:rsidRPr="00BA2967">
        <w:rPr>
          <w:rFonts w:ascii="Arial" w:eastAsia="Calibri" w:hAnsi="Arial"/>
          <w:sz w:val="22"/>
          <w:szCs w:val="22"/>
        </w:rPr>
        <w:t xml:space="preserve"> revealed that IL-3 acts directly on mouse osteoclast precursors, and inhibits receptor activator of NF-</w:t>
      </w:r>
      <w:r w:rsidRPr="00BA2967">
        <w:rPr>
          <w:rFonts w:ascii="Arial" w:eastAsia="Calibri" w:hAnsi="Arial"/>
          <w:sz w:val="22"/>
          <w:szCs w:val="22"/>
        </w:rPr>
        <w:sym w:font="Symbol" w:char="F06B"/>
      </w:r>
      <w:r w:rsidRPr="00BA2967">
        <w:rPr>
          <w:rFonts w:ascii="Arial" w:eastAsia="Calibri" w:hAnsi="Arial"/>
          <w:sz w:val="22"/>
          <w:szCs w:val="22"/>
        </w:rPr>
        <w:t>B ligand (RANKL)-induced osteoclast differentiation and diverts the cells to macrophage lineage</w:t>
      </w:r>
      <w:r>
        <w:rPr>
          <w:rFonts w:ascii="Arial" w:eastAsia="Calibri" w:hAnsi="Arial"/>
          <w:sz w:val="22"/>
          <w:szCs w:val="22"/>
        </w:rPr>
        <w:t>.</w:t>
      </w:r>
      <w:r w:rsidR="00F5394F">
        <w:rPr>
          <w:rFonts w:ascii="Arial" w:eastAsia="Calibri" w:hAnsi="Arial"/>
          <w:sz w:val="22"/>
          <w:szCs w:val="22"/>
        </w:rPr>
        <w:t xml:space="preserve"> IL-3 inhibits </w:t>
      </w:r>
      <w:r w:rsidR="00F5394F" w:rsidRPr="00BA2967">
        <w:rPr>
          <w:rFonts w:ascii="Arial" w:eastAsia="Calibri" w:hAnsi="Arial"/>
          <w:sz w:val="22"/>
          <w:szCs w:val="22"/>
        </w:rPr>
        <w:t>NF-</w:t>
      </w:r>
      <w:r w:rsidR="00F5394F" w:rsidRPr="00BA2967">
        <w:rPr>
          <w:rFonts w:ascii="Arial" w:eastAsia="Calibri" w:hAnsi="Arial"/>
          <w:sz w:val="22"/>
          <w:szCs w:val="22"/>
        </w:rPr>
        <w:sym w:font="Symbol" w:char="F06B"/>
      </w:r>
      <w:r w:rsidR="00F5394F" w:rsidRPr="00BA2967">
        <w:rPr>
          <w:rFonts w:ascii="Arial" w:eastAsia="Calibri" w:hAnsi="Arial"/>
          <w:sz w:val="22"/>
          <w:szCs w:val="22"/>
        </w:rPr>
        <w:t xml:space="preserve">B </w:t>
      </w:r>
      <w:r w:rsidR="00F5394F">
        <w:rPr>
          <w:rFonts w:ascii="Arial" w:eastAsia="Calibri" w:hAnsi="Arial"/>
          <w:sz w:val="22"/>
          <w:szCs w:val="22"/>
        </w:rPr>
        <w:t>activation and the inhibitory action of IL-3 on osteoclast differentiation was irreversible.</w:t>
      </w:r>
    </w:p>
    <w:p w14:paraId="7B978A2C" w14:textId="77777777" w:rsidR="009E63F3" w:rsidRPr="00177DD0" w:rsidRDefault="009E63F3" w:rsidP="0050287E">
      <w:pPr>
        <w:jc w:val="both"/>
        <w:rPr>
          <w:rFonts w:ascii="Arial" w:hAnsi="Arial" w:cs="Arial"/>
          <w:bCs/>
          <w:sz w:val="24"/>
          <w:szCs w:val="24"/>
        </w:rPr>
      </w:pPr>
    </w:p>
    <w:p w14:paraId="1B6D5A89" w14:textId="77777777" w:rsidR="00E5373B" w:rsidRPr="0050287E" w:rsidRDefault="00E5373B" w:rsidP="0050287E">
      <w:pPr>
        <w:pStyle w:val="ListParagraph"/>
        <w:numPr>
          <w:ilvl w:val="0"/>
          <w:numId w:val="5"/>
        </w:numPr>
        <w:ind w:left="360"/>
        <w:jc w:val="both"/>
        <w:rPr>
          <w:rFonts w:ascii="Arial" w:hAnsi="Arial" w:cs="Arial"/>
          <w:bCs/>
          <w:sz w:val="24"/>
          <w:szCs w:val="24"/>
        </w:rPr>
      </w:pPr>
      <w:proofErr w:type="spellStart"/>
      <w:r w:rsidRPr="0050287E">
        <w:rPr>
          <w:rFonts w:ascii="Arial" w:hAnsi="Arial" w:cs="Arial"/>
          <w:bCs/>
          <w:sz w:val="24"/>
          <w:szCs w:val="24"/>
        </w:rPr>
        <w:t>Yogesha</w:t>
      </w:r>
      <w:proofErr w:type="spellEnd"/>
      <w:r w:rsidRPr="0050287E">
        <w:rPr>
          <w:rFonts w:ascii="Arial" w:hAnsi="Arial" w:cs="Arial"/>
          <w:bCs/>
          <w:sz w:val="24"/>
          <w:szCs w:val="24"/>
        </w:rPr>
        <w:t xml:space="preserve">, S. D., </w:t>
      </w:r>
      <w:proofErr w:type="spellStart"/>
      <w:r w:rsidRPr="0050287E">
        <w:rPr>
          <w:rFonts w:ascii="Arial" w:hAnsi="Arial" w:cs="Arial"/>
          <w:bCs/>
          <w:sz w:val="24"/>
          <w:szCs w:val="24"/>
        </w:rPr>
        <w:t>Shruti</w:t>
      </w:r>
      <w:proofErr w:type="spellEnd"/>
      <w:r w:rsidRPr="0050287E">
        <w:rPr>
          <w:rFonts w:ascii="Arial" w:hAnsi="Arial" w:cs="Arial"/>
          <w:bCs/>
          <w:sz w:val="24"/>
          <w:szCs w:val="24"/>
        </w:rPr>
        <w:t xml:space="preserve"> M. </w:t>
      </w:r>
      <w:proofErr w:type="spellStart"/>
      <w:r w:rsidRPr="0050287E">
        <w:rPr>
          <w:rFonts w:ascii="Arial" w:hAnsi="Arial" w:cs="Arial"/>
          <w:bCs/>
          <w:sz w:val="24"/>
          <w:szCs w:val="24"/>
        </w:rPr>
        <w:t>Khapli</w:t>
      </w:r>
      <w:proofErr w:type="spellEnd"/>
      <w:r w:rsidRPr="0050287E">
        <w:rPr>
          <w:rFonts w:ascii="Arial" w:hAnsi="Arial" w:cs="Arial"/>
          <w:bCs/>
          <w:sz w:val="24"/>
          <w:szCs w:val="24"/>
        </w:rPr>
        <w:t xml:space="preserve">, and </w:t>
      </w:r>
      <w:r w:rsidRPr="0050287E">
        <w:rPr>
          <w:rFonts w:ascii="Arial" w:hAnsi="Arial" w:cs="Arial"/>
          <w:b/>
          <w:bCs/>
          <w:sz w:val="24"/>
          <w:szCs w:val="24"/>
        </w:rPr>
        <w:t>Mohan R. Wani</w:t>
      </w:r>
      <w:r w:rsidRPr="0050287E">
        <w:rPr>
          <w:rFonts w:ascii="Arial" w:hAnsi="Arial" w:cs="Arial"/>
          <w:bCs/>
          <w:sz w:val="24"/>
          <w:szCs w:val="24"/>
        </w:rPr>
        <w:t xml:space="preserve"> (2005). Interleukin-3 and granulocyte-macrophage colony-stimulating factor inhibits (TNF)-α-induced osteoclast differentiation by down-regulation of expression of TNF receptors 1 and 2. </w:t>
      </w:r>
      <w:r w:rsidRPr="0050287E">
        <w:rPr>
          <w:rFonts w:ascii="Arial" w:hAnsi="Arial" w:cs="Arial"/>
          <w:b/>
          <w:bCs/>
          <w:i/>
          <w:sz w:val="24"/>
          <w:szCs w:val="24"/>
        </w:rPr>
        <w:t>Journal of Biological Chemistry 280:11759-11769.</w:t>
      </w:r>
      <w:r w:rsidRPr="0050287E">
        <w:rPr>
          <w:rFonts w:ascii="Arial" w:hAnsi="Arial" w:cs="Arial"/>
          <w:bCs/>
          <w:sz w:val="24"/>
          <w:szCs w:val="24"/>
        </w:rPr>
        <w:t xml:space="preserve"> </w:t>
      </w:r>
    </w:p>
    <w:p w14:paraId="70A37DC2" w14:textId="77777777" w:rsidR="00E5373B" w:rsidRDefault="00E5373B" w:rsidP="0050287E">
      <w:pPr>
        <w:jc w:val="both"/>
        <w:rPr>
          <w:rFonts w:ascii="Arial" w:hAnsi="Arial" w:cs="Arial"/>
          <w:i/>
          <w:iCs/>
          <w:sz w:val="24"/>
          <w:szCs w:val="24"/>
        </w:rPr>
      </w:pPr>
    </w:p>
    <w:p w14:paraId="1FDFD18F" w14:textId="61630D20" w:rsidR="009E63F3" w:rsidRDefault="009E63F3" w:rsidP="0050287E">
      <w:pPr>
        <w:jc w:val="both"/>
        <w:rPr>
          <w:rFonts w:ascii="Arial" w:hAnsi="Arial" w:cs="Arial"/>
          <w:i/>
          <w:iCs/>
          <w:sz w:val="24"/>
          <w:szCs w:val="24"/>
        </w:rPr>
      </w:pPr>
      <w:r w:rsidRPr="00BA2967">
        <w:rPr>
          <w:rFonts w:ascii="Arial" w:eastAsia="Calibri" w:hAnsi="Arial"/>
          <w:sz w:val="22"/>
          <w:szCs w:val="22"/>
        </w:rPr>
        <w:t>TNF-</w:t>
      </w:r>
      <w:r w:rsidRPr="00BA2967">
        <w:rPr>
          <w:rFonts w:ascii="Arial" w:eastAsia="Calibri" w:hAnsi="Arial"/>
          <w:sz w:val="22"/>
          <w:szCs w:val="22"/>
        </w:rPr>
        <w:sym w:font="Symbol" w:char="F061"/>
      </w:r>
      <w:r w:rsidRPr="00BA2967">
        <w:rPr>
          <w:rFonts w:ascii="Arial" w:eastAsia="Calibri" w:hAnsi="Arial"/>
          <w:sz w:val="22"/>
          <w:szCs w:val="22"/>
        </w:rPr>
        <w:t xml:space="preserve"> is crucial to the pathogenesis of osteoporosis and </w:t>
      </w:r>
      <w:r w:rsidR="00F5394F">
        <w:rPr>
          <w:rFonts w:ascii="Arial" w:eastAsia="Calibri" w:hAnsi="Arial"/>
          <w:sz w:val="22"/>
          <w:szCs w:val="22"/>
        </w:rPr>
        <w:t>rheumatoid arthritis</w:t>
      </w:r>
      <w:r w:rsidRPr="00BA2967">
        <w:rPr>
          <w:rFonts w:ascii="Arial" w:eastAsia="Calibri" w:hAnsi="Arial"/>
          <w:sz w:val="22"/>
          <w:szCs w:val="22"/>
        </w:rPr>
        <w:t xml:space="preserve">. Further, </w:t>
      </w:r>
      <w:r>
        <w:rPr>
          <w:rFonts w:ascii="Arial" w:eastAsia="Calibri" w:hAnsi="Arial"/>
          <w:sz w:val="22"/>
          <w:szCs w:val="22"/>
        </w:rPr>
        <w:t>w</w:t>
      </w:r>
      <w:r w:rsidRPr="00BA2967">
        <w:rPr>
          <w:rFonts w:ascii="Arial" w:eastAsia="Calibri" w:hAnsi="Arial"/>
          <w:sz w:val="22"/>
          <w:szCs w:val="22"/>
        </w:rPr>
        <w:t>e demonstrated that IL-3 inhibits TNF-</w:t>
      </w:r>
      <w:r w:rsidRPr="00BA2967">
        <w:rPr>
          <w:rFonts w:ascii="Arial" w:eastAsia="Calibri" w:hAnsi="Arial"/>
          <w:sz w:val="22"/>
          <w:szCs w:val="22"/>
        </w:rPr>
        <w:sym w:font="Symbol" w:char="0061"/>
      </w:r>
      <w:r w:rsidRPr="00BA2967">
        <w:rPr>
          <w:rFonts w:ascii="Arial" w:eastAsia="Calibri" w:hAnsi="Arial"/>
          <w:sz w:val="22"/>
          <w:szCs w:val="22"/>
        </w:rPr>
        <w:t>-induced osteoclast differentiation by inhibiting the expression of TNF receptors</w:t>
      </w:r>
      <w:r>
        <w:rPr>
          <w:rFonts w:ascii="Arial" w:eastAsia="Calibri" w:hAnsi="Arial"/>
          <w:sz w:val="22"/>
          <w:szCs w:val="22"/>
        </w:rPr>
        <w:t>.</w:t>
      </w:r>
    </w:p>
    <w:p w14:paraId="083CCF0D" w14:textId="77777777" w:rsidR="009E63F3" w:rsidRPr="00177DD0" w:rsidRDefault="009E63F3" w:rsidP="0050287E">
      <w:pPr>
        <w:jc w:val="both"/>
        <w:rPr>
          <w:rFonts w:ascii="Arial" w:hAnsi="Arial" w:cs="Arial"/>
          <w:i/>
          <w:iCs/>
          <w:sz w:val="24"/>
          <w:szCs w:val="24"/>
        </w:rPr>
      </w:pPr>
    </w:p>
    <w:p w14:paraId="4B1C6D11" w14:textId="77777777" w:rsidR="00E5373B" w:rsidRPr="0050287E" w:rsidRDefault="00E5373B" w:rsidP="0050287E">
      <w:pPr>
        <w:pStyle w:val="ListParagraph"/>
        <w:numPr>
          <w:ilvl w:val="0"/>
          <w:numId w:val="5"/>
        </w:numPr>
        <w:ind w:left="360"/>
        <w:jc w:val="both"/>
        <w:rPr>
          <w:rFonts w:ascii="Arial" w:hAnsi="Arial" w:cs="Arial"/>
          <w:b/>
          <w:bCs/>
          <w:i/>
          <w:sz w:val="24"/>
          <w:szCs w:val="24"/>
        </w:rPr>
      </w:pPr>
      <w:r w:rsidRPr="0050287E">
        <w:rPr>
          <w:rFonts w:ascii="Arial" w:hAnsi="Arial" w:cs="Arial"/>
          <w:bCs/>
          <w:sz w:val="24"/>
          <w:szCs w:val="24"/>
        </w:rPr>
        <w:t xml:space="preserve">S. D. </w:t>
      </w:r>
      <w:proofErr w:type="spellStart"/>
      <w:r w:rsidRPr="0050287E">
        <w:rPr>
          <w:rFonts w:ascii="Arial" w:hAnsi="Arial" w:cs="Arial"/>
          <w:bCs/>
          <w:sz w:val="24"/>
          <w:szCs w:val="24"/>
        </w:rPr>
        <w:t>Yogesha</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Shruti</w:t>
      </w:r>
      <w:proofErr w:type="spellEnd"/>
      <w:r w:rsidRPr="0050287E">
        <w:rPr>
          <w:rFonts w:ascii="Arial" w:hAnsi="Arial" w:cs="Arial"/>
          <w:bCs/>
          <w:sz w:val="24"/>
          <w:szCs w:val="24"/>
        </w:rPr>
        <w:t xml:space="preserve"> M. </w:t>
      </w:r>
      <w:proofErr w:type="spellStart"/>
      <w:r w:rsidRPr="0050287E">
        <w:rPr>
          <w:rFonts w:ascii="Arial" w:hAnsi="Arial" w:cs="Arial"/>
          <w:bCs/>
          <w:sz w:val="24"/>
          <w:szCs w:val="24"/>
        </w:rPr>
        <w:t>Khapli</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Rupesh</w:t>
      </w:r>
      <w:proofErr w:type="spellEnd"/>
      <w:r w:rsidRPr="0050287E">
        <w:rPr>
          <w:rFonts w:ascii="Arial" w:hAnsi="Arial" w:cs="Arial"/>
          <w:bCs/>
          <w:sz w:val="24"/>
          <w:szCs w:val="24"/>
        </w:rPr>
        <w:t xml:space="preserve"> K. </w:t>
      </w:r>
      <w:proofErr w:type="spellStart"/>
      <w:r w:rsidRPr="0050287E">
        <w:rPr>
          <w:rFonts w:ascii="Arial" w:hAnsi="Arial" w:cs="Arial"/>
          <w:bCs/>
          <w:sz w:val="24"/>
          <w:szCs w:val="24"/>
        </w:rPr>
        <w:t>Srivastava</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Latha</w:t>
      </w:r>
      <w:proofErr w:type="spellEnd"/>
      <w:r w:rsidRPr="0050287E">
        <w:rPr>
          <w:rFonts w:ascii="Arial" w:hAnsi="Arial" w:cs="Arial"/>
          <w:bCs/>
          <w:sz w:val="24"/>
          <w:szCs w:val="24"/>
        </w:rPr>
        <w:t xml:space="preserve"> S. </w:t>
      </w:r>
      <w:proofErr w:type="spellStart"/>
      <w:r w:rsidRPr="0050287E">
        <w:rPr>
          <w:rFonts w:ascii="Arial" w:hAnsi="Arial" w:cs="Arial"/>
          <w:bCs/>
          <w:sz w:val="24"/>
          <w:szCs w:val="24"/>
        </w:rPr>
        <w:t>Mangashetti</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Satish</w:t>
      </w:r>
      <w:proofErr w:type="spellEnd"/>
      <w:r w:rsidRPr="0050287E">
        <w:rPr>
          <w:rFonts w:ascii="Arial" w:hAnsi="Arial" w:cs="Arial"/>
          <w:bCs/>
          <w:sz w:val="24"/>
          <w:szCs w:val="24"/>
        </w:rPr>
        <w:t xml:space="preserve"> T. </w:t>
      </w:r>
      <w:proofErr w:type="spellStart"/>
      <w:r w:rsidRPr="0050287E">
        <w:rPr>
          <w:rFonts w:ascii="Arial" w:hAnsi="Arial" w:cs="Arial"/>
          <w:bCs/>
          <w:sz w:val="24"/>
          <w:szCs w:val="24"/>
        </w:rPr>
        <w:t>Pote</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Gyan</w:t>
      </w:r>
      <w:proofErr w:type="spellEnd"/>
      <w:r w:rsidRPr="0050287E">
        <w:rPr>
          <w:rFonts w:ascii="Arial" w:hAnsi="Arial" w:cs="Arial"/>
          <w:bCs/>
          <w:sz w:val="24"/>
          <w:szCs w:val="24"/>
        </w:rPr>
        <w:t xml:space="preserve"> C. Mishra and </w:t>
      </w:r>
      <w:r w:rsidRPr="0050287E">
        <w:rPr>
          <w:rFonts w:ascii="Arial" w:hAnsi="Arial" w:cs="Arial"/>
          <w:b/>
          <w:bCs/>
          <w:sz w:val="24"/>
          <w:szCs w:val="24"/>
        </w:rPr>
        <w:t>Mohan R. Wani</w:t>
      </w:r>
      <w:r w:rsidRPr="0050287E">
        <w:rPr>
          <w:rFonts w:ascii="Arial" w:hAnsi="Arial" w:cs="Arial"/>
          <w:bCs/>
          <w:sz w:val="24"/>
          <w:szCs w:val="24"/>
        </w:rPr>
        <w:t xml:space="preserve"> (2008). IL-3 Inhibits TNF-α-Induced Bone </w:t>
      </w:r>
      <w:proofErr w:type="spellStart"/>
      <w:r w:rsidRPr="0050287E">
        <w:rPr>
          <w:rFonts w:ascii="Arial" w:hAnsi="Arial" w:cs="Arial"/>
          <w:bCs/>
          <w:sz w:val="24"/>
          <w:szCs w:val="24"/>
        </w:rPr>
        <w:t>Resorption</w:t>
      </w:r>
      <w:proofErr w:type="spellEnd"/>
      <w:r w:rsidRPr="0050287E">
        <w:rPr>
          <w:rFonts w:ascii="Arial" w:hAnsi="Arial" w:cs="Arial"/>
          <w:bCs/>
          <w:sz w:val="24"/>
          <w:szCs w:val="24"/>
        </w:rPr>
        <w:t xml:space="preserve">, and Prevents Inflammatory Arthritis. </w:t>
      </w:r>
      <w:r w:rsidRPr="0050287E">
        <w:rPr>
          <w:rFonts w:ascii="Arial" w:hAnsi="Arial" w:cs="Arial"/>
          <w:b/>
          <w:bCs/>
          <w:i/>
          <w:sz w:val="24"/>
          <w:szCs w:val="24"/>
        </w:rPr>
        <w:t xml:space="preserve">The Journal of Immunology 182: 361-370. </w:t>
      </w:r>
    </w:p>
    <w:p w14:paraId="1C910D1B" w14:textId="77777777" w:rsidR="00E5373B" w:rsidRPr="00177DD0" w:rsidRDefault="00E5373B" w:rsidP="0050287E">
      <w:pPr>
        <w:jc w:val="both"/>
        <w:rPr>
          <w:rFonts w:ascii="Arial" w:hAnsi="Arial" w:cs="Arial"/>
          <w:b/>
          <w:bCs/>
          <w:i/>
          <w:sz w:val="24"/>
          <w:szCs w:val="24"/>
        </w:rPr>
      </w:pPr>
    </w:p>
    <w:p w14:paraId="03B075D1" w14:textId="77777777" w:rsidR="00E5373B" w:rsidRPr="0050287E" w:rsidRDefault="00E5373B" w:rsidP="009E63F3">
      <w:pPr>
        <w:pStyle w:val="ListParagraph"/>
        <w:ind w:left="360"/>
        <w:jc w:val="both"/>
        <w:rPr>
          <w:rFonts w:ascii="Arial" w:hAnsi="Arial" w:cs="Arial"/>
          <w:b/>
          <w:bCs/>
          <w:i/>
          <w:sz w:val="24"/>
          <w:szCs w:val="24"/>
        </w:rPr>
      </w:pPr>
      <w:r w:rsidRPr="0050287E">
        <w:rPr>
          <w:rFonts w:ascii="Arial" w:hAnsi="Arial" w:cs="Arial"/>
          <w:bCs/>
          <w:sz w:val="24"/>
          <w:szCs w:val="24"/>
        </w:rPr>
        <w:t xml:space="preserve">This work is highlighted In Research Highlight Section of </w:t>
      </w:r>
      <w:r w:rsidRPr="0050287E">
        <w:rPr>
          <w:rFonts w:ascii="Arial" w:hAnsi="Arial" w:cs="Arial"/>
          <w:b/>
          <w:bCs/>
          <w:i/>
          <w:sz w:val="24"/>
          <w:szCs w:val="24"/>
        </w:rPr>
        <w:t>Nature Reviews Rheumatology, 2009, 5:180.</w:t>
      </w:r>
    </w:p>
    <w:p w14:paraId="0CA3AA85" w14:textId="77777777" w:rsidR="009E63F3" w:rsidRDefault="009E63F3" w:rsidP="0050287E">
      <w:pPr>
        <w:rPr>
          <w:rFonts w:ascii="Arial" w:eastAsia="Calibri" w:hAnsi="Arial"/>
          <w:sz w:val="22"/>
          <w:szCs w:val="22"/>
        </w:rPr>
      </w:pPr>
    </w:p>
    <w:p w14:paraId="23A47E76" w14:textId="7FD79608" w:rsidR="00E5373B" w:rsidRDefault="009E63F3" w:rsidP="009E63F3">
      <w:pPr>
        <w:jc w:val="both"/>
        <w:rPr>
          <w:rFonts w:ascii="Arial" w:hAnsi="Arial" w:cs="Arial"/>
          <w:bCs/>
          <w:sz w:val="24"/>
          <w:szCs w:val="24"/>
        </w:rPr>
      </w:pPr>
      <w:r w:rsidRPr="00BA2967">
        <w:rPr>
          <w:rFonts w:ascii="Arial" w:eastAsia="Calibri" w:hAnsi="Arial"/>
          <w:sz w:val="22"/>
          <w:szCs w:val="22"/>
        </w:rPr>
        <w:t>IL-3 also inhibits the TNF-</w:t>
      </w:r>
      <w:r w:rsidRPr="00BA2967">
        <w:rPr>
          <w:rFonts w:ascii="Arial" w:eastAsia="Calibri" w:hAnsi="Arial"/>
          <w:sz w:val="22"/>
          <w:szCs w:val="22"/>
        </w:rPr>
        <w:sym w:font="Symbol" w:char="0061"/>
      </w:r>
      <w:r w:rsidRPr="00BA2967">
        <w:rPr>
          <w:rFonts w:ascii="Arial" w:eastAsia="Calibri" w:hAnsi="Arial"/>
          <w:sz w:val="22"/>
          <w:szCs w:val="22"/>
        </w:rPr>
        <w:t xml:space="preserve">-induced bone </w:t>
      </w:r>
      <w:proofErr w:type="spellStart"/>
      <w:r w:rsidRPr="00BA2967">
        <w:rPr>
          <w:rFonts w:ascii="Arial" w:eastAsia="Calibri" w:hAnsi="Arial"/>
          <w:sz w:val="22"/>
          <w:szCs w:val="22"/>
        </w:rPr>
        <w:t>resorption</w:t>
      </w:r>
      <w:proofErr w:type="spellEnd"/>
      <w:r w:rsidRPr="00BA2967">
        <w:rPr>
          <w:rFonts w:ascii="Arial" w:eastAsia="Calibri" w:hAnsi="Arial"/>
          <w:sz w:val="22"/>
          <w:szCs w:val="22"/>
        </w:rPr>
        <w:t xml:space="preserve"> in presence of many pro-inflammatory cytokines such as IL-1</w:t>
      </w:r>
      <w:r w:rsidRPr="00BA2967">
        <w:rPr>
          <w:rFonts w:ascii="Arial" w:eastAsia="Calibri" w:hAnsi="Arial"/>
          <w:sz w:val="22"/>
          <w:szCs w:val="22"/>
        </w:rPr>
        <w:sym w:font="Symbol" w:char="0061"/>
      </w:r>
      <w:r w:rsidRPr="00BA2967">
        <w:rPr>
          <w:rFonts w:ascii="Arial" w:eastAsia="Calibri" w:hAnsi="Arial"/>
          <w:sz w:val="22"/>
          <w:szCs w:val="22"/>
        </w:rPr>
        <w:t>, TGF-</w:t>
      </w:r>
      <w:r w:rsidRPr="00BA2967">
        <w:rPr>
          <w:rFonts w:ascii="Arial" w:eastAsia="Calibri" w:hAnsi="Arial"/>
          <w:sz w:val="22"/>
          <w:szCs w:val="22"/>
        </w:rPr>
        <w:sym w:font="Symbol" w:char="0062"/>
      </w:r>
      <w:r w:rsidRPr="00BA2967">
        <w:rPr>
          <w:rFonts w:ascii="Arial" w:eastAsia="Calibri" w:hAnsi="Arial"/>
          <w:sz w:val="22"/>
          <w:szCs w:val="22"/>
          <w:vertAlign w:val="subscript"/>
        </w:rPr>
        <w:t>1</w:t>
      </w:r>
      <w:r w:rsidRPr="00BA2967">
        <w:rPr>
          <w:rFonts w:ascii="Arial" w:eastAsia="Calibri" w:hAnsi="Arial"/>
          <w:sz w:val="22"/>
          <w:szCs w:val="22"/>
        </w:rPr>
        <w:t>, TGF-</w:t>
      </w:r>
      <w:r w:rsidRPr="00BA2967">
        <w:rPr>
          <w:rFonts w:ascii="Arial" w:eastAsia="Calibri" w:hAnsi="Arial"/>
          <w:sz w:val="22"/>
          <w:szCs w:val="22"/>
        </w:rPr>
        <w:sym w:font="Symbol" w:char="0062"/>
      </w:r>
      <w:r w:rsidRPr="00BA2967">
        <w:rPr>
          <w:rFonts w:ascii="Arial" w:eastAsia="Calibri" w:hAnsi="Arial"/>
          <w:sz w:val="22"/>
          <w:szCs w:val="22"/>
          <w:vertAlign w:val="subscript"/>
        </w:rPr>
        <w:t>3</w:t>
      </w:r>
      <w:r w:rsidRPr="00BA2967">
        <w:rPr>
          <w:rFonts w:ascii="Arial" w:eastAsia="Calibri" w:hAnsi="Arial"/>
          <w:sz w:val="22"/>
          <w:szCs w:val="22"/>
        </w:rPr>
        <w:t>, IL-6 and PGE</w:t>
      </w:r>
      <w:r w:rsidRPr="00BA2967">
        <w:rPr>
          <w:rFonts w:ascii="Arial" w:eastAsia="Calibri" w:hAnsi="Arial"/>
          <w:sz w:val="22"/>
          <w:szCs w:val="22"/>
          <w:vertAlign w:val="subscript"/>
        </w:rPr>
        <w:t>2</w:t>
      </w:r>
      <w:r w:rsidRPr="00BA2967">
        <w:rPr>
          <w:rFonts w:ascii="Arial" w:eastAsia="Calibri" w:hAnsi="Arial"/>
          <w:sz w:val="22"/>
          <w:szCs w:val="22"/>
        </w:rPr>
        <w:t>. Interestingly, IL-3 prevents the development of inflammatory arthritis in mice, and protects cartilage and bone destruction</w:t>
      </w:r>
    </w:p>
    <w:p w14:paraId="7AE00974" w14:textId="77777777" w:rsidR="009E63F3" w:rsidRPr="00177DD0" w:rsidRDefault="009E63F3" w:rsidP="0050287E">
      <w:pPr>
        <w:rPr>
          <w:rFonts w:ascii="Arial" w:hAnsi="Arial" w:cs="Arial"/>
          <w:bCs/>
          <w:sz w:val="24"/>
          <w:szCs w:val="24"/>
        </w:rPr>
      </w:pPr>
    </w:p>
    <w:p w14:paraId="4EB01E31" w14:textId="77777777" w:rsidR="00E5373B" w:rsidRDefault="00E5373B" w:rsidP="0050287E">
      <w:pPr>
        <w:pStyle w:val="ListParagraph"/>
        <w:numPr>
          <w:ilvl w:val="0"/>
          <w:numId w:val="5"/>
        </w:numPr>
        <w:ind w:left="360"/>
        <w:jc w:val="both"/>
        <w:rPr>
          <w:rFonts w:ascii="Arial" w:hAnsi="Arial" w:cs="Arial"/>
          <w:bCs/>
          <w:sz w:val="24"/>
          <w:szCs w:val="24"/>
        </w:rPr>
      </w:pPr>
      <w:proofErr w:type="spellStart"/>
      <w:r w:rsidRPr="0050287E">
        <w:rPr>
          <w:rFonts w:ascii="Arial" w:hAnsi="Arial" w:cs="Arial"/>
          <w:bCs/>
          <w:sz w:val="24"/>
          <w:szCs w:val="24"/>
        </w:rPr>
        <w:lastRenderedPageBreak/>
        <w:t>Navita</w:t>
      </w:r>
      <w:proofErr w:type="spellEnd"/>
      <w:r w:rsidRPr="0050287E">
        <w:rPr>
          <w:rFonts w:ascii="Arial" w:hAnsi="Arial" w:cs="Arial"/>
          <w:bCs/>
          <w:sz w:val="24"/>
          <w:szCs w:val="24"/>
        </w:rPr>
        <w:t xml:space="preserve"> Gupta, </w:t>
      </w:r>
      <w:proofErr w:type="spellStart"/>
      <w:r w:rsidRPr="0050287E">
        <w:rPr>
          <w:rFonts w:ascii="Arial" w:hAnsi="Arial" w:cs="Arial"/>
          <w:bCs/>
          <w:sz w:val="24"/>
          <w:szCs w:val="24"/>
        </w:rPr>
        <w:t>Amruta</w:t>
      </w:r>
      <w:proofErr w:type="spellEnd"/>
      <w:r w:rsidRPr="0050287E">
        <w:rPr>
          <w:rFonts w:ascii="Arial" w:hAnsi="Arial" w:cs="Arial"/>
          <w:bCs/>
          <w:sz w:val="24"/>
          <w:szCs w:val="24"/>
        </w:rPr>
        <w:t xml:space="preserve"> P </w:t>
      </w:r>
      <w:proofErr w:type="spellStart"/>
      <w:r w:rsidRPr="0050287E">
        <w:rPr>
          <w:rFonts w:ascii="Arial" w:hAnsi="Arial" w:cs="Arial"/>
          <w:bCs/>
          <w:sz w:val="24"/>
          <w:szCs w:val="24"/>
        </w:rPr>
        <w:t>Barhanpurkar</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Geetanjali</w:t>
      </w:r>
      <w:proofErr w:type="spellEnd"/>
      <w:r w:rsidRPr="0050287E">
        <w:rPr>
          <w:rFonts w:ascii="Arial" w:hAnsi="Arial" w:cs="Arial"/>
          <w:bCs/>
          <w:sz w:val="24"/>
          <w:szCs w:val="24"/>
        </w:rPr>
        <w:t xml:space="preserve"> B. </w:t>
      </w:r>
      <w:proofErr w:type="spellStart"/>
      <w:r w:rsidRPr="0050287E">
        <w:rPr>
          <w:rFonts w:ascii="Arial" w:hAnsi="Arial" w:cs="Arial"/>
          <w:bCs/>
          <w:sz w:val="24"/>
          <w:szCs w:val="24"/>
        </w:rPr>
        <w:t>Tomar</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Rupesh</w:t>
      </w:r>
      <w:proofErr w:type="spellEnd"/>
      <w:r w:rsidRPr="0050287E">
        <w:rPr>
          <w:rFonts w:ascii="Arial" w:hAnsi="Arial" w:cs="Arial"/>
          <w:bCs/>
          <w:sz w:val="24"/>
          <w:szCs w:val="24"/>
        </w:rPr>
        <w:t xml:space="preserve"> K. </w:t>
      </w:r>
      <w:proofErr w:type="spellStart"/>
      <w:r w:rsidRPr="0050287E">
        <w:rPr>
          <w:rFonts w:ascii="Arial" w:hAnsi="Arial" w:cs="Arial"/>
          <w:bCs/>
          <w:sz w:val="24"/>
          <w:szCs w:val="24"/>
        </w:rPr>
        <w:t>Srivastava</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Satish</w:t>
      </w:r>
      <w:proofErr w:type="spellEnd"/>
      <w:r w:rsidRPr="0050287E">
        <w:rPr>
          <w:rFonts w:ascii="Arial" w:hAnsi="Arial" w:cs="Arial"/>
          <w:bCs/>
          <w:sz w:val="24"/>
          <w:szCs w:val="24"/>
        </w:rPr>
        <w:t xml:space="preserve"> T. </w:t>
      </w:r>
      <w:proofErr w:type="spellStart"/>
      <w:r w:rsidRPr="0050287E">
        <w:rPr>
          <w:rFonts w:ascii="Arial" w:hAnsi="Arial" w:cs="Arial"/>
          <w:bCs/>
          <w:sz w:val="24"/>
          <w:szCs w:val="24"/>
        </w:rPr>
        <w:t>Pote</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Gyan</w:t>
      </w:r>
      <w:proofErr w:type="spellEnd"/>
      <w:r w:rsidRPr="0050287E">
        <w:rPr>
          <w:rFonts w:ascii="Arial" w:hAnsi="Arial" w:cs="Arial"/>
          <w:bCs/>
          <w:sz w:val="24"/>
          <w:szCs w:val="24"/>
        </w:rPr>
        <w:t xml:space="preserve"> C. Mishra and </w:t>
      </w:r>
      <w:r w:rsidRPr="0050287E">
        <w:rPr>
          <w:rFonts w:ascii="Arial" w:hAnsi="Arial" w:cs="Arial"/>
          <w:b/>
          <w:bCs/>
          <w:sz w:val="24"/>
          <w:szCs w:val="24"/>
        </w:rPr>
        <w:t>Mohan R. Wani</w:t>
      </w:r>
      <w:r w:rsidRPr="0050287E">
        <w:rPr>
          <w:rFonts w:ascii="Arial" w:hAnsi="Arial" w:cs="Arial"/>
          <w:bCs/>
          <w:sz w:val="24"/>
          <w:szCs w:val="24"/>
        </w:rPr>
        <w:t xml:space="preserve"> (2010). IL-3 inhibits human </w:t>
      </w:r>
      <w:proofErr w:type="spellStart"/>
      <w:r w:rsidRPr="0050287E">
        <w:rPr>
          <w:rFonts w:ascii="Arial" w:hAnsi="Arial" w:cs="Arial"/>
          <w:bCs/>
          <w:sz w:val="24"/>
          <w:szCs w:val="24"/>
        </w:rPr>
        <w:t>osteoclastogenesis</w:t>
      </w:r>
      <w:proofErr w:type="spellEnd"/>
      <w:r w:rsidRPr="0050287E">
        <w:rPr>
          <w:rFonts w:ascii="Arial" w:hAnsi="Arial" w:cs="Arial"/>
          <w:bCs/>
          <w:sz w:val="24"/>
          <w:szCs w:val="24"/>
        </w:rPr>
        <w:t xml:space="preserve"> and bone </w:t>
      </w:r>
      <w:proofErr w:type="spellStart"/>
      <w:r w:rsidRPr="0050287E">
        <w:rPr>
          <w:rFonts w:ascii="Arial" w:hAnsi="Arial" w:cs="Arial"/>
          <w:bCs/>
          <w:sz w:val="24"/>
          <w:szCs w:val="24"/>
        </w:rPr>
        <w:t>resorption</w:t>
      </w:r>
      <w:proofErr w:type="spellEnd"/>
      <w:r w:rsidRPr="0050287E">
        <w:rPr>
          <w:rFonts w:ascii="Arial" w:hAnsi="Arial" w:cs="Arial"/>
          <w:bCs/>
          <w:sz w:val="24"/>
          <w:szCs w:val="24"/>
        </w:rPr>
        <w:t xml:space="preserve"> through down-regulation of c-</w:t>
      </w:r>
      <w:proofErr w:type="spellStart"/>
      <w:r w:rsidRPr="0050287E">
        <w:rPr>
          <w:rFonts w:ascii="Arial" w:hAnsi="Arial" w:cs="Arial"/>
          <w:bCs/>
          <w:sz w:val="24"/>
          <w:szCs w:val="24"/>
        </w:rPr>
        <w:t>Fms</w:t>
      </w:r>
      <w:proofErr w:type="spellEnd"/>
      <w:r w:rsidRPr="0050287E">
        <w:rPr>
          <w:rFonts w:ascii="Arial" w:hAnsi="Arial" w:cs="Arial"/>
          <w:bCs/>
          <w:sz w:val="24"/>
          <w:szCs w:val="24"/>
        </w:rPr>
        <w:t xml:space="preserve">, and diverts the cells to dendritic cell lineage. </w:t>
      </w:r>
      <w:r w:rsidRPr="0050287E">
        <w:rPr>
          <w:rFonts w:ascii="Arial" w:hAnsi="Arial" w:cs="Arial"/>
          <w:b/>
          <w:bCs/>
          <w:i/>
          <w:sz w:val="24"/>
          <w:szCs w:val="24"/>
        </w:rPr>
        <w:t>The Journal of Immunology 185:2261-2272.</w:t>
      </w:r>
      <w:r w:rsidRPr="0050287E">
        <w:rPr>
          <w:rFonts w:ascii="Arial" w:hAnsi="Arial" w:cs="Arial"/>
          <w:bCs/>
          <w:sz w:val="24"/>
          <w:szCs w:val="24"/>
        </w:rPr>
        <w:t xml:space="preserve"> </w:t>
      </w:r>
    </w:p>
    <w:p w14:paraId="59D9112D" w14:textId="77777777" w:rsidR="009E63F3" w:rsidRDefault="009E63F3" w:rsidP="009E63F3">
      <w:pPr>
        <w:jc w:val="both"/>
        <w:rPr>
          <w:rFonts w:ascii="Arial" w:eastAsia="Calibri" w:hAnsi="Arial"/>
          <w:sz w:val="22"/>
          <w:szCs w:val="22"/>
        </w:rPr>
      </w:pPr>
    </w:p>
    <w:p w14:paraId="0DDC6959" w14:textId="73608B9E" w:rsidR="009E63F3" w:rsidRPr="009E63F3" w:rsidRDefault="009E63F3" w:rsidP="009E63F3">
      <w:pPr>
        <w:jc w:val="both"/>
        <w:rPr>
          <w:rFonts w:ascii="Arial" w:hAnsi="Arial" w:cs="Arial"/>
          <w:bCs/>
          <w:sz w:val="24"/>
          <w:szCs w:val="24"/>
        </w:rPr>
      </w:pPr>
      <w:r w:rsidRPr="00BA2967">
        <w:rPr>
          <w:rFonts w:ascii="Arial" w:eastAsia="Calibri" w:hAnsi="Arial"/>
          <w:sz w:val="22"/>
          <w:szCs w:val="22"/>
        </w:rPr>
        <w:t xml:space="preserve">This study was further extended to human osteoclast differentiation. Interestingly, IL-3 also inhibits human osteoclast differentiation and diverts the cells to dendritic cell lineage. Moreover, IL-3 inhibits bone </w:t>
      </w:r>
      <w:proofErr w:type="spellStart"/>
      <w:r w:rsidRPr="00BA2967">
        <w:rPr>
          <w:rFonts w:ascii="Arial" w:eastAsia="Calibri" w:hAnsi="Arial"/>
          <w:sz w:val="22"/>
          <w:szCs w:val="22"/>
        </w:rPr>
        <w:t>resorption</w:t>
      </w:r>
      <w:proofErr w:type="spellEnd"/>
      <w:r w:rsidRPr="00BA2967">
        <w:rPr>
          <w:rFonts w:ascii="Arial" w:eastAsia="Calibri" w:hAnsi="Arial"/>
          <w:sz w:val="22"/>
          <w:szCs w:val="22"/>
        </w:rPr>
        <w:t xml:space="preserve"> in osteoclast precursors of osteoporotic individuals</w:t>
      </w:r>
    </w:p>
    <w:p w14:paraId="55832C8B" w14:textId="77777777" w:rsidR="00E5373B" w:rsidRPr="00177DD0" w:rsidRDefault="00E5373B" w:rsidP="0050287E">
      <w:pPr>
        <w:jc w:val="both"/>
        <w:rPr>
          <w:rFonts w:ascii="Arial" w:hAnsi="Arial" w:cs="Arial"/>
          <w:bCs/>
          <w:sz w:val="24"/>
          <w:szCs w:val="24"/>
        </w:rPr>
      </w:pPr>
    </w:p>
    <w:p w14:paraId="7CE48576" w14:textId="0E8BFCED" w:rsidR="00E5373B" w:rsidRDefault="00E5373B" w:rsidP="0050287E">
      <w:pPr>
        <w:pStyle w:val="ListParagraph"/>
        <w:numPr>
          <w:ilvl w:val="0"/>
          <w:numId w:val="5"/>
        </w:numPr>
        <w:ind w:left="360"/>
        <w:jc w:val="both"/>
        <w:rPr>
          <w:rFonts w:ascii="Arial" w:hAnsi="Arial" w:cs="Arial"/>
          <w:bCs/>
          <w:i/>
          <w:sz w:val="24"/>
          <w:szCs w:val="24"/>
        </w:rPr>
      </w:pPr>
      <w:proofErr w:type="spellStart"/>
      <w:r w:rsidRPr="0050287E">
        <w:rPr>
          <w:rFonts w:ascii="Arial" w:hAnsi="Arial" w:cs="Arial"/>
          <w:bCs/>
          <w:sz w:val="24"/>
          <w:szCs w:val="24"/>
        </w:rPr>
        <w:t>Rupesh</w:t>
      </w:r>
      <w:proofErr w:type="spellEnd"/>
      <w:r w:rsidRPr="0050287E">
        <w:rPr>
          <w:rFonts w:ascii="Arial" w:hAnsi="Arial" w:cs="Arial"/>
          <w:bCs/>
          <w:sz w:val="24"/>
          <w:szCs w:val="24"/>
        </w:rPr>
        <w:t xml:space="preserve"> K. </w:t>
      </w:r>
      <w:proofErr w:type="spellStart"/>
      <w:r w:rsidRPr="0050287E">
        <w:rPr>
          <w:rFonts w:ascii="Arial" w:hAnsi="Arial" w:cs="Arial"/>
          <w:bCs/>
          <w:sz w:val="24"/>
          <w:szCs w:val="24"/>
        </w:rPr>
        <w:t>Srivastava</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Geetanjali</w:t>
      </w:r>
      <w:proofErr w:type="spellEnd"/>
      <w:r w:rsidRPr="0050287E">
        <w:rPr>
          <w:rFonts w:ascii="Arial" w:hAnsi="Arial" w:cs="Arial"/>
          <w:bCs/>
          <w:sz w:val="24"/>
          <w:szCs w:val="24"/>
        </w:rPr>
        <w:t xml:space="preserve"> B. </w:t>
      </w:r>
      <w:proofErr w:type="spellStart"/>
      <w:r w:rsidRPr="0050287E">
        <w:rPr>
          <w:rFonts w:ascii="Arial" w:hAnsi="Arial" w:cs="Arial"/>
          <w:bCs/>
          <w:sz w:val="24"/>
          <w:szCs w:val="24"/>
        </w:rPr>
        <w:t>Tomar</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Amruta</w:t>
      </w:r>
      <w:proofErr w:type="spellEnd"/>
      <w:r w:rsidRPr="0050287E">
        <w:rPr>
          <w:rFonts w:ascii="Arial" w:hAnsi="Arial" w:cs="Arial"/>
          <w:bCs/>
          <w:sz w:val="24"/>
          <w:szCs w:val="24"/>
        </w:rPr>
        <w:t xml:space="preserve"> P </w:t>
      </w:r>
      <w:proofErr w:type="spellStart"/>
      <w:r w:rsidRPr="0050287E">
        <w:rPr>
          <w:rFonts w:ascii="Arial" w:hAnsi="Arial" w:cs="Arial"/>
          <w:bCs/>
          <w:sz w:val="24"/>
          <w:szCs w:val="24"/>
        </w:rPr>
        <w:t>Barhanpurkar</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Navita</w:t>
      </w:r>
      <w:proofErr w:type="spellEnd"/>
      <w:r w:rsidRPr="0050287E">
        <w:rPr>
          <w:rFonts w:ascii="Arial" w:hAnsi="Arial" w:cs="Arial"/>
          <w:bCs/>
          <w:sz w:val="24"/>
          <w:szCs w:val="24"/>
        </w:rPr>
        <w:t xml:space="preserve"> Gupta, </w:t>
      </w:r>
      <w:proofErr w:type="spellStart"/>
      <w:r w:rsidRPr="0050287E">
        <w:rPr>
          <w:rFonts w:ascii="Arial" w:hAnsi="Arial" w:cs="Arial"/>
          <w:bCs/>
          <w:sz w:val="24"/>
          <w:szCs w:val="24"/>
        </w:rPr>
        <w:t>Satish</w:t>
      </w:r>
      <w:proofErr w:type="spellEnd"/>
      <w:r w:rsidRPr="0050287E">
        <w:rPr>
          <w:rFonts w:ascii="Arial" w:hAnsi="Arial" w:cs="Arial"/>
          <w:bCs/>
          <w:sz w:val="24"/>
          <w:szCs w:val="24"/>
        </w:rPr>
        <w:t xml:space="preserve"> T. </w:t>
      </w:r>
      <w:proofErr w:type="spellStart"/>
      <w:r w:rsidRPr="0050287E">
        <w:rPr>
          <w:rFonts w:ascii="Arial" w:hAnsi="Arial" w:cs="Arial"/>
          <w:bCs/>
          <w:sz w:val="24"/>
          <w:szCs w:val="24"/>
        </w:rPr>
        <w:t>Pote</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Gyan</w:t>
      </w:r>
      <w:proofErr w:type="spellEnd"/>
      <w:r w:rsidRPr="0050287E">
        <w:rPr>
          <w:rFonts w:ascii="Arial" w:hAnsi="Arial" w:cs="Arial"/>
          <w:bCs/>
          <w:sz w:val="24"/>
          <w:szCs w:val="24"/>
        </w:rPr>
        <w:t xml:space="preserve"> C. Mishra and </w:t>
      </w:r>
      <w:r w:rsidRPr="0050287E">
        <w:rPr>
          <w:rFonts w:ascii="Arial" w:hAnsi="Arial" w:cs="Arial"/>
          <w:b/>
          <w:bCs/>
          <w:sz w:val="24"/>
          <w:szCs w:val="24"/>
        </w:rPr>
        <w:t>Mohan R. Wani</w:t>
      </w:r>
      <w:r w:rsidRPr="0050287E">
        <w:rPr>
          <w:rFonts w:ascii="Arial" w:hAnsi="Arial" w:cs="Arial"/>
          <w:bCs/>
          <w:sz w:val="24"/>
          <w:szCs w:val="24"/>
        </w:rPr>
        <w:t xml:space="preserve"> (2011). IL-3 attenuates collagen-induced arthritis by modulating the development of Foxp3+ regulatory T cells. </w:t>
      </w:r>
      <w:r w:rsidRPr="0050287E">
        <w:rPr>
          <w:rFonts w:ascii="Arial" w:hAnsi="Arial" w:cs="Arial"/>
          <w:b/>
          <w:bCs/>
          <w:i/>
          <w:sz w:val="24"/>
          <w:szCs w:val="24"/>
        </w:rPr>
        <w:t>The Journal of Immunology 186:2262-2272</w:t>
      </w:r>
      <w:r w:rsidRPr="0050287E">
        <w:rPr>
          <w:rFonts w:ascii="Arial" w:hAnsi="Arial" w:cs="Arial"/>
          <w:bCs/>
          <w:i/>
          <w:sz w:val="24"/>
          <w:szCs w:val="24"/>
        </w:rPr>
        <w:t xml:space="preserve">. </w:t>
      </w:r>
    </w:p>
    <w:p w14:paraId="2B72DA21" w14:textId="77777777" w:rsidR="005C352B" w:rsidRDefault="005C352B" w:rsidP="005C352B">
      <w:pPr>
        <w:jc w:val="both"/>
        <w:rPr>
          <w:rFonts w:ascii="Arial" w:hAnsi="Arial" w:cs="Arial"/>
          <w:bCs/>
          <w:i/>
          <w:sz w:val="24"/>
          <w:szCs w:val="24"/>
        </w:rPr>
      </w:pPr>
    </w:p>
    <w:p w14:paraId="264D2080" w14:textId="7239B1A0" w:rsidR="005C352B" w:rsidRDefault="005C352B" w:rsidP="005D7C71">
      <w:pPr>
        <w:spacing w:after="160" w:line="259" w:lineRule="auto"/>
        <w:jc w:val="both"/>
        <w:rPr>
          <w:rFonts w:ascii="Arial" w:eastAsia="Calibri" w:hAnsi="Arial"/>
          <w:sz w:val="22"/>
          <w:szCs w:val="22"/>
        </w:rPr>
      </w:pPr>
      <w:r w:rsidRPr="00BA2967">
        <w:rPr>
          <w:rFonts w:ascii="Arial" w:eastAsia="Calibri" w:hAnsi="Arial"/>
          <w:sz w:val="22"/>
          <w:szCs w:val="22"/>
        </w:rPr>
        <w:t xml:space="preserve">In mouse model of RA, </w:t>
      </w:r>
      <w:r>
        <w:rPr>
          <w:rFonts w:ascii="Arial" w:eastAsia="Calibri" w:hAnsi="Arial"/>
          <w:sz w:val="22"/>
          <w:szCs w:val="22"/>
        </w:rPr>
        <w:t>w</w:t>
      </w:r>
      <w:r w:rsidRPr="00BA2967">
        <w:rPr>
          <w:rFonts w:ascii="Arial" w:eastAsia="Calibri" w:hAnsi="Arial"/>
          <w:sz w:val="22"/>
          <w:szCs w:val="22"/>
        </w:rPr>
        <w:t>e demonstrated that IL-3 attenuates collagen-induced arthritis (CIA) by modulating the development of regulatory T (</w:t>
      </w:r>
      <w:proofErr w:type="spellStart"/>
      <w:r w:rsidRPr="00BA2967">
        <w:rPr>
          <w:rFonts w:ascii="Arial" w:eastAsia="Calibri" w:hAnsi="Arial"/>
          <w:sz w:val="22"/>
          <w:szCs w:val="22"/>
        </w:rPr>
        <w:t>Treg</w:t>
      </w:r>
      <w:proofErr w:type="spellEnd"/>
      <w:r w:rsidRPr="00BA2967">
        <w:rPr>
          <w:rFonts w:ascii="Arial" w:eastAsia="Calibri" w:hAnsi="Arial"/>
          <w:sz w:val="22"/>
          <w:szCs w:val="22"/>
        </w:rPr>
        <w:t>) cells and production of pro- and anti-inflammatory cytokines in mice</w:t>
      </w:r>
      <w:r>
        <w:rPr>
          <w:rFonts w:ascii="Arial" w:eastAsia="Calibri" w:hAnsi="Arial"/>
          <w:sz w:val="22"/>
          <w:szCs w:val="22"/>
        </w:rPr>
        <w:t>.</w:t>
      </w:r>
      <w:r w:rsidR="005D7C71">
        <w:rPr>
          <w:rFonts w:ascii="Arial" w:eastAsia="Calibri" w:hAnsi="Arial"/>
          <w:sz w:val="22"/>
          <w:szCs w:val="22"/>
        </w:rPr>
        <w:t xml:space="preserve"> </w:t>
      </w:r>
      <w:r w:rsidR="005D7C71" w:rsidRPr="00BA2967">
        <w:rPr>
          <w:rFonts w:ascii="Arial" w:eastAsia="Calibri" w:hAnsi="Arial" w:cs="Arial"/>
          <w:bCs/>
          <w:sz w:val="22"/>
          <w:szCs w:val="22"/>
        </w:rPr>
        <w:t xml:space="preserve">IL-3 inhibits the development of pathogenic Th17 cells </w:t>
      </w:r>
      <w:r w:rsidR="005D7C71" w:rsidRPr="00BA2967">
        <w:rPr>
          <w:rFonts w:ascii="Arial" w:eastAsia="Calibri" w:hAnsi="Arial"/>
          <w:bCs/>
          <w:color w:val="000000"/>
          <w:sz w:val="22"/>
          <w:szCs w:val="22"/>
          <w:lang w:val="en-IN"/>
        </w:rPr>
        <w:t xml:space="preserve">and increases the number of Treg cells in </w:t>
      </w:r>
      <w:r w:rsidR="005D7C71" w:rsidRPr="00BA2967">
        <w:rPr>
          <w:rFonts w:ascii="Arial" w:eastAsia="Calibri" w:hAnsi="Arial"/>
          <w:bCs/>
          <w:color w:val="000000"/>
          <w:sz w:val="22"/>
          <w:szCs w:val="22"/>
        </w:rPr>
        <w:t xml:space="preserve">IL-2-dependent manner and ameliorates CIA in mouse model of human RA </w:t>
      </w:r>
      <w:r w:rsidR="005D7C71" w:rsidRPr="00BA2967">
        <w:rPr>
          <w:rFonts w:ascii="Arial" w:eastAsia="Calibri" w:hAnsi="Arial" w:cs="Arial"/>
          <w:bCs/>
          <w:i/>
          <w:iCs/>
          <w:sz w:val="22"/>
          <w:szCs w:val="22"/>
        </w:rPr>
        <w:t>(The Journal of Immunology- revised manuscript submitted)</w:t>
      </w:r>
      <w:r w:rsidR="005D7C71" w:rsidRPr="00BA2967">
        <w:rPr>
          <w:rFonts w:ascii="Arial" w:eastAsia="Calibri" w:hAnsi="Arial" w:cs="Arial"/>
          <w:bCs/>
          <w:sz w:val="22"/>
          <w:szCs w:val="22"/>
        </w:rPr>
        <w:t>.</w:t>
      </w:r>
    </w:p>
    <w:p w14:paraId="175D82D6" w14:textId="77777777" w:rsidR="005C352B" w:rsidRPr="005C352B" w:rsidRDefault="005C352B" w:rsidP="005C352B">
      <w:pPr>
        <w:jc w:val="both"/>
        <w:rPr>
          <w:rFonts w:ascii="Arial" w:hAnsi="Arial" w:cs="Arial"/>
          <w:bCs/>
          <w:i/>
          <w:sz w:val="24"/>
          <w:szCs w:val="24"/>
        </w:rPr>
      </w:pPr>
    </w:p>
    <w:p w14:paraId="24A7025B" w14:textId="77777777" w:rsidR="00E5373B" w:rsidRPr="0050287E" w:rsidRDefault="00E5373B" w:rsidP="0050287E">
      <w:pPr>
        <w:pStyle w:val="ListParagraph"/>
        <w:numPr>
          <w:ilvl w:val="0"/>
          <w:numId w:val="5"/>
        </w:numPr>
        <w:ind w:left="360"/>
        <w:jc w:val="both"/>
        <w:rPr>
          <w:rFonts w:ascii="Arial" w:hAnsi="Arial" w:cs="Arial"/>
          <w:bCs/>
          <w:i/>
          <w:sz w:val="24"/>
          <w:szCs w:val="24"/>
        </w:rPr>
      </w:pPr>
      <w:r w:rsidRPr="0050287E">
        <w:rPr>
          <w:rFonts w:ascii="Arial" w:hAnsi="Arial" w:cs="Arial"/>
          <w:bCs/>
          <w:sz w:val="24"/>
          <w:szCs w:val="24"/>
          <w:lang w:val="en-IN"/>
        </w:rPr>
        <w:t>Manasa G. Garimella,</w:t>
      </w:r>
      <w:r w:rsidRPr="0050287E">
        <w:rPr>
          <w:rFonts w:ascii="Arial" w:hAnsi="Arial" w:cs="Arial"/>
          <w:bCs/>
          <w:sz w:val="24"/>
          <w:szCs w:val="24"/>
          <w:vertAlign w:val="superscript"/>
          <w:lang w:val="en-IN"/>
        </w:rPr>
        <w:t xml:space="preserve"> </w:t>
      </w:r>
      <w:r w:rsidRPr="0050287E">
        <w:rPr>
          <w:rFonts w:ascii="Arial" w:hAnsi="Arial" w:cs="Arial"/>
          <w:bCs/>
          <w:sz w:val="24"/>
          <w:szCs w:val="24"/>
          <w:lang w:val="en-IN"/>
        </w:rPr>
        <w:t xml:space="preserve">Supinder Kour, Vikrant Piprode, Monika Mittal, Anil Kumar, Lekah Rani, Satish T. Pote, G. Mishra, Naibedya Chattopadhyay and </w:t>
      </w:r>
      <w:r w:rsidRPr="0050287E">
        <w:rPr>
          <w:rFonts w:ascii="Arial" w:hAnsi="Arial" w:cs="Arial"/>
          <w:b/>
          <w:bCs/>
          <w:sz w:val="24"/>
          <w:szCs w:val="24"/>
          <w:lang w:val="en-IN"/>
        </w:rPr>
        <w:t xml:space="preserve">Mohan R. Wani </w:t>
      </w:r>
      <w:r w:rsidRPr="0050287E">
        <w:rPr>
          <w:rFonts w:ascii="Arial" w:hAnsi="Arial" w:cs="Arial"/>
          <w:bCs/>
          <w:sz w:val="24"/>
          <w:szCs w:val="24"/>
          <w:lang w:val="en-IN"/>
        </w:rPr>
        <w:t>(2015).</w:t>
      </w:r>
      <w:r w:rsidRPr="0050287E">
        <w:rPr>
          <w:rFonts w:ascii="Arial" w:hAnsi="Arial" w:cs="Arial"/>
          <w:b/>
          <w:bCs/>
          <w:sz w:val="24"/>
          <w:szCs w:val="24"/>
          <w:lang w:val="en-IN"/>
        </w:rPr>
        <w:t xml:space="preserve"> </w:t>
      </w:r>
      <w:r w:rsidRPr="0050287E">
        <w:rPr>
          <w:rFonts w:ascii="Arial" w:hAnsi="Arial" w:cs="Arial"/>
          <w:bCs/>
          <w:sz w:val="24"/>
          <w:szCs w:val="24"/>
          <w:lang w:val="en-IN"/>
        </w:rPr>
        <w:t>Adipose-derived mesenchymal stem cells prevent systemic bone loss in collagen-induced arthritis</w:t>
      </w:r>
      <w:r w:rsidRPr="0050287E">
        <w:rPr>
          <w:rFonts w:ascii="Arial" w:hAnsi="Arial" w:cs="Arial"/>
          <w:b/>
          <w:bCs/>
          <w:sz w:val="24"/>
          <w:szCs w:val="24"/>
          <w:lang w:val="en-IN"/>
        </w:rPr>
        <w:t xml:space="preserve">. </w:t>
      </w:r>
      <w:r w:rsidRPr="0050287E">
        <w:rPr>
          <w:rFonts w:ascii="Arial" w:hAnsi="Arial" w:cs="Arial"/>
          <w:b/>
          <w:bCs/>
          <w:i/>
          <w:sz w:val="24"/>
          <w:szCs w:val="24"/>
          <w:lang w:val="en-IN"/>
        </w:rPr>
        <w:t xml:space="preserve">The </w:t>
      </w:r>
      <w:r w:rsidRPr="0050287E">
        <w:rPr>
          <w:rFonts w:ascii="Arial" w:hAnsi="Arial" w:cs="Arial"/>
          <w:b/>
          <w:bCs/>
          <w:i/>
          <w:iCs/>
          <w:sz w:val="24"/>
          <w:szCs w:val="24"/>
          <w:lang w:val="en-IN"/>
        </w:rPr>
        <w:t xml:space="preserve">Journal of Immunology </w:t>
      </w:r>
      <w:r w:rsidRPr="0050287E">
        <w:rPr>
          <w:rFonts w:ascii="Arial" w:hAnsi="Arial" w:cs="Arial"/>
          <w:b/>
          <w:bCs/>
          <w:i/>
          <w:iCs/>
          <w:sz w:val="24"/>
          <w:szCs w:val="24"/>
        </w:rPr>
        <w:t>195:5136-5148.</w:t>
      </w:r>
      <w:r w:rsidRPr="0050287E">
        <w:rPr>
          <w:rFonts w:ascii="Arial" w:hAnsi="Arial" w:cs="Arial"/>
          <w:b/>
          <w:bCs/>
          <w:i/>
          <w:iCs/>
          <w:sz w:val="24"/>
          <w:szCs w:val="24"/>
          <w:lang w:val="en-IN"/>
        </w:rPr>
        <w:t xml:space="preserve"> </w:t>
      </w:r>
    </w:p>
    <w:p w14:paraId="36122F68" w14:textId="77777777" w:rsidR="00E5373B" w:rsidRDefault="00E5373B" w:rsidP="0050287E">
      <w:pPr>
        <w:jc w:val="both"/>
        <w:rPr>
          <w:rFonts w:ascii="Arial" w:hAnsi="Arial" w:cs="Arial"/>
          <w:i/>
          <w:iCs/>
          <w:sz w:val="24"/>
          <w:szCs w:val="24"/>
        </w:rPr>
      </w:pPr>
    </w:p>
    <w:p w14:paraId="653C7935" w14:textId="3A08651B" w:rsidR="00F23159" w:rsidRPr="00177DD0" w:rsidRDefault="00F23159" w:rsidP="0050287E">
      <w:pPr>
        <w:jc w:val="both"/>
        <w:rPr>
          <w:rFonts w:ascii="Arial" w:hAnsi="Arial" w:cs="Arial"/>
          <w:i/>
          <w:iCs/>
          <w:sz w:val="24"/>
          <w:szCs w:val="24"/>
        </w:rPr>
      </w:pPr>
      <w:r>
        <w:rPr>
          <w:rFonts w:ascii="Arial" w:eastAsia="Calibri" w:hAnsi="Arial" w:cs="Arial"/>
          <w:sz w:val="22"/>
          <w:szCs w:val="22"/>
        </w:rPr>
        <w:t>W</w:t>
      </w:r>
      <w:r w:rsidR="00F5394F">
        <w:rPr>
          <w:rFonts w:ascii="Arial" w:eastAsia="Calibri" w:hAnsi="Arial" w:cs="Arial"/>
          <w:sz w:val="22"/>
          <w:szCs w:val="22"/>
        </w:rPr>
        <w:t>e have</w:t>
      </w:r>
      <w:r w:rsidRPr="00BA2967">
        <w:rPr>
          <w:rFonts w:ascii="Arial" w:eastAsia="Calibri" w:hAnsi="Arial" w:cs="Arial"/>
          <w:sz w:val="22"/>
          <w:szCs w:val="22"/>
        </w:rPr>
        <w:t xml:space="preserve"> developed adult MSCs lines from bone marrow and adipose tissues of mice and human. </w:t>
      </w:r>
      <w:r w:rsidR="00F5394F">
        <w:rPr>
          <w:rFonts w:ascii="Arial" w:eastAsia="Calibri" w:hAnsi="Arial" w:cs="Arial"/>
          <w:sz w:val="22"/>
          <w:szCs w:val="22"/>
        </w:rPr>
        <w:t>W</w:t>
      </w:r>
      <w:r w:rsidRPr="00BA2967">
        <w:rPr>
          <w:rFonts w:ascii="Arial" w:eastAsia="Calibri" w:hAnsi="Arial" w:cs="Arial"/>
          <w:sz w:val="22"/>
          <w:szCs w:val="22"/>
        </w:rPr>
        <w:t xml:space="preserve">e found that adipose tissue-derived MSCs </w:t>
      </w:r>
      <w:r w:rsidRPr="00BA2967">
        <w:rPr>
          <w:rFonts w:ascii="Arial" w:eastAsia="Calibri" w:hAnsi="Arial" w:cs="Arial"/>
          <w:bCs/>
          <w:sz w:val="22"/>
          <w:szCs w:val="22"/>
        </w:rPr>
        <w:t xml:space="preserve">prevent pathological bone loss, </w:t>
      </w:r>
      <w:r w:rsidRPr="00BA2967">
        <w:rPr>
          <w:rFonts w:ascii="Arial" w:eastAsia="Calibri" w:hAnsi="Arial" w:cs="Arial"/>
          <w:iCs/>
          <w:sz w:val="22"/>
          <w:szCs w:val="22"/>
        </w:rPr>
        <w:t>suppresses autoimmune T cell responses</w:t>
      </w:r>
      <w:r w:rsidRPr="00BA2967">
        <w:rPr>
          <w:rFonts w:ascii="Arial" w:eastAsia="Calibri" w:hAnsi="Arial" w:cs="Arial"/>
          <w:bCs/>
          <w:sz w:val="22"/>
          <w:szCs w:val="22"/>
        </w:rPr>
        <w:t xml:space="preserve"> and promote immune tolerance by increasing the </w:t>
      </w:r>
      <w:r w:rsidRPr="00BA2967">
        <w:rPr>
          <w:rFonts w:ascii="Arial" w:eastAsia="Calibri" w:hAnsi="Arial" w:cs="Arial"/>
          <w:iCs/>
          <w:sz w:val="22"/>
          <w:szCs w:val="22"/>
        </w:rPr>
        <w:t xml:space="preserve">percentages of peripheral regulatory T and B cells </w:t>
      </w:r>
      <w:r w:rsidRPr="00BA2967">
        <w:rPr>
          <w:rFonts w:ascii="Arial" w:eastAsia="Calibri" w:hAnsi="Arial" w:cs="Arial"/>
          <w:bCs/>
          <w:sz w:val="22"/>
          <w:szCs w:val="22"/>
        </w:rPr>
        <w:t>in mice</w:t>
      </w:r>
      <w:r>
        <w:rPr>
          <w:rFonts w:ascii="Arial" w:eastAsia="Calibri" w:hAnsi="Arial" w:cs="Arial"/>
          <w:bCs/>
          <w:sz w:val="22"/>
          <w:szCs w:val="22"/>
        </w:rPr>
        <w:t>.</w:t>
      </w:r>
    </w:p>
    <w:p w14:paraId="0A513DA8" w14:textId="77777777" w:rsidR="00794089" w:rsidRPr="00794089" w:rsidRDefault="00794089" w:rsidP="00794089">
      <w:pPr>
        <w:jc w:val="both"/>
        <w:rPr>
          <w:rFonts w:ascii="Arial" w:hAnsi="Arial"/>
          <w:bCs/>
          <w:i/>
          <w:iCs/>
        </w:rPr>
      </w:pPr>
    </w:p>
    <w:p w14:paraId="107DA081" w14:textId="3CCFC8A5" w:rsidR="00794089" w:rsidRPr="00794089" w:rsidRDefault="00794089" w:rsidP="00794089">
      <w:pPr>
        <w:pStyle w:val="ListParagraph"/>
        <w:numPr>
          <w:ilvl w:val="0"/>
          <w:numId w:val="5"/>
        </w:numPr>
        <w:ind w:left="360"/>
        <w:jc w:val="both"/>
        <w:rPr>
          <w:rFonts w:ascii="Arial" w:hAnsi="Arial" w:cs="Arial"/>
          <w:b/>
          <w:bCs/>
          <w:iCs/>
          <w:sz w:val="24"/>
          <w:szCs w:val="24"/>
        </w:rPr>
      </w:pPr>
      <w:proofErr w:type="spellStart"/>
      <w:r w:rsidRPr="00794089">
        <w:rPr>
          <w:rFonts w:ascii="Arial" w:hAnsi="Arial"/>
          <w:bCs/>
          <w:iCs/>
          <w:sz w:val="24"/>
          <w:szCs w:val="24"/>
        </w:rPr>
        <w:t>Amruta</w:t>
      </w:r>
      <w:proofErr w:type="spellEnd"/>
      <w:r w:rsidRPr="00794089">
        <w:rPr>
          <w:rFonts w:ascii="Arial" w:hAnsi="Arial"/>
          <w:bCs/>
          <w:iCs/>
          <w:sz w:val="24"/>
          <w:szCs w:val="24"/>
        </w:rPr>
        <w:t xml:space="preserve"> </w:t>
      </w:r>
      <w:proofErr w:type="spellStart"/>
      <w:r w:rsidRPr="00794089">
        <w:rPr>
          <w:rFonts w:ascii="Arial" w:hAnsi="Arial"/>
          <w:bCs/>
          <w:iCs/>
          <w:sz w:val="24"/>
          <w:szCs w:val="24"/>
        </w:rPr>
        <w:t>Barhanpurkar-Naik</w:t>
      </w:r>
      <w:proofErr w:type="spellEnd"/>
      <w:r w:rsidRPr="00794089">
        <w:rPr>
          <w:rFonts w:ascii="Arial" w:hAnsi="Arial"/>
          <w:bCs/>
          <w:iCs/>
          <w:sz w:val="24"/>
          <w:szCs w:val="24"/>
        </w:rPr>
        <w:t xml:space="preserve">, </w:t>
      </w:r>
      <w:proofErr w:type="spellStart"/>
      <w:r w:rsidRPr="00794089">
        <w:rPr>
          <w:rFonts w:ascii="Arial" w:hAnsi="Arial"/>
          <w:bCs/>
          <w:iCs/>
          <w:sz w:val="24"/>
          <w:szCs w:val="24"/>
        </w:rPr>
        <w:t>Suhas</w:t>
      </w:r>
      <w:proofErr w:type="spellEnd"/>
      <w:r w:rsidRPr="00794089">
        <w:rPr>
          <w:rFonts w:ascii="Arial" w:hAnsi="Arial"/>
          <w:bCs/>
          <w:iCs/>
          <w:sz w:val="24"/>
          <w:szCs w:val="24"/>
        </w:rPr>
        <w:t xml:space="preserve"> T. </w:t>
      </w:r>
      <w:proofErr w:type="spellStart"/>
      <w:r w:rsidRPr="00794089">
        <w:rPr>
          <w:rFonts w:ascii="Arial" w:hAnsi="Arial"/>
          <w:bCs/>
          <w:iCs/>
          <w:sz w:val="24"/>
          <w:szCs w:val="24"/>
        </w:rPr>
        <w:t>Mhaske</w:t>
      </w:r>
      <w:proofErr w:type="spellEnd"/>
      <w:r w:rsidRPr="00794089">
        <w:rPr>
          <w:rFonts w:ascii="Arial" w:hAnsi="Arial"/>
          <w:bCs/>
          <w:iCs/>
          <w:sz w:val="24"/>
          <w:szCs w:val="24"/>
        </w:rPr>
        <w:t xml:space="preserve">, </w:t>
      </w:r>
      <w:proofErr w:type="spellStart"/>
      <w:r w:rsidRPr="00794089">
        <w:rPr>
          <w:rFonts w:ascii="Arial" w:hAnsi="Arial"/>
          <w:bCs/>
          <w:iCs/>
          <w:sz w:val="24"/>
          <w:szCs w:val="24"/>
        </w:rPr>
        <w:t>Satish</w:t>
      </w:r>
      <w:proofErr w:type="spellEnd"/>
      <w:r w:rsidRPr="00794089">
        <w:rPr>
          <w:rFonts w:ascii="Arial" w:hAnsi="Arial"/>
          <w:bCs/>
          <w:iCs/>
          <w:sz w:val="24"/>
          <w:szCs w:val="24"/>
        </w:rPr>
        <w:t xml:space="preserve"> T. </w:t>
      </w:r>
      <w:proofErr w:type="spellStart"/>
      <w:r w:rsidRPr="00794089">
        <w:rPr>
          <w:rFonts w:ascii="Arial" w:hAnsi="Arial"/>
          <w:bCs/>
          <w:iCs/>
          <w:sz w:val="24"/>
          <w:szCs w:val="24"/>
        </w:rPr>
        <w:t>Pote</w:t>
      </w:r>
      <w:proofErr w:type="spellEnd"/>
      <w:r w:rsidRPr="00794089">
        <w:rPr>
          <w:rFonts w:ascii="Arial" w:hAnsi="Arial"/>
          <w:bCs/>
          <w:iCs/>
          <w:sz w:val="24"/>
          <w:szCs w:val="24"/>
        </w:rPr>
        <w:t xml:space="preserve">, </w:t>
      </w:r>
      <w:proofErr w:type="spellStart"/>
      <w:r w:rsidRPr="00794089">
        <w:rPr>
          <w:rFonts w:ascii="Arial" w:hAnsi="Arial"/>
          <w:bCs/>
          <w:iCs/>
          <w:sz w:val="24"/>
          <w:szCs w:val="24"/>
        </w:rPr>
        <w:t>Kanupriya</w:t>
      </w:r>
      <w:proofErr w:type="spellEnd"/>
      <w:r w:rsidRPr="00794089">
        <w:rPr>
          <w:rFonts w:ascii="Arial" w:hAnsi="Arial"/>
          <w:bCs/>
          <w:iCs/>
          <w:sz w:val="24"/>
          <w:szCs w:val="24"/>
        </w:rPr>
        <w:t xml:space="preserve"> Singh and </w:t>
      </w:r>
      <w:r w:rsidRPr="00794089">
        <w:rPr>
          <w:rFonts w:ascii="Arial" w:hAnsi="Arial"/>
          <w:b/>
          <w:bCs/>
          <w:iCs/>
          <w:sz w:val="24"/>
          <w:szCs w:val="24"/>
        </w:rPr>
        <w:t>Mohan R. Wani</w:t>
      </w:r>
      <w:r w:rsidRPr="00794089">
        <w:rPr>
          <w:rFonts w:ascii="Arial" w:hAnsi="Arial"/>
          <w:bCs/>
          <w:iCs/>
          <w:sz w:val="24"/>
          <w:szCs w:val="24"/>
        </w:rPr>
        <w:t xml:space="preserve"> (2017) </w:t>
      </w:r>
      <w:r w:rsidRPr="00794089">
        <w:rPr>
          <w:rFonts w:ascii="Arial" w:hAnsi="Arial"/>
          <w:bCs/>
          <w:iCs/>
          <w:sz w:val="24"/>
          <w:szCs w:val="24"/>
          <w:lang w:val="en-IN"/>
        </w:rPr>
        <w:t xml:space="preserve">Interleukin-3 enhances the migration of human mesenchymal stem cells by regulating expression of CXCR4. </w:t>
      </w:r>
      <w:r w:rsidRPr="00794089">
        <w:rPr>
          <w:rFonts w:ascii="Arial" w:hAnsi="Arial"/>
          <w:b/>
          <w:bCs/>
          <w:iCs/>
          <w:sz w:val="24"/>
          <w:szCs w:val="24"/>
          <w:lang w:val="en-IN"/>
        </w:rPr>
        <w:t>Stem Cell Research and Therapy 8:168:1-15.</w:t>
      </w:r>
    </w:p>
    <w:p w14:paraId="224322B7" w14:textId="77777777" w:rsidR="00794089" w:rsidRDefault="00794089" w:rsidP="00794089">
      <w:pPr>
        <w:jc w:val="both"/>
        <w:rPr>
          <w:rFonts w:ascii="Arial" w:hAnsi="Arial" w:cs="Arial"/>
          <w:b/>
          <w:bCs/>
          <w:i/>
          <w:iCs/>
          <w:sz w:val="24"/>
          <w:szCs w:val="24"/>
        </w:rPr>
      </w:pPr>
    </w:p>
    <w:p w14:paraId="1D6BCA54" w14:textId="585FC879" w:rsidR="00C45E9B" w:rsidRPr="00C45E9B" w:rsidRDefault="00C45E9B" w:rsidP="00C45E9B">
      <w:pPr>
        <w:widowControl w:val="0"/>
        <w:autoSpaceDE w:val="0"/>
        <w:autoSpaceDN w:val="0"/>
        <w:adjustRightInd w:val="0"/>
        <w:spacing w:after="240" w:line="259" w:lineRule="auto"/>
        <w:jc w:val="both"/>
        <w:rPr>
          <w:rFonts w:ascii="Arial" w:eastAsia="Calibri" w:hAnsi="Arial"/>
          <w:sz w:val="22"/>
          <w:szCs w:val="22"/>
        </w:rPr>
      </w:pPr>
      <w:r w:rsidRPr="00BA2967">
        <w:rPr>
          <w:rFonts w:ascii="Arial" w:eastAsia="Calibri" w:hAnsi="Arial"/>
          <w:sz w:val="22"/>
          <w:szCs w:val="22"/>
        </w:rPr>
        <w:t xml:space="preserve">In osteoporosis and RA, the osteoblast number is decreased and they are defective in synthesis of bone matrix. </w:t>
      </w:r>
      <w:r>
        <w:rPr>
          <w:rFonts w:ascii="Arial" w:eastAsia="Calibri" w:hAnsi="Arial"/>
          <w:sz w:val="22"/>
          <w:szCs w:val="22"/>
        </w:rPr>
        <w:t>W</w:t>
      </w:r>
      <w:r w:rsidRPr="00BA2967">
        <w:rPr>
          <w:rFonts w:ascii="Arial" w:eastAsia="Calibri" w:hAnsi="Arial"/>
          <w:sz w:val="22"/>
          <w:szCs w:val="22"/>
        </w:rPr>
        <w:t xml:space="preserve">e found that IL-3 increases osteoblast differentiation and mineralization from human </w:t>
      </w:r>
      <w:proofErr w:type="spellStart"/>
      <w:r w:rsidRPr="00BA2967">
        <w:rPr>
          <w:rFonts w:ascii="Arial" w:eastAsia="Calibri" w:hAnsi="Arial"/>
          <w:sz w:val="22"/>
          <w:szCs w:val="22"/>
        </w:rPr>
        <w:t>mesenchymal</w:t>
      </w:r>
      <w:proofErr w:type="spellEnd"/>
      <w:r w:rsidRPr="00BA2967">
        <w:rPr>
          <w:rFonts w:ascii="Arial" w:eastAsia="Calibri" w:hAnsi="Arial"/>
          <w:sz w:val="22"/>
          <w:szCs w:val="22"/>
        </w:rPr>
        <w:t xml:space="preserve"> stem cells (MSCs) in both in vitro and in vivo conditions. </w:t>
      </w:r>
      <w:r w:rsidRPr="00BA2967">
        <w:rPr>
          <w:rFonts w:ascii="Arial" w:eastAsia="Calibri" w:hAnsi="Arial" w:cs="Arial"/>
          <w:sz w:val="22"/>
          <w:szCs w:val="22"/>
        </w:rPr>
        <w:t>Regeneration of bone requires recruitment of MSCs with increased potential for osteoblast differentiation. Interestingly, IL-3 enhances in vivo migration and wound healing abilities of MSCs</w:t>
      </w:r>
      <w:r w:rsidRPr="00BA2967">
        <w:rPr>
          <w:rFonts w:ascii="Arial" w:eastAsia="Calibri" w:hAnsi="Arial" w:cs="Arial"/>
          <w:i/>
          <w:iCs/>
          <w:sz w:val="22"/>
          <w:szCs w:val="22"/>
        </w:rPr>
        <w:t>.</w:t>
      </w:r>
      <w:r w:rsidRPr="00BA2967">
        <w:rPr>
          <w:rFonts w:ascii="Arial" w:eastAsia="Calibri" w:hAnsi="Arial" w:cs="Arial"/>
          <w:sz w:val="22"/>
          <w:szCs w:val="22"/>
        </w:rPr>
        <w:t xml:space="preserve"> </w:t>
      </w:r>
    </w:p>
    <w:p w14:paraId="647CF288" w14:textId="77777777" w:rsidR="00B67894" w:rsidRDefault="00B67894" w:rsidP="00B67894">
      <w:pPr>
        <w:pStyle w:val="ListParagraph"/>
        <w:numPr>
          <w:ilvl w:val="0"/>
          <w:numId w:val="5"/>
        </w:numPr>
        <w:ind w:left="360"/>
        <w:jc w:val="both"/>
        <w:rPr>
          <w:rFonts w:ascii="Arial" w:hAnsi="Arial" w:cs="Arial"/>
          <w:b/>
          <w:bCs/>
          <w:i/>
          <w:iCs/>
          <w:sz w:val="24"/>
          <w:szCs w:val="24"/>
        </w:rPr>
      </w:pPr>
      <w:proofErr w:type="spellStart"/>
      <w:r w:rsidRPr="0050287E">
        <w:rPr>
          <w:rFonts w:ascii="Arial" w:hAnsi="Arial" w:cs="Arial"/>
          <w:bCs/>
          <w:sz w:val="24"/>
          <w:szCs w:val="24"/>
        </w:rPr>
        <w:t>Supinder</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Kour</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Manasa</w:t>
      </w:r>
      <w:proofErr w:type="spellEnd"/>
      <w:r w:rsidRPr="0050287E">
        <w:rPr>
          <w:rFonts w:ascii="Arial" w:hAnsi="Arial" w:cs="Arial"/>
          <w:bCs/>
          <w:sz w:val="24"/>
          <w:szCs w:val="24"/>
        </w:rPr>
        <w:t xml:space="preserve"> G. </w:t>
      </w:r>
      <w:proofErr w:type="spellStart"/>
      <w:r w:rsidRPr="0050287E">
        <w:rPr>
          <w:rFonts w:ascii="Arial" w:hAnsi="Arial" w:cs="Arial"/>
          <w:bCs/>
          <w:sz w:val="24"/>
          <w:szCs w:val="24"/>
        </w:rPr>
        <w:t>Garimella</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Divya</w:t>
      </w:r>
      <w:proofErr w:type="spellEnd"/>
      <w:r w:rsidRPr="0050287E">
        <w:rPr>
          <w:rFonts w:ascii="Arial" w:hAnsi="Arial" w:cs="Arial"/>
          <w:bCs/>
          <w:sz w:val="24"/>
          <w:szCs w:val="24"/>
        </w:rPr>
        <w:t xml:space="preserve"> A. </w:t>
      </w:r>
      <w:proofErr w:type="spellStart"/>
      <w:r w:rsidRPr="0050287E">
        <w:rPr>
          <w:rFonts w:ascii="Arial" w:hAnsi="Arial" w:cs="Arial"/>
          <w:bCs/>
          <w:sz w:val="24"/>
          <w:szCs w:val="24"/>
        </w:rPr>
        <w:t>Shiroor</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Suhas</w:t>
      </w:r>
      <w:proofErr w:type="spellEnd"/>
      <w:r w:rsidRPr="0050287E">
        <w:rPr>
          <w:rFonts w:ascii="Arial" w:hAnsi="Arial" w:cs="Arial"/>
          <w:bCs/>
          <w:sz w:val="24"/>
          <w:szCs w:val="24"/>
        </w:rPr>
        <w:t xml:space="preserve"> T. </w:t>
      </w:r>
      <w:proofErr w:type="spellStart"/>
      <w:r w:rsidRPr="0050287E">
        <w:rPr>
          <w:rFonts w:ascii="Arial" w:hAnsi="Arial" w:cs="Arial"/>
          <w:bCs/>
          <w:sz w:val="24"/>
          <w:szCs w:val="24"/>
        </w:rPr>
        <w:t>Mhaske</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Snehal</w:t>
      </w:r>
      <w:proofErr w:type="spellEnd"/>
      <w:r w:rsidRPr="0050287E">
        <w:rPr>
          <w:rFonts w:ascii="Arial" w:hAnsi="Arial" w:cs="Arial"/>
          <w:bCs/>
          <w:sz w:val="24"/>
          <w:szCs w:val="24"/>
        </w:rPr>
        <w:t xml:space="preserve"> R. Joshi, </w:t>
      </w:r>
      <w:proofErr w:type="spellStart"/>
      <w:r w:rsidRPr="0050287E">
        <w:rPr>
          <w:rFonts w:ascii="Arial" w:hAnsi="Arial" w:cs="Arial"/>
          <w:bCs/>
          <w:sz w:val="24"/>
          <w:szCs w:val="24"/>
        </w:rPr>
        <w:t>Kanupriya</w:t>
      </w:r>
      <w:proofErr w:type="spellEnd"/>
      <w:r w:rsidRPr="0050287E">
        <w:rPr>
          <w:rFonts w:ascii="Arial" w:hAnsi="Arial" w:cs="Arial"/>
          <w:bCs/>
          <w:sz w:val="24"/>
          <w:szCs w:val="24"/>
        </w:rPr>
        <w:t xml:space="preserve"> Singh, </w:t>
      </w:r>
      <w:proofErr w:type="spellStart"/>
      <w:r w:rsidRPr="0050287E">
        <w:rPr>
          <w:rFonts w:ascii="Arial" w:hAnsi="Arial" w:cs="Arial"/>
          <w:bCs/>
          <w:sz w:val="24"/>
          <w:szCs w:val="24"/>
        </w:rPr>
        <w:t>Subhashis</w:t>
      </w:r>
      <w:proofErr w:type="spellEnd"/>
      <w:r w:rsidRPr="0050287E">
        <w:rPr>
          <w:rFonts w:ascii="Arial" w:hAnsi="Arial" w:cs="Arial"/>
          <w:bCs/>
          <w:sz w:val="24"/>
          <w:szCs w:val="24"/>
        </w:rPr>
        <w:t xml:space="preserve"> Pal, Monika Mittal, B. </w:t>
      </w:r>
      <w:proofErr w:type="spellStart"/>
      <w:r w:rsidRPr="0050287E">
        <w:rPr>
          <w:rFonts w:ascii="Arial" w:hAnsi="Arial" w:cs="Arial"/>
          <w:bCs/>
          <w:sz w:val="24"/>
          <w:szCs w:val="24"/>
        </w:rPr>
        <w:t>Harikrishnan</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Naibedya</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Chattopadhyay</w:t>
      </w:r>
      <w:proofErr w:type="spellEnd"/>
      <w:r w:rsidRPr="0050287E">
        <w:rPr>
          <w:rFonts w:ascii="Arial" w:hAnsi="Arial" w:cs="Arial"/>
          <w:bCs/>
          <w:sz w:val="24"/>
          <w:szCs w:val="24"/>
        </w:rPr>
        <w:t xml:space="preserve">, Anil H. </w:t>
      </w:r>
      <w:proofErr w:type="spellStart"/>
      <w:r w:rsidRPr="0050287E">
        <w:rPr>
          <w:rFonts w:ascii="Arial" w:hAnsi="Arial" w:cs="Arial"/>
          <w:bCs/>
          <w:sz w:val="24"/>
          <w:szCs w:val="24"/>
        </w:rPr>
        <w:t>Ulemale</w:t>
      </w:r>
      <w:proofErr w:type="spellEnd"/>
      <w:r w:rsidRPr="0050287E">
        <w:rPr>
          <w:rFonts w:ascii="Arial" w:hAnsi="Arial" w:cs="Arial"/>
          <w:bCs/>
          <w:sz w:val="24"/>
          <w:szCs w:val="24"/>
        </w:rPr>
        <w:t xml:space="preserve"> and </w:t>
      </w:r>
      <w:r w:rsidRPr="0050287E">
        <w:rPr>
          <w:rFonts w:ascii="Arial" w:hAnsi="Arial" w:cs="Arial"/>
          <w:b/>
          <w:sz w:val="24"/>
          <w:szCs w:val="24"/>
        </w:rPr>
        <w:t>Mohan R. Wani</w:t>
      </w:r>
      <w:r w:rsidRPr="0050287E">
        <w:rPr>
          <w:rFonts w:ascii="Arial" w:hAnsi="Arial" w:cs="Arial"/>
          <w:bCs/>
          <w:sz w:val="24"/>
          <w:szCs w:val="24"/>
        </w:rPr>
        <w:t xml:space="preserve"> (2016). IL-3 decreases cartilage degeneration by down-regulating </w:t>
      </w:r>
      <w:r w:rsidRPr="0050287E">
        <w:rPr>
          <w:rFonts w:ascii="Arial" w:hAnsi="Arial" w:cs="Arial"/>
          <w:bCs/>
          <w:sz w:val="24"/>
          <w:szCs w:val="24"/>
        </w:rPr>
        <w:lastRenderedPageBreak/>
        <w:t xml:space="preserve">matrix </w:t>
      </w:r>
      <w:proofErr w:type="spellStart"/>
      <w:r w:rsidRPr="0050287E">
        <w:rPr>
          <w:rFonts w:ascii="Arial" w:hAnsi="Arial" w:cs="Arial"/>
          <w:bCs/>
          <w:sz w:val="24"/>
          <w:szCs w:val="24"/>
        </w:rPr>
        <w:t>metalloproteinases</w:t>
      </w:r>
      <w:proofErr w:type="spellEnd"/>
      <w:r w:rsidRPr="0050287E">
        <w:rPr>
          <w:rFonts w:ascii="Arial" w:hAnsi="Arial" w:cs="Arial"/>
          <w:bCs/>
          <w:sz w:val="24"/>
          <w:szCs w:val="24"/>
        </w:rPr>
        <w:t xml:space="preserve"> and reduces joint destruction in osteoarthritic mice. </w:t>
      </w:r>
      <w:r w:rsidRPr="0050287E">
        <w:rPr>
          <w:rFonts w:ascii="Arial" w:hAnsi="Arial" w:cs="Arial"/>
          <w:b/>
          <w:bCs/>
          <w:i/>
          <w:iCs/>
          <w:sz w:val="24"/>
          <w:szCs w:val="24"/>
        </w:rPr>
        <w:t xml:space="preserve">The Journal of Immunology 196:5024-35.   </w:t>
      </w:r>
    </w:p>
    <w:p w14:paraId="28713FD9" w14:textId="77777777" w:rsidR="00B67894" w:rsidRPr="00794089" w:rsidRDefault="00B67894" w:rsidP="00B67894">
      <w:pPr>
        <w:jc w:val="both"/>
        <w:rPr>
          <w:rFonts w:ascii="Arial" w:hAnsi="Arial" w:cs="Arial"/>
          <w:bCs/>
          <w:i/>
          <w:iCs/>
          <w:sz w:val="24"/>
          <w:szCs w:val="24"/>
        </w:rPr>
      </w:pPr>
    </w:p>
    <w:p w14:paraId="1BAB25A7" w14:textId="77777777" w:rsidR="00B67894" w:rsidRDefault="00B67894" w:rsidP="00B67894">
      <w:pPr>
        <w:pStyle w:val="ListParagraph"/>
        <w:ind w:left="360"/>
        <w:jc w:val="both"/>
        <w:rPr>
          <w:rFonts w:ascii="Arial" w:hAnsi="Arial" w:cs="Arial"/>
          <w:bCs/>
          <w:i/>
          <w:iCs/>
          <w:sz w:val="24"/>
          <w:szCs w:val="24"/>
        </w:rPr>
      </w:pPr>
      <w:r w:rsidRPr="00794089">
        <w:rPr>
          <w:rFonts w:ascii="Arial" w:hAnsi="Arial" w:cs="Arial"/>
          <w:bCs/>
          <w:i/>
          <w:iCs/>
          <w:sz w:val="24"/>
          <w:szCs w:val="24"/>
        </w:rPr>
        <w:t xml:space="preserve">This   </w:t>
      </w:r>
      <w:proofErr w:type="gramStart"/>
      <w:r w:rsidRPr="00794089">
        <w:rPr>
          <w:rFonts w:ascii="Arial" w:hAnsi="Arial" w:cs="Arial"/>
          <w:bCs/>
          <w:i/>
          <w:iCs/>
          <w:sz w:val="24"/>
          <w:szCs w:val="24"/>
        </w:rPr>
        <w:t>article  is</w:t>
      </w:r>
      <w:proofErr w:type="gramEnd"/>
      <w:r w:rsidRPr="00794089">
        <w:rPr>
          <w:rFonts w:ascii="Arial" w:hAnsi="Arial" w:cs="Arial"/>
          <w:bCs/>
          <w:i/>
          <w:iCs/>
          <w:sz w:val="24"/>
          <w:szCs w:val="24"/>
        </w:rPr>
        <w:t xml:space="preserve">   featured</w:t>
      </w:r>
      <w:r w:rsidRPr="00794089">
        <w:rPr>
          <w:rFonts w:ascii="Arial" w:hAnsi="Arial" w:cs="Arial"/>
          <w:b/>
          <w:bCs/>
          <w:i/>
          <w:iCs/>
          <w:sz w:val="24"/>
          <w:szCs w:val="24"/>
        </w:rPr>
        <w:t xml:space="preserve">  </w:t>
      </w:r>
      <w:r w:rsidRPr="00794089">
        <w:rPr>
          <w:rFonts w:ascii="Arial" w:hAnsi="Arial" w:cs="Arial"/>
          <w:bCs/>
          <w:i/>
          <w:sz w:val="24"/>
          <w:szCs w:val="24"/>
        </w:rPr>
        <w:t>In  Research   Highlight   Section</w:t>
      </w:r>
      <w:r w:rsidRPr="00794089">
        <w:rPr>
          <w:rFonts w:ascii="Arial" w:hAnsi="Arial" w:cs="Arial"/>
          <w:bCs/>
          <w:sz w:val="24"/>
          <w:szCs w:val="24"/>
        </w:rPr>
        <w:t xml:space="preserve">  of  July  2017  issue  of </w:t>
      </w:r>
      <w:r w:rsidRPr="00794089">
        <w:rPr>
          <w:rFonts w:ascii="Arial" w:hAnsi="Arial" w:cs="Arial"/>
          <w:b/>
          <w:bCs/>
          <w:sz w:val="24"/>
          <w:szCs w:val="24"/>
        </w:rPr>
        <w:t xml:space="preserve">Nature Reviews Rheumatology, </w:t>
      </w:r>
      <w:r w:rsidRPr="00794089">
        <w:rPr>
          <w:rFonts w:ascii="Arial" w:hAnsi="Arial" w:cs="Arial"/>
          <w:b/>
          <w:i/>
          <w:iCs/>
          <w:sz w:val="24"/>
          <w:szCs w:val="24"/>
        </w:rPr>
        <w:t>12:374-375</w:t>
      </w:r>
      <w:r w:rsidRPr="00794089">
        <w:rPr>
          <w:rFonts w:ascii="Arial" w:hAnsi="Arial" w:cs="Arial"/>
          <w:bCs/>
          <w:i/>
          <w:iCs/>
          <w:sz w:val="24"/>
          <w:szCs w:val="24"/>
        </w:rPr>
        <w:t>.</w:t>
      </w:r>
    </w:p>
    <w:p w14:paraId="0FD02587" w14:textId="77777777" w:rsidR="00B67894" w:rsidRDefault="00B67894" w:rsidP="00B67894">
      <w:pPr>
        <w:jc w:val="both"/>
        <w:rPr>
          <w:rFonts w:ascii="Arial" w:hAnsi="Arial" w:cs="Arial"/>
          <w:b/>
          <w:bCs/>
          <w:i/>
          <w:iCs/>
          <w:sz w:val="24"/>
          <w:szCs w:val="24"/>
        </w:rPr>
      </w:pPr>
    </w:p>
    <w:p w14:paraId="3F3C65D0" w14:textId="6F1B8CE8" w:rsidR="00B67894" w:rsidRPr="00B67894" w:rsidRDefault="00B67894" w:rsidP="00B67894">
      <w:pPr>
        <w:spacing w:after="160" w:line="259" w:lineRule="auto"/>
        <w:jc w:val="both"/>
        <w:rPr>
          <w:rFonts w:ascii="Arial" w:eastAsia="Calibri" w:hAnsi="Arial" w:cs="Arial"/>
          <w:sz w:val="22"/>
          <w:szCs w:val="22"/>
        </w:rPr>
      </w:pPr>
      <w:r>
        <w:rPr>
          <w:rFonts w:ascii="Arial" w:eastAsia="Calibri" w:hAnsi="Arial" w:cs="Arial"/>
          <w:sz w:val="22"/>
          <w:szCs w:val="22"/>
        </w:rPr>
        <w:t>We</w:t>
      </w:r>
      <w:r w:rsidRPr="00BA2967">
        <w:rPr>
          <w:rFonts w:ascii="Arial" w:eastAsia="Calibri" w:hAnsi="Arial" w:cs="Arial"/>
          <w:sz w:val="22"/>
          <w:szCs w:val="22"/>
        </w:rPr>
        <w:t xml:space="preserve"> further demonstrated that IL-3 ameliorate degeneration of articular cartilage and </w:t>
      </w:r>
      <w:proofErr w:type="spellStart"/>
      <w:r w:rsidRPr="00BA2967">
        <w:rPr>
          <w:rFonts w:ascii="Arial" w:eastAsia="Calibri" w:hAnsi="Arial" w:cs="Arial"/>
          <w:sz w:val="22"/>
          <w:szCs w:val="22"/>
        </w:rPr>
        <w:t>subchondral</w:t>
      </w:r>
      <w:proofErr w:type="spellEnd"/>
      <w:r w:rsidRPr="00BA2967">
        <w:rPr>
          <w:rFonts w:ascii="Arial" w:eastAsia="Calibri" w:hAnsi="Arial" w:cs="Arial"/>
          <w:sz w:val="22"/>
          <w:szCs w:val="22"/>
        </w:rPr>
        <w:t xml:space="preserve"> bone in osteoarthritic mice, and also prevent degeneration of human cartilage</w:t>
      </w:r>
      <w:r w:rsidRPr="00BA2967">
        <w:rPr>
          <w:rFonts w:ascii="Arial" w:eastAsia="Calibri" w:hAnsi="Arial" w:cs="Arial"/>
          <w:bCs/>
          <w:i/>
          <w:iCs/>
          <w:sz w:val="22"/>
          <w:szCs w:val="22"/>
        </w:rPr>
        <w:t>.</w:t>
      </w:r>
      <w:r w:rsidRPr="00BA2967">
        <w:rPr>
          <w:rFonts w:ascii="Arial" w:eastAsia="Calibri" w:hAnsi="Arial" w:cs="Arial"/>
          <w:b/>
          <w:bCs/>
          <w:i/>
          <w:iCs/>
          <w:sz w:val="22"/>
          <w:szCs w:val="22"/>
        </w:rPr>
        <w:t xml:space="preserve"> </w:t>
      </w:r>
      <w:proofErr w:type="gramStart"/>
      <w:r w:rsidRPr="00BA2967">
        <w:rPr>
          <w:rFonts w:ascii="Arial" w:eastAsia="Calibri" w:hAnsi="Arial" w:cs="Arial"/>
          <w:sz w:val="22"/>
          <w:szCs w:val="22"/>
        </w:rPr>
        <w:t xml:space="preserve">These findings are </w:t>
      </w:r>
      <w:r w:rsidRPr="00B67894">
        <w:rPr>
          <w:rFonts w:ascii="Arial" w:eastAsia="Calibri" w:hAnsi="Arial" w:cs="Arial"/>
          <w:sz w:val="22"/>
          <w:szCs w:val="22"/>
        </w:rPr>
        <w:t xml:space="preserve">highlighted by </w:t>
      </w:r>
      <w:r w:rsidRPr="00B67894">
        <w:rPr>
          <w:rFonts w:ascii="Arial" w:eastAsia="Calibri" w:hAnsi="Arial" w:cs="Arial"/>
          <w:bCs/>
          <w:sz w:val="22"/>
          <w:szCs w:val="22"/>
        </w:rPr>
        <w:t>Nature Reviews Rheumatology</w:t>
      </w:r>
      <w:proofErr w:type="gramEnd"/>
      <w:r w:rsidRPr="00B67894">
        <w:rPr>
          <w:rFonts w:ascii="Arial" w:eastAsia="Calibri" w:hAnsi="Arial" w:cs="Arial"/>
          <w:bCs/>
          <w:sz w:val="22"/>
          <w:szCs w:val="22"/>
        </w:rPr>
        <w:t>.</w:t>
      </w:r>
    </w:p>
    <w:p w14:paraId="5524C993" w14:textId="77777777" w:rsidR="00C45E9B" w:rsidRDefault="00C45E9B" w:rsidP="00794089">
      <w:pPr>
        <w:jc w:val="both"/>
        <w:rPr>
          <w:rFonts w:ascii="Arial" w:hAnsi="Arial" w:cs="Arial"/>
          <w:b/>
          <w:bCs/>
          <w:i/>
          <w:iCs/>
          <w:sz w:val="24"/>
          <w:szCs w:val="24"/>
        </w:rPr>
      </w:pPr>
    </w:p>
    <w:p w14:paraId="40CB5FBE" w14:textId="77777777" w:rsidR="00C45E9B" w:rsidRPr="00794089" w:rsidRDefault="00C45E9B" w:rsidP="00794089">
      <w:pPr>
        <w:jc w:val="both"/>
        <w:rPr>
          <w:rFonts w:ascii="Arial" w:hAnsi="Arial" w:cs="Arial"/>
          <w:b/>
          <w:bCs/>
          <w:i/>
          <w:iCs/>
          <w:sz w:val="24"/>
          <w:szCs w:val="24"/>
        </w:rPr>
      </w:pPr>
    </w:p>
    <w:p w14:paraId="22FB5B2E" w14:textId="77777777" w:rsidR="00442FFE" w:rsidRPr="0050287E" w:rsidRDefault="00442FFE" w:rsidP="0050287E">
      <w:pPr>
        <w:pStyle w:val="ListParagraph"/>
        <w:numPr>
          <w:ilvl w:val="0"/>
          <w:numId w:val="5"/>
        </w:numPr>
        <w:ind w:left="360"/>
        <w:jc w:val="both"/>
        <w:rPr>
          <w:rFonts w:ascii="Arial" w:hAnsi="Arial" w:cs="Arial"/>
          <w:i/>
          <w:iCs/>
          <w:sz w:val="24"/>
          <w:szCs w:val="24"/>
        </w:rPr>
      </w:pPr>
      <w:proofErr w:type="spellStart"/>
      <w:r w:rsidRPr="0050287E">
        <w:rPr>
          <w:rFonts w:ascii="Arial" w:hAnsi="Arial" w:cs="Arial"/>
          <w:sz w:val="24"/>
          <w:szCs w:val="24"/>
        </w:rPr>
        <w:t>Kanupriya</w:t>
      </w:r>
      <w:proofErr w:type="spellEnd"/>
      <w:r w:rsidRPr="0050287E">
        <w:rPr>
          <w:rFonts w:ascii="Arial" w:hAnsi="Arial" w:cs="Arial"/>
          <w:sz w:val="24"/>
          <w:szCs w:val="24"/>
        </w:rPr>
        <w:t xml:space="preserve"> Singh</w:t>
      </w:r>
      <w:r w:rsidRPr="0050287E">
        <w:rPr>
          <w:rFonts w:ascii="Arial" w:hAnsi="Arial" w:cs="Arial"/>
          <w:bCs/>
          <w:sz w:val="24"/>
          <w:szCs w:val="24"/>
        </w:rPr>
        <w:t xml:space="preserve">, Vikrant </w:t>
      </w:r>
      <w:proofErr w:type="spellStart"/>
      <w:r w:rsidRPr="0050287E">
        <w:rPr>
          <w:rFonts w:ascii="Arial" w:hAnsi="Arial" w:cs="Arial"/>
          <w:bCs/>
          <w:sz w:val="24"/>
          <w:szCs w:val="24"/>
        </w:rPr>
        <w:t>Piprode</w:t>
      </w:r>
      <w:proofErr w:type="spellEnd"/>
      <w:r w:rsidRPr="0050287E">
        <w:rPr>
          <w:rFonts w:ascii="Arial" w:hAnsi="Arial" w:cs="Arial"/>
          <w:bCs/>
          <w:sz w:val="24"/>
          <w:szCs w:val="24"/>
        </w:rPr>
        <w:t xml:space="preserve">, </w:t>
      </w:r>
      <w:proofErr w:type="spellStart"/>
      <w:r w:rsidRPr="0050287E">
        <w:rPr>
          <w:rFonts w:ascii="Arial" w:hAnsi="Arial" w:cs="Arial"/>
          <w:sz w:val="24"/>
          <w:szCs w:val="24"/>
        </w:rPr>
        <w:t>Suhas</w:t>
      </w:r>
      <w:proofErr w:type="spellEnd"/>
      <w:r w:rsidRPr="0050287E">
        <w:rPr>
          <w:rFonts w:ascii="Arial" w:hAnsi="Arial" w:cs="Arial"/>
          <w:sz w:val="24"/>
          <w:szCs w:val="24"/>
        </w:rPr>
        <w:t xml:space="preserve"> T. </w:t>
      </w:r>
      <w:proofErr w:type="spellStart"/>
      <w:r w:rsidRPr="0050287E">
        <w:rPr>
          <w:rFonts w:ascii="Arial" w:hAnsi="Arial" w:cs="Arial"/>
          <w:sz w:val="24"/>
          <w:szCs w:val="24"/>
        </w:rPr>
        <w:t>Mhaske</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Amruta</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Barhanpukar-Naik</w:t>
      </w:r>
      <w:proofErr w:type="spellEnd"/>
      <w:r w:rsidRPr="0050287E">
        <w:rPr>
          <w:rFonts w:ascii="Arial" w:hAnsi="Arial" w:cs="Arial"/>
          <w:bCs/>
          <w:sz w:val="24"/>
          <w:szCs w:val="24"/>
        </w:rPr>
        <w:t xml:space="preserve">, </w:t>
      </w:r>
      <w:r w:rsidRPr="0050287E">
        <w:rPr>
          <w:rFonts w:ascii="Arial" w:hAnsi="Arial" w:cs="Arial"/>
          <w:b/>
          <w:sz w:val="24"/>
          <w:szCs w:val="24"/>
        </w:rPr>
        <w:t>Mohan R. Wani</w:t>
      </w:r>
      <w:r w:rsidRPr="0050287E">
        <w:rPr>
          <w:rFonts w:ascii="Arial" w:hAnsi="Arial" w:cs="Arial"/>
          <w:bCs/>
          <w:sz w:val="24"/>
          <w:szCs w:val="24"/>
        </w:rPr>
        <w:t xml:space="preserve"> (2017) IL-3 differentially regulates membrane and soluble RANKL in osteoblasts through </w:t>
      </w:r>
      <w:r w:rsidRPr="0050287E">
        <w:rPr>
          <w:rFonts w:ascii="Arial" w:hAnsi="Arial" w:cs="Arial"/>
          <w:bCs/>
          <w:sz w:val="24"/>
          <w:szCs w:val="24"/>
          <w:lang w:val="en-IN"/>
        </w:rPr>
        <w:t>metalloproteases and JAK2/STAT5 pathway,</w:t>
      </w:r>
      <w:r w:rsidRPr="0050287E">
        <w:rPr>
          <w:rFonts w:ascii="Arial" w:hAnsi="Arial" w:cs="Arial"/>
          <w:bCs/>
          <w:sz w:val="24"/>
          <w:szCs w:val="24"/>
        </w:rPr>
        <w:t xml:space="preserve"> and improves RANKL/OPG ratio in adult mice. </w:t>
      </w:r>
      <w:r w:rsidRPr="0050287E">
        <w:rPr>
          <w:rFonts w:ascii="Arial" w:hAnsi="Arial" w:cs="Arial"/>
          <w:b/>
          <w:bCs/>
          <w:i/>
          <w:iCs/>
          <w:sz w:val="24"/>
          <w:szCs w:val="24"/>
        </w:rPr>
        <w:t>The Journal of Immunology 200:595-606</w:t>
      </w:r>
      <w:r w:rsidRPr="0050287E">
        <w:rPr>
          <w:rFonts w:ascii="Arial" w:hAnsi="Arial" w:cs="Arial"/>
          <w:i/>
          <w:iCs/>
          <w:sz w:val="24"/>
          <w:szCs w:val="24"/>
        </w:rPr>
        <w:t>.</w:t>
      </w:r>
    </w:p>
    <w:p w14:paraId="1FE5AFBB" w14:textId="77777777" w:rsidR="00442FFE" w:rsidRPr="00177DD0" w:rsidRDefault="00442FFE" w:rsidP="0050287E">
      <w:pPr>
        <w:jc w:val="both"/>
        <w:rPr>
          <w:rFonts w:ascii="Arial" w:hAnsi="Arial" w:cs="Arial"/>
          <w:i/>
          <w:iCs/>
          <w:sz w:val="24"/>
          <w:szCs w:val="24"/>
        </w:rPr>
      </w:pPr>
    </w:p>
    <w:p w14:paraId="35BE6919" w14:textId="65AF9E30" w:rsidR="00442FFE" w:rsidRDefault="005C352B" w:rsidP="0050287E">
      <w:pPr>
        <w:jc w:val="both"/>
        <w:rPr>
          <w:rFonts w:ascii="Arial" w:eastAsia="Calibri" w:hAnsi="Arial"/>
          <w:sz w:val="22"/>
          <w:szCs w:val="22"/>
        </w:rPr>
      </w:pPr>
      <w:r w:rsidRPr="00BA2967">
        <w:rPr>
          <w:rFonts w:ascii="Arial" w:eastAsia="Calibri" w:hAnsi="Arial"/>
          <w:sz w:val="22"/>
          <w:szCs w:val="22"/>
        </w:rPr>
        <w:t>Importantly, IL-3 helps in restoring decreased RANKL/OPG (</w:t>
      </w:r>
      <w:proofErr w:type="spellStart"/>
      <w:r w:rsidRPr="00BA2967">
        <w:rPr>
          <w:rFonts w:ascii="Arial" w:eastAsia="Calibri" w:hAnsi="Arial"/>
          <w:sz w:val="22"/>
          <w:szCs w:val="22"/>
        </w:rPr>
        <w:t>osteoprotegerin</w:t>
      </w:r>
      <w:proofErr w:type="spellEnd"/>
      <w:r w:rsidRPr="00BA2967">
        <w:rPr>
          <w:rFonts w:ascii="Arial" w:eastAsia="Calibri" w:hAnsi="Arial"/>
          <w:sz w:val="22"/>
          <w:szCs w:val="22"/>
        </w:rPr>
        <w:t>) ratio in mice, which is observed in important skeletal disorders</w:t>
      </w:r>
      <w:r>
        <w:rPr>
          <w:rFonts w:ascii="Arial" w:eastAsia="Calibri" w:hAnsi="Arial"/>
          <w:sz w:val="22"/>
          <w:szCs w:val="22"/>
        </w:rPr>
        <w:t>.</w:t>
      </w:r>
    </w:p>
    <w:p w14:paraId="51A94457" w14:textId="77777777" w:rsidR="005C352B" w:rsidRPr="00177DD0" w:rsidRDefault="005C352B" w:rsidP="0050287E">
      <w:pPr>
        <w:jc w:val="both"/>
        <w:rPr>
          <w:rFonts w:ascii="Arial" w:hAnsi="Arial" w:cs="Arial"/>
          <w:i/>
          <w:iCs/>
          <w:sz w:val="24"/>
          <w:szCs w:val="24"/>
        </w:rPr>
      </w:pPr>
    </w:p>
    <w:p w14:paraId="3D09528D" w14:textId="77777777" w:rsidR="00177DD0" w:rsidRPr="0050287E" w:rsidRDefault="00177DD0" w:rsidP="0050287E">
      <w:pPr>
        <w:pStyle w:val="ListParagraph"/>
        <w:numPr>
          <w:ilvl w:val="0"/>
          <w:numId w:val="5"/>
        </w:numPr>
        <w:ind w:left="360"/>
        <w:jc w:val="both"/>
        <w:rPr>
          <w:rFonts w:ascii="Arial" w:hAnsi="Arial" w:cs="Arial"/>
          <w:b/>
          <w:bCs/>
          <w:sz w:val="24"/>
          <w:szCs w:val="24"/>
        </w:rPr>
      </w:pPr>
      <w:r w:rsidRPr="0050287E">
        <w:rPr>
          <w:rFonts w:ascii="Arial" w:hAnsi="Arial" w:cs="Arial"/>
          <w:bCs/>
          <w:sz w:val="24"/>
          <w:szCs w:val="24"/>
        </w:rPr>
        <w:t xml:space="preserve">Anil Kumar, </w:t>
      </w:r>
      <w:proofErr w:type="spellStart"/>
      <w:r w:rsidRPr="0050287E">
        <w:rPr>
          <w:rFonts w:ascii="Arial" w:hAnsi="Arial" w:cs="Arial"/>
          <w:bCs/>
          <w:sz w:val="24"/>
          <w:szCs w:val="24"/>
        </w:rPr>
        <w:t>Lekha</w:t>
      </w:r>
      <w:proofErr w:type="spellEnd"/>
      <w:r w:rsidRPr="0050287E">
        <w:rPr>
          <w:rFonts w:ascii="Arial" w:hAnsi="Arial" w:cs="Arial"/>
          <w:bCs/>
          <w:sz w:val="24"/>
          <w:szCs w:val="24"/>
        </w:rPr>
        <w:t xml:space="preserve"> Rani, </w:t>
      </w:r>
      <w:proofErr w:type="spellStart"/>
      <w:r w:rsidRPr="0050287E">
        <w:rPr>
          <w:rFonts w:ascii="Arial" w:hAnsi="Arial" w:cs="Arial"/>
          <w:bCs/>
          <w:sz w:val="24"/>
          <w:szCs w:val="24"/>
        </w:rPr>
        <w:t>Suhas</w:t>
      </w:r>
      <w:proofErr w:type="spellEnd"/>
      <w:r w:rsidRPr="0050287E">
        <w:rPr>
          <w:rFonts w:ascii="Arial" w:hAnsi="Arial" w:cs="Arial"/>
          <w:bCs/>
          <w:sz w:val="24"/>
          <w:szCs w:val="24"/>
        </w:rPr>
        <w:t xml:space="preserve"> T. </w:t>
      </w:r>
      <w:proofErr w:type="spellStart"/>
      <w:r w:rsidRPr="0050287E">
        <w:rPr>
          <w:rFonts w:ascii="Arial" w:hAnsi="Arial" w:cs="Arial"/>
          <w:bCs/>
          <w:sz w:val="24"/>
          <w:szCs w:val="24"/>
        </w:rPr>
        <w:t>Mhaske</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Satish</w:t>
      </w:r>
      <w:proofErr w:type="spellEnd"/>
      <w:r w:rsidRPr="0050287E">
        <w:rPr>
          <w:rFonts w:ascii="Arial" w:hAnsi="Arial" w:cs="Arial"/>
          <w:bCs/>
          <w:sz w:val="24"/>
          <w:szCs w:val="24"/>
        </w:rPr>
        <w:t xml:space="preserve"> T. </w:t>
      </w:r>
      <w:proofErr w:type="spellStart"/>
      <w:r w:rsidRPr="0050287E">
        <w:rPr>
          <w:rFonts w:ascii="Arial" w:hAnsi="Arial" w:cs="Arial"/>
          <w:bCs/>
          <w:sz w:val="24"/>
          <w:szCs w:val="24"/>
        </w:rPr>
        <w:t>Pote</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Shubhanath</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Behera</w:t>
      </w:r>
      <w:proofErr w:type="spellEnd"/>
      <w:r w:rsidRPr="0050287E">
        <w:rPr>
          <w:rFonts w:ascii="Arial" w:hAnsi="Arial" w:cs="Arial"/>
          <w:bCs/>
          <w:sz w:val="24"/>
          <w:szCs w:val="24"/>
        </w:rPr>
        <w:t xml:space="preserve">, </w:t>
      </w:r>
      <w:proofErr w:type="spellStart"/>
      <w:r w:rsidRPr="0050287E">
        <w:rPr>
          <w:rFonts w:ascii="Arial" w:hAnsi="Arial" w:cs="Arial"/>
          <w:bCs/>
          <w:sz w:val="24"/>
          <w:szCs w:val="24"/>
        </w:rPr>
        <w:t>Gyan</w:t>
      </w:r>
      <w:proofErr w:type="spellEnd"/>
      <w:r w:rsidRPr="0050287E">
        <w:rPr>
          <w:rFonts w:ascii="Arial" w:hAnsi="Arial" w:cs="Arial"/>
          <w:bCs/>
          <w:sz w:val="24"/>
          <w:szCs w:val="24"/>
        </w:rPr>
        <w:t xml:space="preserve"> C. Mishra and </w:t>
      </w:r>
      <w:r w:rsidRPr="0050287E">
        <w:rPr>
          <w:rFonts w:ascii="Arial" w:hAnsi="Arial" w:cs="Arial"/>
          <w:b/>
          <w:sz w:val="24"/>
          <w:szCs w:val="24"/>
        </w:rPr>
        <w:t xml:space="preserve">Mohan R. Wani </w:t>
      </w:r>
      <w:r w:rsidRPr="0050287E">
        <w:rPr>
          <w:rFonts w:ascii="Arial" w:hAnsi="Arial" w:cs="Arial"/>
          <w:bCs/>
          <w:sz w:val="24"/>
          <w:szCs w:val="24"/>
        </w:rPr>
        <w:t xml:space="preserve">(2020).  IL-3 receptor expression on activated human </w:t>
      </w:r>
      <w:proofErr w:type="spellStart"/>
      <w:r w:rsidRPr="0050287E">
        <w:rPr>
          <w:rFonts w:ascii="Arial" w:hAnsi="Arial" w:cs="Arial"/>
          <w:bCs/>
          <w:sz w:val="24"/>
          <w:szCs w:val="24"/>
        </w:rPr>
        <w:t>Th</w:t>
      </w:r>
      <w:proofErr w:type="spellEnd"/>
      <w:r w:rsidRPr="0050287E">
        <w:rPr>
          <w:rFonts w:ascii="Arial" w:hAnsi="Arial" w:cs="Arial"/>
          <w:bCs/>
          <w:sz w:val="24"/>
          <w:szCs w:val="24"/>
        </w:rPr>
        <w:t xml:space="preserve"> cells is regulated by IL-4; and IL-3 synergies with IL-4 to enhance Th2 cell differentiation.</w:t>
      </w:r>
      <w:r w:rsidRPr="0050287E">
        <w:rPr>
          <w:rFonts w:ascii="Arial" w:hAnsi="Arial" w:cs="Arial"/>
          <w:b/>
          <w:bCs/>
          <w:sz w:val="24"/>
          <w:szCs w:val="24"/>
        </w:rPr>
        <w:t> The Journal of Immunology 204:819-831.</w:t>
      </w:r>
    </w:p>
    <w:p w14:paraId="23942166" w14:textId="77777777" w:rsidR="00442FFE" w:rsidRPr="00177DD0" w:rsidRDefault="00442FFE" w:rsidP="0050287E">
      <w:pPr>
        <w:rPr>
          <w:rFonts w:ascii="Arial" w:hAnsi="Arial" w:cs="Arial"/>
          <w:bCs/>
          <w:sz w:val="24"/>
          <w:szCs w:val="24"/>
          <w:lang w:val="en-IN"/>
        </w:rPr>
      </w:pPr>
    </w:p>
    <w:p w14:paraId="0A60D9EA" w14:textId="019D02F9" w:rsidR="00442FFE" w:rsidRPr="00177DD0" w:rsidRDefault="005D7C71" w:rsidP="0050287E">
      <w:pPr>
        <w:jc w:val="both"/>
        <w:rPr>
          <w:rFonts w:ascii="Arial" w:hAnsi="Arial" w:cs="Arial"/>
          <w:bCs/>
          <w:sz w:val="24"/>
          <w:szCs w:val="24"/>
          <w:lang w:val="en-IN"/>
        </w:rPr>
      </w:pPr>
      <w:r>
        <w:rPr>
          <w:rFonts w:ascii="Arial" w:hAnsi="Arial"/>
          <w:bCs/>
          <w:color w:val="000000"/>
          <w:sz w:val="22"/>
          <w:szCs w:val="22"/>
        </w:rPr>
        <w:t>W</w:t>
      </w:r>
      <w:r w:rsidRPr="00BA2967">
        <w:rPr>
          <w:rFonts w:ascii="Arial" w:hAnsi="Arial"/>
          <w:bCs/>
          <w:color w:val="000000"/>
          <w:sz w:val="22"/>
          <w:szCs w:val="22"/>
        </w:rPr>
        <w:t xml:space="preserve">e further investigated that the expression of IL-3R on T helper cells is modulated by IL-4; and IL-3 regulates the development and effector </w:t>
      </w:r>
      <w:r w:rsidRPr="00BA2967">
        <w:rPr>
          <w:rFonts w:ascii="Arial" w:hAnsi="Arial"/>
          <w:bCs/>
          <w:color w:val="000000"/>
          <w:sz w:val="22"/>
          <w:szCs w:val="22"/>
          <w:lang w:val="en-IN"/>
        </w:rPr>
        <w:t xml:space="preserve">function of </w:t>
      </w:r>
      <w:r w:rsidRPr="00BA2967">
        <w:rPr>
          <w:rFonts w:ascii="Arial" w:hAnsi="Arial"/>
          <w:bCs/>
          <w:color w:val="000000"/>
          <w:sz w:val="22"/>
          <w:szCs w:val="22"/>
        </w:rPr>
        <w:t>Th2 cells</w:t>
      </w:r>
      <w:r>
        <w:rPr>
          <w:rFonts w:ascii="Arial" w:hAnsi="Arial"/>
          <w:bCs/>
          <w:color w:val="000000"/>
          <w:sz w:val="22"/>
          <w:szCs w:val="22"/>
        </w:rPr>
        <w:t>.</w:t>
      </w:r>
    </w:p>
    <w:p w14:paraId="1DBD33A5" w14:textId="77777777" w:rsidR="00442FFE" w:rsidRPr="00177DD0" w:rsidRDefault="00442FFE" w:rsidP="0050287E">
      <w:pPr>
        <w:jc w:val="both"/>
        <w:rPr>
          <w:rFonts w:ascii="Arial" w:hAnsi="Arial" w:cs="Arial"/>
          <w:bCs/>
          <w:sz w:val="24"/>
          <w:szCs w:val="24"/>
          <w:lang w:val="en-IN"/>
        </w:rPr>
      </w:pPr>
    </w:p>
    <w:p w14:paraId="7E731575" w14:textId="436E5AD9" w:rsidR="00442FFE" w:rsidRPr="00177DD0" w:rsidRDefault="00F5394F" w:rsidP="00F5394F">
      <w:pPr>
        <w:jc w:val="both"/>
        <w:rPr>
          <w:rFonts w:ascii="Arial" w:hAnsi="Arial" w:cs="Arial"/>
          <w:bCs/>
          <w:sz w:val="24"/>
          <w:szCs w:val="24"/>
        </w:rPr>
      </w:pPr>
      <w:r w:rsidRPr="00BA2967">
        <w:rPr>
          <w:rFonts w:ascii="Arial" w:eastAsia="Calibri" w:hAnsi="Arial"/>
          <w:bCs/>
          <w:sz w:val="22"/>
          <w:szCs w:val="22"/>
        </w:rPr>
        <w:t xml:space="preserve">Overall, Dr. </w:t>
      </w:r>
      <w:proofErr w:type="spellStart"/>
      <w:r w:rsidRPr="00BA2967">
        <w:rPr>
          <w:rFonts w:ascii="Arial" w:eastAsia="Calibri" w:hAnsi="Arial"/>
          <w:bCs/>
          <w:sz w:val="22"/>
          <w:szCs w:val="22"/>
        </w:rPr>
        <w:t>Wani’s</w:t>
      </w:r>
      <w:proofErr w:type="spellEnd"/>
      <w:r w:rsidRPr="00BA2967">
        <w:rPr>
          <w:rFonts w:ascii="Arial" w:eastAsia="Calibri" w:hAnsi="Arial"/>
          <w:bCs/>
          <w:sz w:val="22"/>
          <w:szCs w:val="22"/>
        </w:rPr>
        <w:t xml:space="preserve"> research leads strongly suggest the potential of IL-3 to prevent pathological bone and cartilage loss in important diseases of clinical importance such as osteoporosis, osteoarthritis and </w:t>
      </w:r>
      <w:r>
        <w:rPr>
          <w:rFonts w:ascii="Arial" w:eastAsia="Calibri" w:hAnsi="Arial"/>
          <w:bCs/>
          <w:sz w:val="22"/>
          <w:szCs w:val="22"/>
        </w:rPr>
        <w:t>rheumatoid arthritis</w:t>
      </w:r>
      <w:bookmarkStart w:id="0" w:name="_GoBack"/>
      <w:bookmarkEnd w:id="0"/>
      <w:r w:rsidRPr="00BA2967">
        <w:rPr>
          <w:rFonts w:ascii="Arial" w:eastAsia="Calibri" w:hAnsi="Arial"/>
          <w:bCs/>
          <w:sz w:val="22"/>
          <w:szCs w:val="22"/>
        </w:rPr>
        <w:t>.</w:t>
      </w:r>
    </w:p>
    <w:p w14:paraId="66AADDBE" w14:textId="484F9822" w:rsidR="00442FFE" w:rsidRPr="00177DD0" w:rsidRDefault="00442FFE" w:rsidP="0050287E">
      <w:pPr>
        <w:rPr>
          <w:rFonts w:ascii="Arial" w:hAnsi="Arial" w:cs="Arial"/>
          <w:bCs/>
          <w:sz w:val="24"/>
          <w:szCs w:val="24"/>
        </w:rPr>
      </w:pPr>
    </w:p>
    <w:p w14:paraId="40BE52AC" w14:textId="77777777" w:rsidR="00442FFE" w:rsidRPr="00177DD0" w:rsidRDefault="00442FFE" w:rsidP="0050287E">
      <w:pPr>
        <w:rPr>
          <w:rFonts w:ascii="Arial" w:hAnsi="Arial" w:cs="Arial"/>
          <w:bCs/>
          <w:sz w:val="24"/>
          <w:szCs w:val="24"/>
        </w:rPr>
      </w:pPr>
    </w:p>
    <w:p w14:paraId="60766201" w14:textId="77777777" w:rsidR="00442FFE" w:rsidRPr="00177DD0" w:rsidRDefault="00442FFE" w:rsidP="0050287E">
      <w:pPr>
        <w:rPr>
          <w:rFonts w:ascii="Arial" w:hAnsi="Arial" w:cs="Arial"/>
          <w:bCs/>
          <w:sz w:val="24"/>
          <w:szCs w:val="24"/>
        </w:rPr>
      </w:pPr>
    </w:p>
    <w:p w14:paraId="61EB1F80" w14:textId="77777777" w:rsidR="00442FFE" w:rsidRPr="00177DD0" w:rsidRDefault="00442FFE" w:rsidP="0050287E">
      <w:pPr>
        <w:rPr>
          <w:rFonts w:ascii="Arial" w:hAnsi="Arial" w:cs="Arial"/>
          <w:b/>
          <w:bCs/>
          <w:i/>
          <w:sz w:val="24"/>
          <w:szCs w:val="24"/>
        </w:rPr>
      </w:pPr>
    </w:p>
    <w:p w14:paraId="0F7E0801" w14:textId="77777777" w:rsidR="00442FFE" w:rsidRPr="00177DD0" w:rsidRDefault="00442FFE" w:rsidP="0050287E">
      <w:pPr>
        <w:jc w:val="both"/>
        <w:rPr>
          <w:rFonts w:ascii="Arial" w:hAnsi="Arial" w:cs="Arial"/>
          <w:bCs/>
          <w:sz w:val="24"/>
          <w:szCs w:val="24"/>
        </w:rPr>
      </w:pPr>
    </w:p>
    <w:p w14:paraId="7E91EE3C" w14:textId="77777777" w:rsidR="00442FFE" w:rsidRPr="00177DD0" w:rsidRDefault="00442FFE" w:rsidP="0050287E">
      <w:pPr>
        <w:jc w:val="both"/>
        <w:rPr>
          <w:rFonts w:ascii="Arial" w:hAnsi="Arial" w:cs="Arial"/>
          <w:bCs/>
          <w:sz w:val="24"/>
          <w:szCs w:val="24"/>
        </w:rPr>
      </w:pPr>
    </w:p>
    <w:p w14:paraId="6386C713" w14:textId="77777777" w:rsidR="00442FFE" w:rsidRPr="00177DD0" w:rsidRDefault="00442FFE" w:rsidP="0050287E">
      <w:pPr>
        <w:jc w:val="both"/>
        <w:rPr>
          <w:rFonts w:ascii="Arial" w:hAnsi="Arial" w:cs="Arial"/>
          <w:bCs/>
          <w:sz w:val="24"/>
          <w:szCs w:val="24"/>
        </w:rPr>
      </w:pPr>
    </w:p>
    <w:p w14:paraId="7D779774" w14:textId="77777777" w:rsidR="00442FFE" w:rsidRPr="00177DD0" w:rsidRDefault="00442FFE" w:rsidP="0050287E">
      <w:pPr>
        <w:jc w:val="both"/>
        <w:rPr>
          <w:rFonts w:ascii="Arial" w:hAnsi="Arial" w:cs="Arial"/>
          <w:b/>
          <w:sz w:val="24"/>
          <w:szCs w:val="24"/>
        </w:rPr>
      </w:pPr>
    </w:p>
    <w:sectPr w:rsidR="00442FFE" w:rsidRPr="00177DD0" w:rsidSect="006C6F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B7261"/>
    <w:multiLevelType w:val="hybridMultilevel"/>
    <w:tmpl w:val="A47A7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1F7429"/>
    <w:multiLevelType w:val="hybridMultilevel"/>
    <w:tmpl w:val="18D61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960D35"/>
    <w:multiLevelType w:val="hybridMultilevel"/>
    <w:tmpl w:val="9E8E45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C711975"/>
    <w:multiLevelType w:val="hybridMultilevel"/>
    <w:tmpl w:val="8A0A2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F1E5F92"/>
    <w:multiLevelType w:val="hybridMultilevel"/>
    <w:tmpl w:val="6972A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B68539B"/>
    <w:multiLevelType w:val="hybridMultilevel"/>
    <w:tmpl w:val="5108F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AE2FC8"/>
    <w:multiLevelType w:val="hybridMultilevel"/>
    <w:tmpl w:val="A6B62D7C"/>
    <w:lvl w:ilvl="0" w:tplc="7C02D31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31F"/>
    <w:rsid w:val="00177DD0"/>
    <w:rsid w:val="001A431F"/>
    <w:rsid w:val="00442FFE"/>
    <w:rsid w:val="0050287E"/>
    <w:rsid w:val="005C352B"/>
    <w:rsid w:val="005D7C71"/>
    <w:rsid w:val="006C6F93"/>
    <w:rsid w:val="00794089"/>
    <w:rsid w:val="008E05EB"/>
    <w:rsid w:val="009E63F3"/>
    <w:rsid w:val="00B67894"/>
    <w:rsid w:val="00C45E9B"/>
    <w:rsid w:val="00E5373B"/>
    <w:rsid w:val="00F23159"/>
    <w:rsid w:val="00F53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4D0A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1F"/>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77DD0"/>
    <w:pPr>
      <w:jc w:val="both"/>
    </w:pPr>
    <w:rPr>
      <w:b/>
      <w:bCs/>
      <w:sz w:val="24"/>
      <w:szCs w:val="24"/>
    </w:rPr>
  </w:style>
  <w:style w:type="character" w:customStyle="1" w:styleId="BodyText2Char">
    <w:name w:val="Body Text 2 Char"/>
    <w:basedOn w:val="DefaultParagraphFont"/>
    <w:link w:val="BodyText2"/>
    <w:rsid w:val="00177DD0"/>
    <w:rPr>
      <w:rFonts w:ascii="Times New Roman" w:eastAsia="Times New Roman" w:hAnsi="Times New Roman" w:cs="Times New Roman"/>
      <w:b/>
      <w:bCs/>
    </w:rPr>
  </w:style>
  <w:style w:type="paragraph" w:styleId="ListParagraph">
    <w:name w:val="List Paragraph"/>
    <w:basedOn w:val="Normal"/>
    <w:uiPriority w:val="34"/>
    <w:qFormat/>
    <w:rsid w:val="005028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1F"/>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77DD0"/>
    <w:pPr>
      <w:jc w:val="both"/>
    </w:pPr>
    <w:rPr>
      <w:b/>
      <w:bCs/>
      <w:sz w:val="24"/>
      <w:szCs w:val="24"/>
    </w:rPr>
  </w:style>
  <w:style w:type="character" w:customStyle="1" w:styleId="BodyText2Char">
    <w:name w:val="Body Text 2 Char"/>
    <w:basedOn w:val="DefaultParagraphFont"/>
    <w:link w:val="BodyText2"/>
    <w:rsid w:val="00177DD0"/>
    <w:rPr>
      <w:rFonts w:ascii="Times New Roman" w:eastAsia="Times New Roman" w:hAnsi="Times New Roman" w:cs="Times New Roman"/>
      <w:b/>
      <w:bCs/>
    </w:rPr>
  </w:style>
  <w:style w:type="paragraph" w:styleId="ListParagraph">
    <w:name w:val="List Paragraph"/>
    <w:basedOn w:val="Normal"/>
    <w:uiPriority w:val="34"/>
    <w:qFormat/>
    <w:rsid w:val="0050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1072</Words>
  <Characters>6113</Characters>
  <Application>Microsoft Macintosh Word</Application>
  <DocSecurity>0</DocSecurity>
  <Lines>50</Lines>
  <Paragraphs>14</Paragraphs>
  <ScaleCrop>false</ScaleCrop>
  <Company>National Centre for Cell Science, Pune, India</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Mohan Wani</dc:creator>
  <cp:keywords/>
  <dc:description/>
  <cp:lastModifiedBy>Dr. Mohan Wani</cp:lastModifiedBy>
  <cp:revision>14</cp:revision>
  <dcterms:created xsi:type="dcterms:W3CDTF">2021-09-30T07:42:00Z</dcterms:created>
  <dcterms:modified xsi:type="dcterms:W3CDTF">2021-09-30T09:24:00Z</dcterms:modified>
</cp:coreProperties>
</file>