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FA7" w:rsidRDefault="00D02FA7" w:rsidP="00D02FA7">
      <w:pPr>
        <w:ind w:left="360" w:hanging="360"/>
        <w:rPr>
          <w:rFonts w:ascii="Arial" w:hAnsi="Arial" w:cs="Arial"/>
          <w:b/>
          <w:bCs/>
        </w:rPr>
      </w:pPr>
      <w:r>
        <w:rPr>
          <w:rFonts w:ascii="Arial" w:hAnsi="Arial" w:cs="Arial"/>
          <w:b/>
          <w:bCs/>
        </w:rPr>
        <w:t>Statement of research achievements</w:t>
      </w:r>
    </w:p>
    <w:p w:rsidR="00D02FA7" w:rsidRDefault="00D02FA7" w:rsidP="00D02FA7">
      <w:pPr>
        <w:ind w:left="360" w:hanging="360"/>
        <w:rPr>
          <w:rFonts w:ascii="Arial" w:hAnsi="Arial" w:cs="Arial"/>
          <w:b/>
          <w:bCs/>
        </w:rPr>
      </w:pPr>
    </w:p>
    <w:p w:rsidR="00D02FA7" w:rsidRPr="0053011F" w:rsidRDefault="00D02FA7" w:rsidP="00D02FA7">
      <w:pPr>
        <w:numPr>
          <w:ilvl w:val="0"/>
          <w:numId w:val="1"/>
        </w:numPr>
        <w:jc w:val="both"/>
        <w:rPr>
          <w:rFonts w:ascii="Arial" w:hAnsi="Arial" w:cs="Arial"/>
          <w:sz w:val="22"/>
          <w:szCs w:val="22"/>
          <w:lang w:val="en-IN"/>
        </w:rPr>
      </w:pPr>
      <w:r w:rsidRPr="000B1DAE">
        <w:rPr>
          <w:rFonts w:ascii="Arial" w:hAnsi="Arial" w:cs="Arial"/>
          <w:sz w:val="22"/>
          <w:szCs w:val="22"/>
        </w:rPr>
        <w:t xml:space="preserve">Dr B V Subba Reddy has been working with Colgate-Pamolive Company for the last eight years. Initially, he has developed novel fluorescein dyes for liquid aquarium soap formulations. Subsequently, he was involved in the development of novel anti-bacterial agents based on Natural Products such as Honokiol, Magnolol and Hinokitiol, for use in tooth paste, mouth wash, hair care and </w:t>
      </w:r>
      <w:r w:rsidRPr="000B1DAE">
        <w:rPr>
          <w:rFonts w:ascii="Arial" w:hAnsi="Arial" w:cs="Arial"/>
          <w:color w:val="231F20"/>
          <w:sz w:val="22"/>
          <w:szCs w:val="22"/>
        </w:rPr>
        <w:t>skin care products</w:t>
      </w:r>
      <w:r w:rsidRPr="000B1DAE">
        <w:rPr>
          <w:rFonts w:ascii="Arial" w:hAnsi="Arial" w:cs="Arial"/>
          <w:sz w:val="22"/>
          <w:szCs w:val="22"/>
        </w:rPr>
        <w:t xml:space="preserve">. The technologies developed by him have been transferred to industry for commercialization. </w:t>
      </w:r>
      <w:r w:rsidRPr="000B1DAE">
        <w:rPr>
          <w:rFonts w:ascii="Arial" w:hAnsi="Arial" w:cs="Arial"/>
          <w:color w:val="000000"/>
          <w:sz w:val="22"/>
          <w:szCs w:val="22"/>
          <w:lang w:val="en-IN"/>
        </w:rPr>
        <w:t xml:space="preserve">He has </w:t>
      </w:r>
      <w:r w:rsidRPr="000B1DAE">
        <w:rPr>
          <w:rFonts w:ascii="Arial" w:hAnsi="Arial" w:cs="Arial"/>
          <w:color w:val="000000"/>
          <w:sz w:val="22"/>
          <w:szCs w:val="22"/>
        </w:rPr>
        <w:t xml:space="preserve">developed an industrially viable synthesis of </w:t>
      </w:r>
      <w:proofErr w:type="gramStart"/>
      <w:r w:rsidRPr="000B1DAE">
        <w:rPr>
          <w:rFonts w:ascii="Arial" w:hAnsi="Arial" w:cs="Arial"/>
          <w:color w:val="000000"/>
          <w:sz w:val="22"/>
          <w:szCs w:val="22"/>
        </w:rPr>
        <w:t>Poly(</w:t>
      </w:r>
      <w:proofErr w:type="gramEnd"/>
      <w:r w:rsidRPr="000B1DAE">
        <w:rPr>
          <w:rFonts w:ascii="Arial" w:hAnsi="Arial" w:cs="Arial"/>
          <w:color w:val="000000"/>
          <w:sz w:val="22"/>
          <w:szCs w:val="22"/>
        </w:rPr>
        <w:t>allyl)guanidine, which is used for Gum tissue grafting surgery.</w:t>
      </w:r>
      <w:r w:rsidRPr="000B1DAE">
        <w:rPr>
          <w:rFonts w:ascii="Arial" w:hAnsi="Arial" w:cs="Arial"/>
          <w:color w:val="231F20"/>
          <w:sz w:val="22"/>
          <w:szCs w:val="22"/>
        </w:rPr>
        <w:t xml:space="preserve"> He is also involved in the development of synthetic route for natural shellac, which is being used for nail polish, wood polish and drug delivery. </w:t>
      </w:r>
      <w:r w:rsidRPr="000B1DAE">
        <w:rPr>
          <w:rFonts w:ascii="Arial" w:hAnsi="Arial" w:cs="Arial"/>
          <w:sz w:val="22"/>
          <w:szCs w:val="22"/>
        </w:rPr>
        <w:t xml:space="preserve">Recently, he is involved in the process development of Asthma drugs such as </w:t>
      </w:r>
      <w:r w:rsidRPr="000B1DAE">
        <w:rPr>
          <w:rFonts w:ascii="Arial" w:hAnsi="Arial" w:cs="Arial"/>
          <w:color w:val="222222"/>
          <w:sz w:val="22"/>
          <w:szCs w:val="22"/>
        </w:rPr>
        <w:t>Salbutamol, Ciclesonide, Fenoterol, Fluticasone, Salmeterol, Vilaneterol, Indecaterol and Clobetasol for Vamsi Labs Ltd.</w:t>
      </w:r>
      <w:r w:rsidRPr="000B1DAE">
        <w:rPr>
          <w:rFonts w:ascii="Arial" w:hAnsi="Arial" w:cs="Arial"/>
          <w:sz w:val="22"/>
          <w:szCs w:val="22"/>
        </w:rPr>
        <w:t xml:space="preserve"> He has also developed the process for both (</w:t>
      </w:r>
      <w:r w:rsidRPr="000B1DAE">
        <w:rPr>
          <w:rFonts w:ascii="Arial" w:hAnsi="Arial" w:cs="Arial"/>
          <w:i/>
          <w:sz w:val="22"/>
          <w:szCs w:val="22"/>
        </w:rPr>
        <w:t>R</w:t>
      </w:r>
      <w:proofErr w:type="gramStart"/>
      <w:r w:rsidRPr="000B1DAE">
        <w:rPr>
          <w:rFonts w:ascii="Arial" w:hAnsi="Arial" w:cs="Arial"/>
          <w:sz w:val="22"/>
          <w:szCs w:val="22"/>
        </w:rPr>
        <w:t>,</w:t>
      </w:r>
      <w:r w:rsidRPr="000B1DAE">
        <w:rPr>
          <w:rFonts w:ascii="Arial" w:hAnsi="Arial" w:cs="Arial"/>
          <w:i/>
          <w:sz w:val="22"/>
          <w:szCs w:val="22"/>
        </w:rPr>
        <w:t>S</w:t>
      </w:r>
      <w:proofErr w:type="gramEnd"/>
      <w:r w:rsidRPr="000B1DAE">
        <w:rPr>
          <w:rFonts w:ascii="Arial" w:hAnsi="Arial" w:cs="Arial"/>
          <w:sz w:val="22"/>
          <w:szCs w:val="22"/>
        </w:rPr>
        <w:t>)- and (</w:t>
      </w:r>
      <w:r w:rsidRPr="000B1DAE">
        <w:rPr>
          <w:rFonts w:ascii="Arial" w:hAnsi="Arial" w:cs="Arial"/>
          <w:i/>
          <w:sz w:val="22"/>
          <w:szCs w:val="22"/>
        </w:rPr>
        <w:t>R</w:t>
      </w:r>
      <w:r w:rsidRPr="000B1DAE">
        <w:rPr>
          <w:rFonts w:ascii="Arial" w:hAnsi="Arial" w:cs="Arial"/>
          <w:sz w:val="22"/>
          <w:szCs w:val="22"/>
        </w:rPr>
        <w:t>,</w:t>
      </w:r>
      <w:r w:rsidRPr="000B1DAE">
        <w:rPr>
          <w:rFonts w:ascii="Arial" w:hAnsi="Arial" w:cs="Arial"/>
          <w:i/>
          <w:sz w:val="22"/>
          <w:szCs w:val="22"/>
        </w:rPr>
        <w:t>R</w:t>
      </w:r>
      <w:r w:rsidRPr="000B1DAE">
        <w:rPr>
          <w:rFonts w:ascii="Arial" w:hAnsi="Arial" w:cs="Arial"/>
          <w:sz w:val="22"/>
          <w:szCs w:val="22"/>
        </w:rPr>
        <w:t xml:space="preserve">)-cyclopenten-1,3-diols for Dev Synthesis, Hyderabad. They are chiral precursors for Prostaglandins </w:t>
      </w:r>
      <w:r w:rsidRPr="000B1DAE">
        <w:rPr>
          <w:rFonts w:ascii="Arial" w:hAnsi="Arial" w:cs="Arial"/>
          <w:color w:val="222222"/>
          <w:sz w:val="22"/>
          <w:szCs w:val="22"/>
          <w:shd w:val="clear" w:color="auto" w:fill="FFFFFF"/>
        </w:rPr>
        <w:t xml:space="preserve">such as </w:t>
      </w:r>
      <w:r w:rsidRPr="000B1DAE">
        <w:rPr>
          <w:rFonts w:ascii="Arial" w:hAnsi="Arial" w:cs="Arial"/>
          <w:color w:val="000000"/>
          <w:sz w:val="22"/>
          <w:szCs w:val="22"/>
          <w:lang w:val="en-IN"/>
        </w:rPr>
        <w:t xml:space="preserve">Prostacyclin, Pentenomycin, PGE2, PGF2α, PGD1, PGE1, </w:t>
      </w:r>
      <w:proofErr w:type="gramStart"/>
      <w:r w:rsidRPr="000B1DAE">
        <w:rPr>
          <w:rFonts w:ascii="Arial" w:hAnsi="Arial" w:cs="Arial"/>
          <w:color w:val="000000"/>
          <w:sz w:val="22"/>
          <w:szCs w:val="22"/>
          <w:lang w:val="en-IN"/>
        </w:rPr>
        <w:t>Terrein</w:t>
      </w:r>
      <w:proofErr w:type="gramEnd"/>
      <w:r w:rsidRPr="000B1DAE">
        <w:rPr>
          <w:rFonts w:ascii="Arial" w:hAnsi="Arial" w:cs="Arial"/>
          <w:color w:val="000000"/>
          <w:sz w:val="22"/>
          <w:szCs w:val="22"/>
          <w:lang w:val="en-IN"/>
        </w:rPr>
        <w:t xml:space="preserve"> </w:t>
      </w:r>
      <w:r w:rsidRPr="000B1DAE">
        <w:rPr>
          <w:rFonts w:ascii="Arial" w:hAnsi="Arial" w:cs="Arial"/>
          <w:color w:val="000000"/>
          <w:sz w:val="22"/>
          <w:szCs w:val="22"/>
          <w:shd w:val="clear" w:color="auto" w:fill="FFFFFF"/>
        </w:rPr>
        <w:t xml:space="preserve">and </w:t>
      </w:r>
      <w:r w:rsidRPr="000B1DAE">
        <w:rPr>
          <w:rFonts w:ascii="Arial" w:hAnsi="Arial" w:cs="Arial"/>
          <w:color w:val="222222"/>
          <w:sz w:val="22"/>
          <w:szCs w:val="22"/>
          <w:shd w:val="clear" w:color="auto" w:fill="FFFFFF"/>
        </w:rPr>
        <w:t>for drugs like Ticagrelor,</w:t>
      </w:r>
      <w:r w:rsidRPr="000B1DAE">
        <w:rPr>
          <w:rFonts w:ascii="Arial" w:hAnsi="Arial" w:cs="Arial"/>
          <w:color w:val="000000"/>
          <w:sz w:val="22"/>
          <w:szCs w:val="22"/>
          <w:lang w:val="en-IN"/>
        </w:rPr>
        <w:t xml:space="preserve"> Noraristeromycin etc. </w:t>
      </w:r>
      <w:r w:rsidRPr="000B1DAE">
        <w:rPr>
          <w:rFonts w:ascii="Arial" w:hAnsi="Arial" w:cs="Arial"/>
          <w:bCs/>
          <w:sz w:val="22"/>
          <w:szCs w:val="22"/>
        </w:rPr>
        <w:t xml:space="preserve">He has been involved in the development of novel synthetic routes for different drugs such as Solifenacin, </w:t>
      </w:r>
      <w:r w:rsidRPr="000B1DAE">
        <w:rPr>
          <w:rFonts w:ascii="Arial" w:hAnsi="Arial" w:cs="Arial"/>
          <w:sz w:val="22"/>
          <w:szCs w:val="22"/>
        </w:rPr>
        <w:t>Almorexant,</w:t>
      </w:r>
      <w:r w:rsidRPr="000B1DAE">
        <w:rPr>
          <w:rFonts w:ascii="Arial" w:hAnsi="Arial" w:cs="Arial"/>
          <w:bCs/>
          <w:sz w:val="22"/>
          <w:szCs w:val="22"/>
        </w:rPr>
        <w:t xml:space="preserve"> Dihydrotetrabenazine, Sitagliptin, </w:t>
      </w:r>
      <w:r w:rsidRPr="000B1DAE">
        <w:rPr>
          <w:rFonts w:ascii="Arial" w:hAnsi="Arial" w:cs="Arial"/>
          <w:color w:val="222222"/>
          <w:sz w:val="22"/>
          <w:szCs w:val="22"/>
          <w:lang w:val="en-IN"/>
        </w:rPr>
        <w:t xml:space="preserve">Ramatroban, </w:t>
      </w:r>
      <w:r w:rsidRPr="000B1DAE">
        <w:rPr>
          <w:rFonts w:ascii="Arial" w:hAnsi="Arial" w:cs="Arial"/>
          <w:bCs/>
          <w:color w:val="222222"/>
          <w:sz w:val="22"/>
          <w:szCs w:val="22"/>
          <w:lang w:val="en-IN"/>
        </w:rPr>
        <w:t>Dapoxetine</w:t>
      </w:r>
      <w:r w:rsidRPr="000B1DAE">
        <w:rPr>
          <w:rFonts w:ascii="Arial" w:hAnsi="Arial" w:cs="Arial"/>
          <w:color w:val="222222"/>
          <w:sz w:val="22"/>
          <w:szCs w:val="22"/>
          <w:lang w:val="en-IN"/>
        </w:rPr>
        <w:t xml:space="preserve"> and Rivastigmine etc.</w:t>
      </w:r>
      <w:r w:rsidRPr="000B1DAE">
        <w:rPr>
          <w:rFonts w:ascii="Arial" w:hAnsi="Arial" w:cs="Arial"/>
          <w:color w:val="222222"/>
          <w:sz w:val="22"/>
          <w:szCs w:val="22"/>
        </w:rPr>
        <w:t xml:space="preserve"> </w:t>
      </w:r>
      <w:r w:rsidRPr="000B1DAE">
        <w:rPr>
          <w:rFonts w:ascii="Arial" w:hAnsi="Arial" w:cs="Arial"/>
          <w:sz w:val="22"/>
          <w:szCs w:val="22"/>
        </w:rPr>
        <w:t xml:space="preserve">Apart from industrial contributions, he has been actively working on Asymmetric synthesis using Transition metal catalysis and Organocatalysis. For the purpose of drug discovery, he has developed tandem Prins-type cyclizations and </w:t>
      </w:r>
      <w:r w:rsidRPr="000B1DAE">
        <w:rPr>
          <w:rFonts w:ascii="Arial" w:hAnsi="Arial" w:cs="Arial"/>
          <w:color w:val="000000"/>
          <w:sz w:val="22"/>
          <w:szCs w:val="22"/>
        </w:rPr>
        <w:t>metal catalyzed cycloaddition reactions of α-diazocarbonyl compounds to generate combinatorial libraries for biological screening</w:t>
      </w:r>
      <w:r w:rsidRPr="000B1DAE">
        <w:rPr>
          <w:rFonts w:ascii="Arial" w:hAnsi="Arial" w:cs="Arial"/>
          <w:sz w:val="22"/>
          <w:szCs w:val="22"/>
        </w:rPr>
        <w:t xml:space="preserve">. In the area of asymmetric synthesis, he was primarily involved in the design, synthesis and application of sugar based chiral ligands such as </w:t>
      </w:r>
      <w:r w:rsidRPr="000B1DAE">
        <w:rPr>
          <w:rFonts w:ascii="Arial" w:hAnsi="Arial" w:cs="Arial"/>
          <w:i/>
          <w:sz w:val="22"/>
          <w:szCs w:val="22"/>
        </w:rPr>
        <w:t>bis</w:t>
      </w:r>
      <w:r w:rsidRPr="000B1DAE">
        <w:rPr>
          <w:rFonts w:ascii="Arial" w:hAnsi="Arial" w:cs="Arial"/>
          <w:sz w:val="22"/>
          <w:szCs w:val="22"/>
        </w:rPr>
        <w:t xml:space="preserve">-oxazolines (developed as alternatives to D-amino acid derived </w:t>
      </w:r>
      <w:r w:rsidRPr="000B1DAE">
        <w:rPr>
          <w:rFonts w:ascii="Arial" w:hAnsi="Arial" w:cs="Arial"/>
          <w:i/>
          <w:sz w:val="22"/>
          <w:szCs w:val="22"/>
        </w:rPr>
        <w:t>bis</w:t>
      </w:r>
      <w:r w:rsidRPr="000B1DAE">
        <w:rPr>
          <w:rFonts w:ascii="Arial" w:hAnsi="Arial" w:cs="Arial"/>
          <w:sz w:val="22"/>
          <w:szCs w:val="22"/>
        </w:rPr>
        <w:t>-oxazolines) for the enantioselective C-C bond formation reactions such as Mukaiyama Michael reaction (</w:t>
      </w:r>
      <w:r w:rsidRPr="000B1DAE">
        <w:rPr>
          <w:rFonts w:ascii="Arial" w:hAnsi="Arial" w:cs="Arial"/>
          <w:bCs/>
          <w:i/>
          <w:iCs/>
          <w:sz w:val="22"/>
          <w:szCs w:val="22"/>
        </w:rPr>
        <w:t>Advanced Synthesis &amp; Catalysis</w:t>
      </w:r>
      <w:r w:rsidRPr="000B1DAE">
        <w:rPr>
          <w:rFonts w:ascii="Arial" w:hAnsi="Arial" w:cs="Arial"/>
          <w:bCs/>
          <w:iCs/>
          <w:sz w:val="22"/>
          <w:szCs w:val="22"/>
        </w:rPr>
        <w:t xml:space="preserve">, </w:t>
      </w:r>
      <w:r w:rsidRPr="000B1DAE">
        <w:rPr>
          <w:rFonts w:ascii="Arial" w:hAnsi="Arial" w:cs="Arial"/>
          <w:b/>
          <w:bCs/>
          <w:iCs/>
          <w:sz w:val="22"/>
          <w:szCs w:val="22"/>
        </w:rPr>
        <w:t>2013</w:t>
      </w:r>
      <w:r w:rsidRPr="000B1DAE">
        <w:rPr>
          <w:rFonts w:ascii="Arial" w:hAnsi="Arial" w:cs="Arial"/>
          <w:bCs/>
          <w:iCs/>
          <w:sz w:val="22"/>
          <w:szCs w:val="22"/>
        </w:rPr>
        <w:t xml:space="preserve">, </w:t>
      </w:r>
      <w:r w:rsidRPr="000B1DAE">
        <w:rPr>
          <w:rFonts w:ascii="Arial" w:hAnsi="Arial" w:cs="Arial"/>
          <w:bCs/>
          <w:i/>
          <w:iCs/>
          <w:sz w:val="22"/>
          <w:szCs w:val="22"/>
        </w:rPr>
        <w:t>355</w:t>
      </w:r>
      <w:r w:rsidRPr="000B1DAE">
        <w:rPr>
          <w:rFonts w:ascii="Arial" w:hAnsi="Arial" w:cs="Arial"/>
          <w:bCs/>
          <w:iCs/>
          <w:sz w:val="22"/>
          <w:szCs w:val="22"/>
        </w:rPr>
        <w:t xml:space="preserve">, 383), </w:t>
      </w:r>
      <w:r w:rsidRPr="000B1DAE">
        <w:rPr>
          <w:rFonts w:ascii="Arial" w:hAnsi="Arial" w:cs="Arial"/>
          <w:sz w:val="22"/>
          <w:szCs w:val="22"/>
        </w:rPr>
        <w:t>Friedel-Crafts alkylation</w:t>
      </w:r>
      <w:r w:rsidRPr="000B1DAE">
        <w:rPr>
          <w:rFonts w:ascii="Arial" w:hAnsi="Arial" w:cs="Arial"/>
          <w:bCs/>
          <w:i/>
          <w:iCs/>
          <w:sz w:val="22"/>
          <w:szCs w:val="22"/>
        </w:rPr>
        <w:t xml:space="preserve"> </w:t>
      </w:r>
      <w:r w:rsidRPr="000B1DAE">
        <w:rPr>
          <w:rFonts w:ascii="Arial" w:hAnsi="Arial" w:cs="Arial"/>
          <w:bCs/>
          <w:iCs/>
          <w:sz w:val="22"/>
          <w:szCs w:val="22"/>
        </w:rPr>
        <w:t>(</w:t>
      </w:r>
      <w:r w:rsidRPr="000B1DAE">
        <w:rPr>
          <w:rFonts w:ascii="Arial" w:hAnsi="Arial" w:cs="Arial"/>
          <w:bCs/>
          <w:i/>
          <w:iCs/>
          <w:sz w:val="22"/>
          <w:szCs w:val="22"/>
        </w:rPr>
        <w:t>Org. Biomol. Chem.</w:t>
      </w:r>
      <w:r w:rsidRPr="000B1DAE">
        <w:rPr>
          <w:rFonts w:ascii="Arial" w:hAnsi="Arial" w:cs="Arial"/>
          <w:sz w:val="22"/>
          <w:szCs w:val="22"/>
        </w:rPr>
        <w:t xml:space="preserve"> </w:t>
      </w:r>
      <w:r w:rsidRPr="000B1DAE">
        <w:rPr>
          <w:rFonts w:ascii="Arial" w:hAnsi="Arial" w:cs="Arial"/>
          <w:b/>
          <w:sz w:val="22"/>
          <w:szCs w:val="22"/>
        </w:rPr>
        <w:t>2012</w:t>
      </w:r>
      <w:r w:rsidRPr="000B1DAE">
        <w:rPr>
          <w:rFonts w:ascii="Arial" w:hAnsi="Arial" w:cs="Arial"/>
          <w:sz w:val="22"/>
          <w:szCs w:val="22"/>
        </w:rPr>
        <w:t xml:space="preserve">, </w:t>
      </w:r>
      <w:r w:rsidRPr="000B1DAE">
        <w:rPr>
          <w:rFonts w:ascii="Arial" w:hAnsi="Arial" w:cs="Arial"/>
          <w:bCs/>
          <w:i/>
          <w:sz w:val="22"/>
          <w:szCs w:val="22"/>
        </w:rPr>
        <w:t>10</w:t>
      </w:r>
      <w:r w:rsidRPr="000B1DAE">
        <w:rPr>
          <w:rFonts w:ascii="Arial" w:hAnsi="Arial" w:cs="Arial"/>
          <w:sz w:val="22"/>
          <w:szCs w:val="22"/>
        </w:rPr>
        <w:t>, 4731</w:t>
      </w:r>
      <w:r w:rsidRPr="000B1DAE">
        <w:rPr>
          <w:rFonts w:ascii="Arial" w:eastAsia="Times" w:hAnsi="Arial" w:cs="Arial"/>
          <w:color w:val="000000"/>
          <w:sz w:val="22"/>
          <w:szCs w:val="22"/>
        </w:rPr>
        <w:t>)</w:t>
      </w:r>
      <w:r w:rsidRPr="000B1DAE">
        <w:rPr>
          <w:rFonts w:ascii="Arial" w:hAnsi="Arial" w:cs="Arial"/>
          <w:sz w:val="22"/>
          <w:szCs w:val="22"/>
        </w:rPr>
        <w:t xml:space="preserve">. Recently, </w:t>
      </w:r>
      <w:r w:rsidRPr="000B1DAE">
        <w:rPr>
          <w:rFonts w:ascii="Arial" w:hAnsi="Arial" w:cs="Arial"/>
          <w:sz w:val="22"/>
          <w:szCs w:val="22"/>
          <w:lang w:val="en-GB"/>
        </w:rPr>
        <w:t>he has reported for the first time an organocatalytic (quinine-squaramide) enantioselective addition of diphenyl phosphite to ketimines derived from isatins for the synthesis of</w:t>
      </w:r>
      <w:r w:rsidRPr="000B1DAE">
        <w:rPr>
          <w:rFonts w:ascii="Arial" w:hAnsi="Arial" w:cs="Arial"/>
          <w:bCs/>
          <w:i/>
          <w:iCs/>
          <w:sz w:val="22"/>
          <w:szCs w:val="22"/>
        </w:rPr>
        <w:t xml:space="preserve"> </w:t>
      </w:r>
      <w:r w:rsidRPr="000B1DAE">
        <w:rPr>
          <w:rFonts w:ascii="Arial" w:hAnsi="Arial" w:cs="Arial"/>
          <w:bCs/>
          <w:iCs/>
          <w:sz w:val="22"/>
          <w:szCs w:val="22"/>
        </w:rPr>
        <w:t>chiral α-aminophosphonates (</w:t>
      </w:r>
      <w:r w:rsidRPr="000B1DAE">
        <w:rPr>
          <w:rFonts w:ascii="Arial" w:hAnsi="Arial" w:cs="Arial"/>
          <w:bCs/>
          <w:i/>
          <w:iCs/>
          <w:sz w:val="22"/>
          <w:szCs w:val="22"/>
        </w:rPr>
        <w:t>Org. Biomol. Chem.</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bCs/>
          <w:i/>
          <w:sz w:val="22"/>
          <w:szCs w:val="22"/>
        </w:rPr>
        <w:t>12</w:t>
      </w:r>
      <w:r w:rsidRPr="000B1DAE">
        <w:rPr>
          <w:rFonts w:ascii="Arial" w:hAnsi="Arial" w:cs="Arial"/>
          <w:sz w:val="22"/>
          <w:szCs w:val="22"/>
        </w:rPr>
        <w:t>, 1595)</w:t>
      </w:r>
      <w:r w:rsidRPr="000B1DAE">
        <w:rPr>
          <w:rFonts w:ascii="Arial" w:hAnsi="Arial" w:cs="Arial"/>
          <w:bCs/>
          <w:i/>
          <w:iCs/>
          <w:sz w:val="22"/>
          <w:szCs w:val="22"/>
        </w:rPr>
        <w:t>.</w:t>
      </w:r>
      <w:r w:rsidRPr="000B1DAE">
        <w:rPr>
          <w:rFonts w:ascii="Arial" w:hAnsi="Arial" w:cs="Arial"/>
          <w:sz w:val="22"/>
          <w:szCs w:val="22"/>
        </w:rPr>
        <w:t xml:space="preserve"> He is the first to develop sugar based chiral thiourea catalysts for the enantioselective Michael addition reactions (</w:t>
      </w:r>
      <w:r w:rsidRPr="000B1DAE">
        <w:rPr>
          <w:rFonts w:ascii="Arial" w:hAnsi="Arial" w:cs="Arial"/>
          <w:bCs/>
          <w:i/>
          <w:iCs/>
          <w:sz w:val="22"/>
          <w:szCs w:val="22"/>
        </w:rPr>
        <w:t>RSC Advances</w:t>
      </w:r>
      <w:r w:rsidRPr="000B1DAE">
        <w:rPr>
          <w:rFonts w:ascii="Arial" w:hAnsi="Arial" w:cs="Arial"/>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bCs/>
          <w:i/>
          <w:sz w:val="22"/>
          <w:szCs w:val="22"/>
        </w:rPr>
        <w:t>3</w:t>
      </w:r>
      <w:r w:rsidRPr="000B1DAE">
        <w:rPr>
          <w:rFonts w:ascii="Arial" w:hAnsi="Arial" w:cs="Arial"/>
          <w:sz w:val="22"/>
          <w:szCs w:val="22"/>
        </w:rPr>
        <w:t xml:space="preserve">, 930; </w:t>
      </w:r>
      <w:r w:rsidRPr="000B1DAE">
        <w:rPr>
          <w:rFonts w:ascii="Arial" w:hAnsi="Arial" w:cs="Arial"/>
          <w:bCs/>
          <w:i/>
          <w:iCs/>
          <w:sz w:val="22"/>
          <w:szCs w:val="22"/>
        </w:rPr>
        <w:t>RSC Advances</w:t>
      </w:r>
      <w:r w:rsidRPr="000B1DAE">
        <w:rPr>
          <w:rFonts w:ascii="Arial" w:hAnsi="Arial" w:cs="Arial"/>
          <w:bCs/>
          <w:iCs/>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i/>
          <w:sz w:val="22"/>
          <w:szCs w:val="22"/>
        </w:rPr>
        <w:t>3</w:t>
      </w:r>
      <w:r w:rsidRPr="000B1DAE">
        <w:rPr>
          <w:rFonts w:ascii="Arial" w:hAnsi="Arial" w:cs="Arial"/>
          <w:sz w:val="22"/>
          <w:szCs w:val="22"/>
        </w:rPr>
        <w:t xml:space="preserve">, </w:t>
      </w:r>
      <w:r w:rsidRPr="000B1DAE">
        <w:rPr>
          <w:rFonts w:ascii="Arial" w:hAnsi="Arial" w:cs="Arial"/>
          <w:bCs/>
          <w:sz w:val="22"/>
          <w:szCs w:val="22"/>
        </w:rPr>
        <w:t xml:space="preserve">8756; </w:t>
      </w:r>
      <w:r w:rsidRPr="000B1DAE">
        <w:rPr>
          <w:rFonts w:ascii="Arial" w:hAnsi="Arial" w:cs="Arial"/>
          <w:bCs/>
          <w:i/>
          <w:iCs/>
          <w:sz w:val="22"/>
          <w:szCs w:val="22"/>
        </w:rPr>
        <w:t>RSC Advances</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bCs/>
          <w:i/>
          <w:sz w:val="22"/>
          <w:szCs w:val="22"/>
        </w:rPr>
        <w:t>4</w:t>
      </w:r>
      <w:r w:rsidRPr="000B1DAE">
        <w:rPr>
          <w:rFonts w:ascii="Arial" w:hAnsi="Arial" w:cs="Arial"/>
          <w:sz w:val="22"/>
          <w:szCs w:val="22"/>
        </w:rPr>
        <w:t>, 9107;</w:t>
      </w:r>
      <w:r w:rsidRPr="000B1DAE">
        <w:rPr>
          <w:rFonts w:ascii="Arial" w:hAnsi="Arial" w:cs="Arial"/>
          <w:i/>
          <w:sz w:val="22"/>
          <w:szCs w:val="22"/>
        </w:rPr>
        <w:t xml:space="preserve"> RSC Advances</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i/>
          <w:sz w:val="22"/>
          <w:szCs w:val="22"/>
        </w:rPr>
        <w:t>4</w:t>
      </w:r>
      <w:r w:rsidRPr="000B1DAE">
        <w:rPr>
          <w:rFonts w:ascii="Arial" w:hAnsi="Arial" w:cs="Arial"/>
          <w:sz w:val="22"/>
          <w:szCs w:val="22"/>
        </w:rPr>
        <w:t>, 42299</w:t>
      </w:r>
      <w:r w:rsidRPr="000B1DAE">
        <w:rPr>
          <w:rFonts w:ascii="Arial" w:hAnsi="Arial" w:cs="Arial"/>
          <w:bCs/>
          <w:sz w:val="22"/>
          <w:szCs w:val="22"/>
        </w:rPr>
        <w:t>)</w:t>
      </w:r>
      <w:r w:rsidRPr="000B1DAE">
        <w:rPr>
          <w:rFonts w:ascii="Arial" w:hAnsi="Arial" w:cs="Arial"/>
          <w:sz w:val="22"/>
          <w:szCs w:val="22"/>
        </w:rPr>
        <w:t>. Besides asymmetric catalysis, he has developed a new concept of tandem cyclization of oxo-carbenium ion generated from aldehyde and a homoallylic alcohol tethered with a nucleophile. He is the first to develop 'tandem Prins-type cyclizations' such as Prins/Friedel-Crafts cyclization (</w:t>
      </w:r>
      <w:r w:rsidRPr="000B1DAE">
        <w:rPr>
          <w:rStyle w:val="HTMLCite"/>
          <w:rFonts w:ascii="Arial" w:hAnsi="Arial" w:cs="Arial"/>
          <w:sz w:val="22"/>
          <w:szCs w:val="22"/>
        </w:rPr>
        <w:t>J. Org. Chem.</w:t>
      </w:r>
      <w:r w:rsidRPr="000B1DAE">
        <w:rPr>
          <w:rStyle w:val="notinjournal2"/>
          <w:rFonts w:ascii="Arial" w:hAnsi="Arial" w:cs="Arial"/>
          <w:sz w:val="22"/>
          <w:szCs w:val="22"/>
        </w:rPr>
        <w:t xml:space="preserve"> </w:t>
      </w:r>
      <w:r w:rsidRPr="000B1DAE">
        <w:rPr>
          <w:rStyle w:val="Strong"/>
          <w:rFonts w:ascii="Arial" w:hAnsi="Arial" w:cs="Arial"/>
          <w:sz w:val="22"/>
          <w:szCs w:val="22"/>
        </w:rPr>
        <w:t>2011</w:t>
      </w:r>
      <w:r w:rsidRPr="000B1DAE">
        <w:rPr>
          <w:rFonts w:ascii="Arial" w:hAnsi="Arial" w:cs="Arial"/>
          <w:sz w:val="22"/>
          <w:szCs w:val="22"/>
        </w:rPr>
        <w:t xml:space="preserve">, </w:t>
      </w:r>
      <w:r w:rsidRPr="000B1DAE">
        <w:rPr>
          <w:rStyle w:val="Emphasis"/>
          <w:rFonts w:ascii="Arial" w:hAnsi="Arial" w:cs="Arial"/>
          <w:sz w:val="22"/>
          <w:szCs w:val="22"/>
        </w:rPr>
        <w:t>76</w:t>
      </w:r>
      <w:r w:rsidRPr="000B1DAE">
        <w:rPr>
          <w:rFonts w:ascii="Arial" w:hAnsi="Arial" w:cs="Arial"/>
          <w:sz w:val="22"/>
          <w:szCs w:val="22"/>
        </w:rPr>
        <w:t>, 7677;</w:t>
      </w:r>
      <w:r w:rsidRPr="000B1DAE">
        <w:rPr>
          <w:rFonts w:ascii="Arial" w:hAnsi="Arial" w:cs="Arial"/>
          <w:bCs/>
          <w:i/>
          <w:iCs/>
          <w:sz w:val="22"/>
          <w:szCs w:val="22"/>
        </w:rPr>
        <w:t xml:space="preserve"> Eur. J. Org. Chem</w:t>
      </w:r>
      <w:r w:rsidRPr="000B1DAE">
        <w:rPr>
          <w:rFonts w:ascii="Arial" w:hAnsi="Arial" w:cs="Arial"/>
          <w:bCs/>
          <w:iCs/>
          <w:sz w:val="22"/>
          <w:szCs w:val="22"/>
        </w:rPr>
        <w:t xml:space="preserve">. </w:t>
      </w:r>
      <w:r w:rsidRPr="000B1DAE">
        <w:rPr>
          <w:rFonts w:ascii="Arial" w:hAnsi="Arial" w:cs="Arial"/>
          <w:b/>
          <w:bCs/>
          <w:iCs/>
          <w:sz w:val="22"/>
          <w:szCs w:val="22"/>
        </w:rPr>
        <w:t>2013</w:t>
      </w:r>
      <w:r w:rsidRPr="000B1DAE">
        <w:rPr>
          <w:rFonts w:ascii="Arial" w:hAnsi="Arial" w:cs="Arial"/>
          <w:bCs/>
          <w:iCs/>
          <w:sz w:val="22"/>
          <w:szCs w:val="22"/>
        </w:rPr>
        <w:t xml:space="preserve">, </w:t>
      </w:r>
      <w:r w:rsidRPr="000B1DAE">
        <w:rPr>
          <w:rFonts w:ascii="Arial" w:hAnsi="Arial" w:cs="Arial"/>
          <w:sz w:val="22"/>
          <w:szCs w:val="22"/>
        </w:rPr>
        <w:t xml:space="preserve">1993; </w:t>
      </w:r>
      <w:r w:rsidRPr="000B1DAE">
        <w:rPr>
          <w:rStyle w:val="HTMLCite"/>
          <w:rFonts w:ascii="Arial" w:hAnsi="Arial" w:cs="Arial"/>
          <w:sz w:val="22"/>
          <w:szCs w:val="22"/>
        </w:rPr>
        <w:t>J. Org. Chem.</w:t>
      </w:r>
      <w:r w:rsidRPr="000B1DAE">
        <w:rPr>
          <w:rStyle w:val="notinjournal2"/>
          <w:rFonts w:ascii="Arial" w:hAnsi="Arial" w:cs="Arial"/>
          <w:sz w:val="22"/>
          <w:szCs w:val="22"/>
        </w:rPr>
        <w:t xml:space="preserve"> </w:t>
      </w:r>
      <w:r w:rsidRPr="000B1DAE">
        <w:rPr>
          <w:rStyle w:val="Strong"/>
          <w:rFonts w:ascii="Arial" w:hAnsi="Arial" w:cs="Arial"/>
          <w:sz w:val="22"/>
          <w:szCs w:val="22"/>
        </w:rPr>
        <w:t>2013</w:t>
      </w:r>
      <w:r w:rsidRPr="000B1DAE">
        <w:rPr>
          <w:rFonts w:ascii="Arial" w:hAnsi="Arial" w:cs="Arial"/>
          <w:sz w:val="22"/>
          <w:szCs w:val="22"/>
        </w:rPr>
        <w:t xml:space="preserve">, </w:t>
      </w:r>
      <w:r w:rsidRPr="000B1DAE">
        <w:rPr>
          <w:rFonts w:ascii="Arial" w:eastAsia="Times" w:hAnsi="Arial" w:cs="Arial"/>
          <w:i/>
          <w:color w:val="000000"/>
          <w:sz w:val="22"/>
          <w:szCs w:val="22"/>
        </w:rPr>
        <w:t>78</w:t>
      </w:r>
      <w:r w:rsidRPr="000B1DAE">
        <w:rPr>
          <w:rFonts w:ascii="Arial" w:eastAsia="Times" w:hAnsi="Arial" w:cs="Arial"/>
          <w:color w:val="000000"/>
          <w:sz w:val="22"/>
          <w:szCs w:val="22"/>
        </w:rPr>
        <w:t xml:space="preserve">, 8161; </w:t>
      </w:r>
      <w:r w:rsidRPr="000B1DAE">
        <w:rPr>
          <w:rFonts w:ascii="Arial" w:hAnsi="Arial" w:cs="Arial"/>
          <w:bCs/>
          <w:i/>
          <w:iCs/>
          <w:color w:val="000000"/>
          <w:sz w:val="22"/>
          <w:szCs w:val="22"/>
          <w:shd w:val="clear" w:color="auto" w:fill="FFFFFF"/>
        </w:rPr>
        <w:t xml:space="preserve">Asian J. Org. Chem., </w:t>
      </w:r>
      <w:r w:rsidRPr="000B1DAE">
        <w:rPr>
          <w:rFonts w:ascii="Arial" w:hAnsi="Arial" w:cs="Arial"/>
          <w:b/>
          <w:bCs/>
          <w:iCs/>
          <w:color w:val="000000"/>
          <w:sz w:val="22"/>
          <w:szCs w:val="22"/>
          <w:shd w:val="clear" w:color="auto" w:fill="FFFFFF"/>
        </w:rPr>
        <w:t>2015</w:t>
      </w:r>
      <w:r w:rsidRPr="000B1DAE">
        <w:rPr>
          <w:rFonts w:ascii="Arial" w:hAnsi="Arial" w:cs="Arial"/>
          <w:bCs/>
          <w:iCs/>
          <w:color w:val="000000"/>
          <w:sz w:val="22"/>
          <w:szCs w:val="22"/>
          <w:shd w:val="clear" w:color="auto" w:fill="FFFFFF"/>
        </w:rPr>
        <w:t>, DOI: 10.1002/ajoc.201500218</w:t>
      </w:r>
      <w:r w:rsidRPr="000B1DAE">
        <w:rPr>
          <w:rFonts w:ascii="Arial" w:eastAsia="Times" w:hAnsi="Arial" w:cs="Arial"/>
          <w:color w:val="000000"/>
          <w:sz w:val="22"/>
          <w:szCs w:val="22"/>
        </w:rPr>
        <w:t>),</w:t>
      </w:r>
      <w:r w:rsidRPr="000B1DAE">
        <w:rPr>
          <w:rFonts w:ascii="Arial" w:hAnsi="Arial" w:cs="Arial"/>
          <w:sz w:val="22"/>
          <w:szCs w:val="22"/>
        </w:rPr>
        <w:t xml:space="preserve"> Prins/bicyclization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2012</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10</w:t>
      </w:r>
      <w:r w:rsidRPr="000B1DAE">
        <w:rPr>
          <w:rFonts w:ascii="Arial" w:eastAsia="Times" w:hAnsi="Arial" w:cs="Arial"/>
          <w:color w:val="000000"/>
          <w:sz w:val="22"/>
          <w:szCs w:val="22"/>
        </w:rPr>
        <w:t>, 6562;</w:t>
      </w:r>
      <w:r w:rsidRPr="000B1DAE">
        <w:rPr>
          <w:rStyle w:val="HTMLCite"/>
          <w:rFonts w:ascii="Arial" w:hAnsi="Arial" w:cs="Arial"/>
          <w:sz w:val="22"/>
          <w:szCs w:val="22"/>
        </w:rPr>
        <w:t xml:space="preserve"> J. Org. Chem.</w:t>
      </w:r>
      <w:r w:rsidRPr="000B1DAE">
        <w:rPr>
          <w:rStyle w:val="notinjournal"/>
          <w:rFonts w:ascii="Arial" w:hAnsi="Arial" w:cs="Arial"/>
          <w:sz w:val="22"/>
          <w:szCs w:val="22"/>
        </w:rPr>
        <w:t xml:space="preserve"> </w:t>
      </w:r>
      <w:r w:rsidRPr="000B1DAE">
        <w:rPr>
          <w:rFonts w:ascii="Arial" w:eastAsia="Times" w:hAnsi="Arial" w:cs="Arial"/>
          <w:b/>
          <w:color w:val="000000"/>
          <w:sz w:val="22"/>
          <w:szCs w:val="22"/>
        </w:rPr>
        <w:t>2012</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77</w:t>
      </w:r>
      <w:r w:rsidRPr="000B1DAE">
        <w:rPr>
          <w:rFonts w:ascii="Arial" w:eastAsia="Times" w:hAnsi="Arial" w:cs="Arial"/>
          <w:color w:val="000000"/>
          <w:sz w:val="22"/>
          <w:szCs w:val="22"/>
        </w:rPr>
        <w:t>, 11355</w:t>
      </w:r>
      <w:r>
        <w:rPr>
          <w:rFonts w:ascii="Arial" w:eastAsia="Times" w:hAnsi="Arial" w:cs="Arial"/>
          <w:color w:val="000000"/>
          <w:sz w:val="22"/>
          <w:szCs w:val="22"/>
        </w:rPr>
        <w:t xml:space="preserve">; </w:t>
      </w:r>
      <w:r w:rsidRPr="000B1DAE">
        <w:rPr>
          <w:rStyle w:val="HTMLCite"/>
          <w:rFonts w:ascii="Arial" w:hAnsi="Arial" w:cs="Arial"/>
          <w:sz w:val="22"/>
          <w:szCs w:val="22"/>
        </w:rPr>
        <w:t>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2013</w:t>
      </w:r>
      <w:r w:rsidRPr="000B1DAE">
        <w:rPr>
          <w:rFonts w:ascii="Arial" w:hAnsi="Arial" w:cs="Arial"/>
          <w:sz w:val="22"/>
          <w:szCs w:val="22"/>
        </w:rPr>
        <w:t xml:space="preserve">, </w:t>
      </w:r>
      <w:r w:rsidRPr="000B1DAE">
        <w:rPr>
          <w:rStyle w:val="Emphasis"/>
          <w:rFonts w:ascii="Arial" w:hAnsi="Arial" w:cs="Arial"/>
          <w:sz w:val="22"/>
          <w:szCs w:val="22"/>
        </w:rPr>
        <w:t>78</w:t>
      </w:r>
      <w:r w:rsidRPr="000B1DAE">
        <w:rPr>
          <w:rFonts w:ascii="Arial" w:hAnsi="Arial" w:cs="Arial"/>
          <w:sz w:val="22"/>
          <w:szCs w:val="22"/>
        </w:rPr>
        <w:t xml:space="preserve">, 6303;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2012</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10</w:t>
      </w:r>
      <w:r w:rsidRPr="000B1DAE">
        <w:rPr>
          <w:rFonts w:ascii="Arial" w:eastAsia="Times" w:hAnsi="Arial" w:cs="Arial"/>
          <w:color w:val="000000"/>
          <w:sz w:val="22"/>
          <w:szCs w:val="22"/>
        </w:rPr>
        <w:t>, 1349;</w:t>
      </w:r>
      <w:r w:rsidRPr="000B1DAE">
        <w:rPr>
          <w:rFonts w:ascii="Arial" w:eastAsia="Times" w:hAnsi="Arial" w:cs="Arial"/>
          <w:i/>
          <w:color w:val="000000"/>
          <w:sz w:val="22"/>
          <w:szCs w:val="22"/>
        </w:rPr>
        <w:t xml:space="preserve"> Org. Biomol. Chem. </w:t>
      </w:r>
      <w:r w:rsidRPr="000B1DAE">
        <w:rPr>
          <w:rFonts w:ascii="Arial" w:eastAsia="Times" w:hAnsi="Arial" w:cs="Arial"/>
          <w:b/>
          <w:color w:val="000000"/>
          <w:sz w:val="22"/>
          <w:szCs w:val="22"/>
        </w:rPr>
        <w:t>2014</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12</w:t>
      </w:r>
      <w:r w:rsidRPr="000B1DAE">
        <w:rPr>
          <w:rFonts w:ascii="Arial" w:eastAsia="Times" w:hAnsi="Arial" w:cs="Arial"/>
          <w:color w:val="000000"/>
          <w:sz w:val="22"/>
          <w:szCs w:val="22"/>
        </w:rPr>
        <w:t>, 4754;</w:t>
      </w:r>
      <w:r w:rsidRPr="000B1DAE">
        <w:rPr>
          <w:rStyle w:val="HTMLCite"/>
          <w:rFonts w:ascii="Arial" w:hAnsi="Arial" w:cs="Arial"/>
          <w:sz w:val="22"/>
          <w:szCs w:val="22"/>
        </w:rPr>
        <w:t xml:space="preserve"> 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2014</w:t>
      </w:r>
      <w:r w:rsidRPr="000B1DAE">
        <w:rPr>
          <w:rFonts w:ascii="Arial" w:hAnsi="Arial" w:cs="Arial"/>
          <w:sz w:val="22"/>
          <w:szCs w:val="22"/>
        </w:rPr>
        <w:t xml:space="preserve">, </w:t>
      </w:r>
      <w:r w:rsidRPr="000B1DAE">
        <w:rPr>
          <w:rStyle w:val="Emphasis"/>
          <w:rFonts w:ascii="Arial" w:hAnsi="Arial" w:cs="Arial"/>
          <w:sz w:val="22"/>
          <w:szCs w:val="22"/>
        </w:rPr>
        <w:t>79</w:t>
      </w:r>
      <w:r w:rsidRPr="000B1DAE">
        <w:rPr>
          <w:rFonts w:ascii="Arial" w:hAnsi="Arial" w:cs="Arial"/>
          <w:sz w:val="22"/>
          <w:szCs w:val="22"/>
        </w:rPr>
        <w:t xml:space="preserve">, 2716; </w:t>
      </w:r>
      <w:r w:rsidRPr="000B1DAE">
        <w:rPr>
          <w:rFonts w:ascii="Arial" w:eastAsia="Times" w:hAnsi="Arial" w:cs="Arial"/>
          <w:i/>
          <w:color w:val="000000"/>
          <w:sz w:val="22"/>
          <w:szCs w:val="22"/>
        </w:rPr>
        <w:t>Eur. J. Org. Chem.</w:t>
      </w:r>
      <w:r w:rsidRPr="000B1DAE">
        <w:rPr>
          <w:rFonts w:ascii="Arial" w:hAnsi="Arial" w:cs="Arial"/>
          <w:sz w:val="22"/>
          <w:szCs w:val="22"/>
        </w:rPr>
        <w:t xml:space="preserve"> </w:t>
      </w:r>
      <w:r w:rsidRPr="000B1DAE">
        <w:rPr>
          <w:rFonts w:ascii="Arial" w:hAnsi="Arial" w:cs="Arial"/>
          <w:b/>
          <w:sz w:val="22"/>
          <w:szCs w:val="22"/>
          <w:shd w:val="clear" w:color="auto" w:fill="FFFFFF"/>
        </w:rPr>
        <w:t>2015</w:t>
      </w:r>
      <w:r w:rsidRPr="000B1DAE">
        <w:rPr>
          <w:rFonts w:ascii="Arial" w:hAnsi="Arial" w:cs="Arial"/>
          <w:sz w:val="22"/>
          <w:szCs w:val="22"/>
          <w:shd w:val="clear" w:color="auto" w:fill="FFFFFF"/>
        </w:rPr>
        <w:t>, 3103;</w:t>
      </w:r>
      <w:r w:rsidRPr="000B1DAE">
        <w:rPr>
          <w:rStyle w:val="HTMLCite"/>
          <w:rFonts w:ascii="Arial" w:hAnsi="Arial" w:cs="Arial"/>
          <w:color w:val="000000"/>
          <w:sz w:val="22"/>
          <w:szCs w:val="22"/>
          <w:shd w:val="clear" w:color="auto" w:fill="FFFFFF"/>
        </w:rPr>
        <w:t xml:space="preserve"> </w:t>
      </w:r>
      <w:r w:rsidRPr="000B1DAE">
        <w:rPr>
          <w:rStyle w:val="Strong"/>
          <w:rFonts w:ascii="Arial" w:hAnsi="Arial" w:cs="Arial"/>
          <w:i/>
          <w:color w:val="000000"/>
          <w:sz w:val="22"/>
          <w:szCs w:val="22"/>
          <w:shd w:val="clear" w:color="auto" w:fill="FFFFFF"/>
        </w:rPr>
        <w:t>Org. Biomol. Chem.</w:t>
      </w:r>
      <w:r w:rsidRPr="000B1DAE">
        <w:rPr>
          <w:rFonts w:ascii="Arial" w:hAnsi="Arial" w:cs="Arial"/>
          <w:i/>
          <w:color w:val="000000"/>
          <w:sz w:val="22"/>
          <w:szCs w:val="22"/>
          <w:shd w:val="clear" w:color="auto" w:fill="FFFFFF"/>
        </w:rPr>
        <w:t>,</w:t>
      </w:r>
      <w:r w:rsidRPr="000B1DAE">
        <w:rPr>
          <w:rFonts w:ascii="Arial" w:hAnsi="Arial" w:cs="Arial"/>
          <w:color w:val="000000"/>
          <w:sz w:val="22"/>
          <w:szCs w:val="22"/>
          <w:shd w:val="clear" w:color="auto" w:fill="FFFFFF"/>
        </w:rPr>
        <w:t xml:space="preserve"> </w:t>
      </w:r>
      <w:r w:rsidRPr="000B1DAE">
        <w:rPr>
          <w:rFonts w:ascii="Arial" w:hAnsi="Arial" w:cs="Arial"/>
          <w:b/>
          <w:color w:val="000000"/>
          <w:sz w:val="22"/>
          <w:szCs w:val="22"/>
          <w:shd w:val="clear" w:color="auto" w:fill="FFFFFF"/>
        </w:rPr>
        <w:t>2015</w:t>
      </w:r>
      <w:r w:rsidRPr="000B1DAE">
        <w:rPr>
          <w:rFonts w:ascii="Arial" w:hAnsi="Arial" w:cs="Arial"/>
          <w:color w:val="000000"/>
          <w:sz w:val="22"/>
          <w:szCs w:val="22"/>
          <w:shd w:val="clear" w:color="auto" w:fill="FFFFFF"/>
        </w:rPr>
        <w:t xml:space="preserve">, </w:t>
      </w:r>
      <w:r w:rsidRPr="000B1DAE">
        <w:rPr>
          <w:rFonts w:ascii="Arial" w:hAnsi="Arial" w:cs="Arial"/>
          <w:i/>
          <w:color w:val="222222"/>
          <w:sz w:val="22"/>
          <w:szCs w:val="22"/>
          <w:shd w:val="clear" w:color="auto" w:fill="FFFFFF"/>
        </w:rPr>
        <w:t>13</w:t>
      </w:r>
      <w:r w:rsidRPr="000B1DAE">
        <w:rPr>
          <w:rFonts w:ascii="Arial" w:hAnsi="Arial" w:cs="Arial"/>
          <w:color w:val="222222"/>
          <w:sz w:val="22"/>
          <w:szCs w:val="22"/>
          <w:shd w:val="clear" w:color="auto" w:fill="FFFFFF"/>
        </w:rPr>
        <w:t xml:space="preserve">, 4733; </w:t>
      </w:r>
      <w:r w:rsidRPr="000B1DAE">
        <w:rPr>
          <w:rStyle w:val="Strong"/>
          <w:rFonts w:ascii="Arial" w:hAnsi="Arial" w:cs="Arial"/>
          <w:i/>
          <w:color w:val="000000"/>
          <w:sz w:val="22"/>
          <w:szCs w:val="22"/>
          <w:shd w:val="clear" w:color="auto" w:fill="FFFFFF"/>
        </w:rPr>
        <w:t>Org. Biomol. Chem.</w:t>
      </w:r>
      <w:r w:rsidRPr="000B1DAE">
        <w:rPr>
          <w:rFonts w:ascii="Arial" w:hAnsi="Arial" w:cs="Arial"/>
          <w:color w:val="000000"/>
          <w:sz w:val="22"/>
          <w:szCs w:val="22"/>
          <w:shd w:val="clear" w:color="auto" w:fill="FFFFFF"/>
        </w:rPr>
        <w:t xml:space="preserve">, </w:t>
      </w:r>
      <w:r w:rsidRPr="000B1DAE">
        <w:rPr>
          <w:rFonts w:ascii="Arial" w:hAnsi="Arial" w:cs="Arial"/>
          <w:b/>
          <w:sz w:val="22"/>
          <w:szCs w:val="22"/>
          <w:shd w:val="clear" w:color="auto" w:fill="FFFFFF"/>
        </w:rPr>
        <w:t>2015</w:t>
      </w:r>
      <w:r w:rsidRPr="000B1DAE">
        <w:rPr>
          <w:rFonts w:ascii="Arial" w:hAnsi="Arial" w:cs="Arial"/>
          <w:sz w:val="22"/>
          <w:szCs w:val="22"/>
          <w:shd w:val="clear" w:color="auto" w:fill="FFFFFF"/>
        </w:rPr>
        <w:t xml:space="preserve">, </w:t>
      </w:r>
      <w:r w:rsidRPr="000B1DAE">
        <w:rPr>
          <w:rFonts w:ascii="Arial" w:hAnsi="Arial" w:cs="Arial"/>
          <w:i/>
          <w:color w:val="222222"/>
          <w:sz w:val="22"/>
          <w:szCs w:val="22"/>
          <w:shd w:val="clear" w:color="auto" w:fill="FFFFFF"/>
        </w:rPr>
        <w:t xml:space="preserve">13, </w:t>
      </w:r>
      <w:r w:rsidRPr="000B1DAE">
        <w:rPr>
          <w:rFonts w:ascii="Arial" w:hAnsi="Arial" w:cs="Arial"/>
          <w:color w:val="000000"/>
          <w:sz w:val="22"/>
          <w:szCs w:val="22"/>
          <w:shd w:val="clear" w:color="auto" w:fill="FFFFFF"/>
        </w:rPr>
        <w:t>6737</w:t>
      </w:r>
      <w:r w:rsidRPr="000B1DAE">
        <w:rPr>
          <w:rFonts w:ascii="Arial" w:hAnsi="Arial" w:cs="Arial"/>
          <w:sz w:val="22"/>
          <w:szCs w:val="22"/>
        </w:rPr>
        <w:t>), Prins/ene cyclization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2015</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13</w:t>
      </w:r>
      <w:r w:rsidRPr="000B1DAE">
        <w:rPr>
          <w:rFonts w:ascii="Arial" w:eastAsia="Times" w:hAnsi="Arial" w:cs="Arial"/>
          <w:color w:val="000000"/>
          <w:sz w:val="22"/>
          <w:szCs w:val="22"/>
        </w:rPr>
        <w:t>, 2669;</w:t>
      </w:r>
      <w:r w:rsidRPr="000B1DAE">
        <w:rPr>
          <w:rFonts w:ascii="Arial" w:hAnsi="Arial" w:cs="Arial"/>
          <w:bCs/>
          <w:i/>
          <w:iCs/>
          <w:sz w:val="22"/>
          <w:szCs w:val="22"/>
        </w:rPr>
        <w:t xml:space="preserve"> Eur. J. Org. Chem</w:t>
      </w:r>
      <w:r w:rsidRPr="000B1DAE">
        <w:rPr>
          <w:rFonts w:ascii="Arial" w:hAnsi="Arial" w:cs="Arial"/>
          <w:bCs/>
          <w:iCs/>
          <w:sz w:val="22"/>
          <w:szCs w:val="22"/>
        </w:rPr>
        <w:t xml:space="preserve">. </w:t>
      </w:r>
      <w:r w:rsidRPr="000B1DAE">
        <w:rPr>
          <w:rFonts w:ascii="Arial" w:hAnsi="Arial" w:cs="Arial"/>
          <w:b/>
          <w:bCs/>
          <w:iCs/>
          <w:sz w:val="22"/>
          <w:szCs w:val="22"/>
        </w:rPr>
        <w:t>2015</w:t>
      </w:r>
      <w:r w:rsidRPr="000B1DAE">
        <w:rPr>
          <w:rFonts w:ascii="Arial" w:hAnsi="Arial" w:cs="Arial"/>
          <w:bCs/>
          <w:iCs/>
          <w:sz w:val="22"/>
          <w:szCs w:val="22"/>
        </w:rPr>
        <w:t>,</w:t>
      </w:r>
      <w:r w:rsidRPr="000B1DAE">
        <w:rPr>
          <w:rFonts w:ascii="Arial" w:hAnsi="Arial" w:cs="Arial"/>
          <w:sz w:val="22"/>
          <w:szCs w:val="22"/>
          <w:shd w:val="clear" w:color="auto" w:fill="FFFFFF"/>
        </w:rPr>
        <w:t xml:space="preserve"> 3706</w:t>
      </w:r>
      <w:r w:rsidRPr="000B1DAE">
        <w:rPr>
          <w:rFonts w:ascii="Arial" w:eastAsia="Times" w:hAnsi="Arial" w:cs="Arial"/>
          <w:color w:val="000000"/>
          <w:sz w:val="22"/>
          <w:szCs w:val="22"/>
        </w:rPr>
        <w:t>),</w:t>
      </w:r>
      <w:r w:rsidRPr="000B1DAE">
        <w:rPr>
          <w:rFonts w:ascii="Arial" w:hAnsi="Arial" w:cs="Arial"/>
          <w:sz w:val="22"/>
          <w:szCs w:val="22"/>
        </w:rPr>
        <w:t xml:space="preserve"> Prins/pinacol reaction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2014</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12</w:t>
      </w:r>
      <w:r w:rsidRPr="000B1DAE">
        <w:rPr>
          <w:rFonts w:ascii="Arial" w:eastAsia="Times" w:hAnsi="Arial" w:cs="Arial"/>
          <w:color w:val="000000"/>
          <w:sz w:val="22"/>
          <w:szCs w:val="22"/>
        </w:rPr>
        <w:t>, 7257;</w:t>
      </w:r>
      <w:r w:rsidRPr="000B1DAE">
        <w:rPr>
          <w:rFonts w:ascii="Arial" w:hAnsi="Arial" w:cs="Arial"/>
          <w:bCs/>
          <w:i/>
          <w:iCs/>
          <w:color w:val="000000"/>
          <w:sz w:val="22"/>
          <w:szCs w:val="22"/>
          <w:shd w:val="clear" w:color="auto" w:fill="FFFFFF"/>
        </w:rPr>
        <w:t xml:space="preserve"> Org. Biomol. Chem. </w:t>
      </w:r>
      <w:r w:rsidRPr="000B1DAE">
        <w:rPr>
          <w:rFonts w:ascii="Arial" w:hAnsi="Arial" w:cs="Arial"/>
          <w:b/>
          <w:bCs/>
          <w:iCs/>
          <w:color w:val="000000"/>
          <w:sz w:val="22"/>
          <w:szCs w:val="22"/>
          <w:shd w:val="clear" w:color="auto" w:fill="FFFFFF"/>
        </w:rPr>
        <w:t>2015</w:t>
      </w:r>
      <w:r w:rsidRPr="000B1DAE">
        <w:rPr>
          <w:rFonts w:ascii="Arial" w:hAnsi="Arial" w:cs="Arial"/>
          <w:bCs/>
          <w:iCs/>
          <w:color w:val="000000"/>
          <w:sz w:val="22"/>
          <w:szCs w:val="22"/>
          <w:shd w:val="clear" w:color="auto" w:fill="FFFFFF"/>
        </w:rPr>
        <w:t>,</w:t>
      </w:r>
      <w:r w:rsidRPr="000B1DAE">
        <w:rPr>
          <w:rFonts w:ascii="Arial" w:hAnsi="Arial" w:cs="Arial"/>
          <w:i/>
          <w:color w:val="0000FF"/>
          <w:sz w:val="22"/>
          <w:szCs w:val="22"/>
          <w:shd w:val="clear" w:color="auto" w:fill="FFFFFF"/>
        </w:rPr>
        <w:t xml:space="preserve"> </w:t>
      </w:r>
      <w:r w:rsidRPr="000B1DAE">
        <w:rPr>
          <w:rFonts w:ascii="Arial" w:hAnsi="Arial" w:cs="Arial"/>
          <w:bCs/>
          <w:i/>
          <w:iCs/>
          <w:color w:val="000000"/>
          <w:sz w:val="22"/>
          <w:szCs w:val="22"/>
          <w:shd w:val="clear" w:color="auto" w:fill="FFFFFF"/>
        </w:rPr>
        <w:t>13</w:t>
      </w:r>
      <w:r w:rsidRPr="000B1DAE">
        <w:rPr>
          <w:rFonts w:ascii="Arial" w:hAnsi="Arial" w:cs="Arial"/>
          <w:bCs/>
          <w:iCs/>
          <w:color w:val="000000"/>
          <w:sz w:val="22"/>
          <w:szCs w:val="22"/>
          <w:shd w:val="clear" w:color="auto" w:fill="FFFFFF"/>
        </w:rPr>
        <w:t>, 8729</w:t>
      </w:r>
      <w:r w:rsidRPr="000B1DAE">
        <w:rPr>
          <w:rFonts w:ascii="Arial" w:eastAsia="Times" w:hAnsi="Arial" w:cs="Arial"/>
          <w:color w:val="000000"/>
          <w:sz w:val="22"/>
          <w:szCs w:val="22"/>
        </w:rPr>
        <w:t>)</w:t>
      </w:r>
      <w:r w:rsidRPr="000B1DAE">
        <w:rPr>
          <w:rFonts w:ascii="Arial" w:hAnsi="Arial" w:cs="Arial"/>
          <w:sz w:val="22"/>
          <w:szCs w:val="22"/>
        </w:rPr>
        <w:t>,</w:t>
      </w:r>
      <w:r w:rsidRPr="000B1DAE">
        <w:rPr>
          <w:sz w:val="22"/>
          <w:szCs w:val="22"/>
        </w:rPr>
        <w:t xml:space="preserve"> </w:t>
      </w:r>
      <w:r w:rsidRPr="000B1DAE">
        <w:rPr>
          <w:rFonts w:ascii="Arial" w:hAnsi="Arial" w:cs="Arial"/>
          <w:sz w:val="22"/>
          <w:szCs w:val="22"/>
        </w:rPr>
        <w:t>Prins/Wagner/Ritter reaction (</w:t>
      </w:r>
      <w:r w:rsidRPr="000B1DAE">
        <w:rPr>
          <w:rFonts w:ascii="Arial" w:eastAsia="Times" w:hAnsi="Arial" w:cs="Arial"/>
          <w:i/>
          <w:color w:val="000000"/>
          <w:sz w:val="22"/>
          <w:szCs w:val="22"/>
        </w:rPr>
        <w:t xml:space="preserve">Org. Biomol. Chem. </w:t>
      </w:r>
      <w:r w:rsidRPr="000B1DAE">
        <w:rPr>
          <w:rFonts w:ascii="Arial" w:eastAsia="Times" w:hAnsi="Arial" w:cs="Arial"/>
          <w:b/>
          <w:color w:val="000000"/>
          <w:sz w:val="22"/>
          <w:szCs w:val="22"/>
        </w:rPr>
        <w:t>2015</w:t>
      </w:r>
      <w:r w:rsidRPr="000B1DAE">
        <w:rPr>
          <w:rFonts w:ascii="Arial" w:eastAsia="Times" w:hAnsi="Arial" w:cs="Arial"/>
          <w:color w:val="000000"/>
          <w:sz w:val="22"/>
          <w:szCs w:val="22"/>
        </w:rPr>
        <w:t xml:space="preserve">, </w:t>
      </w:r>
      <w:r w:rsidRPr="000B1DAE">
        <w:rPr>
          <w:rFonts w:ascii="Arial" w:eastAsia="Times" w:hAnsi="Arial" w:cs="Arial"/>
          <w:i/>
          <w:color w:val="000000"/>
          <w:sz w:val="22"/>
          <w:szCs w:val="22"/>
        </w:rPr>
        <w:t>13</w:t>
      </w:r>
      <w:r w:rsidRPr="000B1DAE">
        <w:rPr>
          <w:rFonts w:ascii="Arial" w:eastAsia="Times" w:hAnsi="Arial" w:cs="Arial"/>
          <w:color w:val="000000"/>
          <w:sz w:val="22"/>
          <w:szCs w:val="22"/>
        </w:rPr>
        <w:t>,</w:t>
      </w:r>
      <w:r w:rsidRPr="000B1DAE">
        <w:rPr>
          <w:rFonts w:ascii="Arial" w:hAnsi="Arial" w:cs="Arial"/>
          <w:color w:val="222222"/>
          <w:sz w:val="22"/>
          <w:szCs w:val="22"/>
          <w:shd w:val="clear" w:color="auto" w:fill="FFFFFF"/>
        </w:rPr>
        <w:t xml:space="preserve"> 5532</w:t>
      </w:r>
      <w:r w:rsidRPr="000B1DAE">
        <w:rPr>
          <w:rFonts w:ascii="Arial" w:eastAsia="Times" w:hAnsi="Arial" w:cs="Arial"/>
          <w:color w:val="000000"/>
          <w:sz w:val="22"/>
          <w:szCs w:val="22"/>
        </w:rPr>
        <w:t>)</w:t>
      </w:r>
      <w:r w:rsidRPr="000B1DAE">
        <w:rPr>
          <w:rFonts w:ascii="Arial" w:hAnsi="Arial" w:cs="Arial"/>
          <w:sz w:val="22"/>
          <w:szCs w:val="22"/>
        </w:rPr>
        <w:t xml:space="preserve"> and Prins/spirocyclization (</w:t>
      </w:r>
      <w:r w:rsidRPr="000B1DAE">
        <w:rPr>
          <w:rFonts w:ascii="Arial" w:hAnsi="Arial" w:cs="Arial"/>
          <w:i/>
          <w:sz w:val="22"/>
          <w:szCs w:val="22"/>
        </w:rPr>
        <w:t>Organic Lett.</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xml:space="preserve">, </w:t>
      </w:r>
      <w:r w:rsidRPr="000B1DAE">
        <w:rPr>
          <w:rFonts w:ascii="Arial" w:hAnsi="Arial" w:cs="Arial"/>
          <w:i/>
          <w:sz w:val="22"/>
          <w:szCs w:val="22"/>
        </w:rPr>
        <w:t>16</w:t>
      </w:r>
      <w:r w:rsidRPr="000B1DAE">
        <w:rPr>
          <w:rFonts w:ascii="Arial" w:hAnsi="Arial" w:cs="Arial"/>
          <w:sz w:val="22"/>
          <w:szCs w:val="22"/>
        </w:rPr>
        <w:t xml:space="preserve">, 6267; </w:t>
      </w:r>
      <w:r w:rsidRPr="000B1DAE">
        <w:rPr>
          <w:rFonts w:ascii="Arial" w:hAnsi="Arial" w:cs="Arial"/>
          <w:bCs/>
          <w:i/>
          <w:iCs/>
          <w:sz w:val="22"/>
          <w:szCs w:val="22"/>
        </w:rPr>
        <w:t>Eur. J. Org. Chem</w:t>
      </w:r>
      <w:r w:rsidRPr="000B1DAE">
        <w:rPr>
          <w:rFonts w:ascii="Arial" w:hAnsi="Arial" w:cs="Arial"/>
          <w:bCs/>
          <w:iCs/>
          <w:sz w:val="22"/>
          <w:szCs w:val="22"/>
        </w:rPr>
        <w:t xml:space="preserve">. </w:t>
      </w:r>
      <w:r w:rsidRPr="000B1DAE">
        <w:rPr>
          <w:rFonts w:ascii="Arial" w:hAnsi="Arial" w:cs="Arial"/>
          <w:b/>
          <w:bCs/>
          <w:iCs/>
          <w:sz w:val="22"/>
          <w:szCs w:val="22"/>
        </w:rPr>
        <w:t>2014</w:t>
      </w:r>
      <w:r w:rsidRPr="000B1DAE">
        <w:rPr>
          <w:rFonts w:ascii="Arial" w:hAnsi="Arial" w:cs="Arial"/>
          <w:bCs/>
          <w:iCs/>
          <w:sz w:val="22"/>
          <w:szCs w:val="22"/>
        </w:rPr>
        <w:t xml:space="preserve">, </w:t>
      </w:r>
      <w:r w:rsidRPr="000B1DAE">
        <w:rPr>
          <w:rFonts w:ascii="Arial" w:hAnsi="Arial" w:cs="Arial"/>
          <w:sz w:val="22"/>
          <w:szCs w:val="22"/>
        </w:rPr>
        <w:t xml:space="preserve">4234; </w:t>
      </w:r>
      <w:r w:rsidRPr="000B1DAE">
        <w:rPr>
          <w:rFonts w:ascii="Arial" w:hAnsi="Arial" w:cs="Arial"/>
          <w:i/>
          <w:sz w:val="22"/>
          <w:szCs w:val="22"/>
        </w:rPr>
        <w:t>RSC Advances</w:t>
      </w:r>
      <w:r w:rsidRPr="000B1DAE">
        <w:rPr>
          <w:rFonts w:ascii="Arial" w:hAnsi="Arial" w:cs="Arial"/>
          <w:sz w:val="22"/>
          <w:szCs w:val="22"/>
        </w:rPr>
        <w:t xml:space="preserve">, </w:t>
      </w:r>
      <w:r w:rsidRPr="000B1DAE">
        <w:rPr>
          <w:rFonts w:ascii="Arial" w:hAnsi="Arial" w:cs="Arial"/>
          <w:b/>
          <w:sz w:val="22"/>
          <w:szCs w:val="22"/>
        </w:rPr>
        <w:t>2014</w:t>
      </w:r>
      <w:r w:rsidRPr="000B1DAE">
        <w:rPr>
          <w:rFonts w:ascii="Arial" w:hAnsi="Arial" w:cs="Arial"/>
          <w:sz w:val="22"/>
          <w:szCs w:val="22"/>
        </w:rPr>
        <w:t>, 16739;</w:t>
      </w:r>
      <w:r w:rsidRPr="000B1DAE">
        <w:rPr>
          <w:rStyle w:val="HTMLCite"/>
          <w:rFonts w:ascii="Arial" w:hAnsi="Arial" w:cs="Arial"/>
          <w:sz w:val="22"/>
          <w:szCs w:val="22"/>
        </w:rPr>
        <w:t xml:space="preserve"> 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2014</w:t>
      </w:r>
      <w:r w:rsidRPr="000B1DAE">
        <w:rPr>
          <w:rFonts w:ascii="Arial" w:hAnsi="Arial" w:cs="Arial"/>
          <w:sz w:val="22"/>
          <w:szCs w:val="22"/>
        </w:rPr>
        <w:t xml:space="preserve">, </w:t>
      </w:r>
      <w:r w:rsidRPr="000B1DAE">
        <w:rPr>
          <w:rStyle w:val="Emphasis"/>
          <w:rFonts w:ascii="Arial" w:hAnsi="Arial" w:cs="Arial"/>
          <w:sz w:val="22"/>
          <w:szCs w:val="22"/>
        </w:rPr>
        <w:t>79</w:t>
      </w:r>
      <w:r w:rsidRPr="000B1DAE">
        <w:rPr>
          <w:rFonts w:ascii="Arial" w:hAnsi="Arial" w:cs="Arial"/>
          <w:sz w:val="22"/>
          <w:szCs w:val="22"/>
        </w:rPr>
        <w:t xml:space="preserve">, 2289; </w:t>
      </w:r>
      <w:r w:rsidRPr="000B1DAE">
        <w:rPr>
          <w:rStyle w:val="HTMLCite"/>
          <w:rFonts w:ascii="Arial" w:hAnsi="Arial" w:cs="Arial"/>
          <w:sz w:val="22"/>
          <w:szCs w:val="22"/>
        </w:rPr>
        <w:t>J. Org. Chem.</w:t>
      </w:r>
      <w:r w:rsidRPr="000B1DAE">
        <w:rPr>
          <w:rStyle w:val="notinjournal"/>
          <w:rFonts w:ascii="Arial" w:hAnsi="Arial" w:cs="Arial"/>
          <w:sz w:val="22"/>
          <w:szCs w:val="22"/>
        </w:rPr>
        <w:t xml:space="preserve"> </w:t>
      </w:r>
      <w:r w:rsidRPr="000B1DAE">
        <w:rPr>
          <w:rStyle w:val="Strong"/>
          <w:rFonts w:ascii="Arial" w:hAnsi="Arial" w:cs="Arial"/>
          <w:sz w:val="22"/>
          <w:szCs w:val="22"/>
        </w:rPr>
        <w:t>2015</w:t>
      </w:r>
      <w:r w:rsidRPr="000B1DAE">
        <w:rPr>
          <w:rFonts w:ascii="Arial" w:hAnsi="Arial" w:cs="Arial"/>
          <w:sz w:val="22"/>
          <w:szCs w:val="22"/>
        </w:rPr>
        <w:t xml:space="preserve">, </w:t>
      </w:r>
      <w:r w:rsidRPr="000B1DAE">
        <w:rPr>
          <w:rStyle w:val="Emphasis"/>
          <w:rFonts w:ascii="Arial" w:hAnsi="Arial" w:cs="Arial"/>
          <w:sz w:val="22"/>
          <w:szCs w:val="22"/>
        </w:rPr>
        <w:t>80</w:t>
      </w:r>
      <w:r w:rsidRPr="000B1DAE">
        <w:rPr>
          <w:rFonts w:ascii="Arial" w:hAnsi="Arial" w:cs="Arial"/>
          <w:sz w:val="22"/>
          <w:szCs w:val="22"/>
        </w:rPr>
        <w:t>, 653) using homoallylic substrates with tethered nucleophiles. In addition to tandem cyclizations, he has been working on transition metal catalyzed cycloaddition reactions of diazocarbonyl compounds for the synthesis of highly substituted pyrroles and indoles (</w:t>
      </w:r>
      <w:r w:rsidRPr="000B1DAE">
        <w:rPr>
          <w:rFonts w:ascii="Arial" w:hAnsi="Arial" w:cs="Arial"/>
          <w:i/>
          <w:sz w:val="22"/>
          <w:szCs w:val="22"/>
        </w:rPr>
        <w:t>Organic Letters</w:t>
      </w:r>
      <w:r w:rsidRPr="000B1DAE">
        <w:rPr>
          <w:rFonts w:ascii="Arial" w:hAnsi="Arial" w:cs="Arial"/>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i/>
          <w:sz w:val="22"/>
          <w:szCs w:val="22"/>
        </w:rPr>
        <w:t>15</w:t>
      </w:r>
      <w:r w:rsidRPr="000B1DAE">
        <w:rPr>
          <w:rFonts w:ascii="Arial" w:hAnsi="Arial" w:cs="Arial"/>
          <w:sz w:val="22"/>
          <w:szCs w:val="22"/>
        </w:rPr>
        <w:t xml:space="preserve">, 464) and for the synthesis </w:t>
      </w:r>
      <w:r w:rsidRPr="000B1DAE">
        <w:rPr>
          <w:rFonts w:ascii="Arial" w:hAnsi="Arial" w:cs="Arial"/>
          <w:sz w:val="22"/>
          <w:szCs w:val="22"/>
        </w:rPr>
        <w:lastRenderedPageBreak/>
        <w:t>of spirooxindolyl oxazolidines/pyrrolines (</w:t>
      </w:r>
      <w:r w:rsidRPr="000B1DAE">
        <w:rPr>
          <w:rFonts w:ascii="Arial" w:hAnsi="Arial" w:cs="Arial"/>
          <w:i/>
          <w:sz w:val="22"/>
          <w:szCs w:val="22"/>
        </w:rPr>
        <w:t>Organic Letters</w:t>
      </w:r>
      <w:r w:rsidRPr="000B1DAE">
        <w:rPr>
          <w:rFonts w:ascii="Arial" w:hAnsi="Arial" w:cs="Arial"/>
          <w:sz w:val="22"/>
          <w:szCs w:val="22"/>
        </w:rPr>
        <w:t xml:space="preserve"> </w:t>
      </w:r>
      <w:r w:rsidRPr="000B1DAE">
        <w:rPr>
          <w:rFonts w:ascii="Arial" w:hAnsi="Arial" w:cs="Arial"/>
          <w:b/>
          <w:sz w:val="22"/>
          <w:szCs w:val="22"/>
        </w:rPr>
        <w:t>2013</w:t>
      </w:r>
      <w:r w:rsidRPr="000B1DAE">
        <w:rPr>
          <w:rFonts w:ascii="Arial" w:hAnsi="Arial" w:cs="Arial"/>
          <w:sz w:val="22"/>
          <w:szCs w:val="22"/>
        </w:rPr>
        <w:t xml:space="preserve">, </w:t>
      </w:r>
      <w:r w:rsidRPr="000B1DAE">
        <w:rPr>
          <w:rFonts w:ascii="Arial" w:hAnsi="Arial" w:cs="Arial"/>
          <w:i/>
          <w:sz w:val="22"/>
          <w:szCs w:val="22"/>
        </w:rPr>
        <w:t>15</w:t>
      </w:r>
      <w:r w:rsidRPr="000B1DAE">
        <w:rPr>
          <w:rFonts w:ascii="Arial" w:hAnsi="Arial" w:cs="Arial"/>
          <w:sz w:val="22"/>
          <w:szCs w:val="22"/>
        </w:rPr>
        <w:t xml:space="preserve">, </w:t>
      </w:r>
      <w:r w:rsidRPr="000B1DAE">
        <w:rPr>
          <w:rFonts w:ascii="Arial" w:hAnsi="Arial" w:cs="Arial"/>
          <w:color w:val="000000"/>
          <w:sz w:val="22"/>
          <w:szCs w:val="22"/>
        </w:rPr>
        <w:t>1512)</w:t>
      </w:r>
      <w:r w:rsidRPr="000B1DAE">
        <w:rPr>
          <w:rFonts w:ascii="Arial" w:hAnsi="Arial" w:cs="Arial"/>
          <w:sz w:val="22"/>
          <w:szCs w:val="22"/>
        </w:rPr>
        <w:t xml:space="preserve">, </w:t>
      </w:r>
      <w:r w:rsidRPr="000B1DAE">
        <w:rPr>
          <w:rFonts w:ascii="Arial" w:hAnsi="Arial" w:cs="Arial"/>
          <w:bCs/>
          <w:sz w:val="22"/>
          <w:szCs w:val="22"/>
          <w:lang w:val="de-DE"/>
        </w:rPr>
        <w:t>dispirooxindoles</w:t>
      </w:r>
      <w:r w:rsidRPr="000B1DAE">
        <w:rPr>
          <w:rFonts w:ascii="Arial" w:hAnsi="Arial" w:cs="Arial"/>
          <w:sz w:val="22"/>
          <w:szCs w:val="22"/>
          <w:lang w:val="en-IN"/>
        </w:rPr>
        <w:t xml:space="preserve"> (</w:t>
      </w:r>
      <w:r w:rsidRPr="000B1DAE">
        <w:rPr>
          <w:rFonts w:ascii="Arial" w:eastAsia="Times" w:hAnsi="Arial" w:cs="Arial"/>
          <w:i/>
          <w:color w:val="000000"/>
          <w:sz w:val="22"/>
          <w:szCs w:val="22"/>
        </w:rPr>
        <w:t>Eur. J. Org. Chem.</w:t>
      </w:r>
      <w:r w:rsidRPr="000B1DAE">
        <w:rPr>
          <w:rFonts w:ascii="Arial" w:hAnsi="Arial" w:cs="Arial"/>
          <w:sz w:val="22"/>
          <w:szCs w:val="22"/>
        </w:rPr>
        <w:t xml:space="preserve"> </w:t>
      </w:r>
      <w:r w:rsidRPr="000B1DAE">
        <w:rPr>
          <w:rFonts w:ascii="Arial" w:hAnsi="Arial" w:cs="Arial"/>
          <w:b/>
          <w:color w:val="000000"/>
          <w:sz w:val="22"/>
          <w:szCs w:val="22"/>
        </w:rPr>
        <w:t>2015</w:t>
      </w:r>
      <w:r w:rsidRPr="000B1DAE">
        <w:rPr>
          <w:rFonts w:ascii="Arial" w:hAnsi="Arial" w:cs="Arial"/>
          <w:color w:val="000000"/>
          <w:sz w:val="22"/>
          <w:szCs w:val="22"/>
        </w:rPr>
        <w:t xml:space="preserve">, </w:t>
      </w:r>
      <w:r w:rsidRPr="000B1DAE">
        <w:rPr>
          <w:rFonts w:ascii="Arial" w:hAnsi="Arial" w:cs="Arial"/>
          <w:bCs/>
          <w:iCs/>
          <w:color w:val="000000"/>
          <w:sz w:val="22"/>
          <w:szCs w:val="22"/>
          <w:shd w:val="clear" w:color="auto" w:fill="FFFFFF"/>
        </w:rPr>
        <w:t>2038)</w:t>
      </w:r>
      <w:r w:rsidRPr="000B1DAE">
        <w:rPr>
          <w:rFonts w:ascii="Arial" w:hAnsi="Arial" w:cs="Arial"/>
          <w:sz w:val="22"/>
          <w:szCs w:val="22"/>
          <w:lang w:val="en-IN"/>
        </w:rPr>
        <w:t>, spirooxindolyl furocoumarins (</w:t>
      </w:r>
      <w:r w:rsidRPr="000B1DAE">
        <w:rPr>
          <w:rFonts w:ascii="Arial" w:hAnsi="Arial" w:cs="Arial"/>
          <w:bCs/>
          <w:i/>
          <w:iCs/>
          <w:sz w:val="22"/>
          <w:szCs w:val="22"/>
        </w:rPr>
        <w:t xml:space="preserve">Tetrahedron </w:t>
      </w:r>
      <w:r w:rsidRPr="000B1DAE">
        <w:rPr>
          <w:rFonts w:ascii="Arial" w:hAnsi="Arial" w:cs="Arial"/>
          <w:b/>
          <w:bCs/>
          <w:iCs/>
          <w:sz w:val="22"/>
          <w:szCs w:val="22"/>
        </w:rPr>
        <w:t>2014</w:t>
      </w:r>
      <w:r w:rsidRPr="000B1DAE">
        <w:rPr>
          <w:rFonts w:ascii="Arial" w:hAnsi="Arial" w:cs="Arial"/>
          <w:bCs/>
          <w:iCs/>
          <w:sz w:val="22"/>
          <w:szCs w:val="22"/>
        </w:rPr>
        <w:t>, 70, 8148)</w:t>
      </w:r>
      <w:r w:rsidRPr="000B1DAE">
        <w:rPr>
          <w:rFonts w:ascii="Arial" w:hAnsi="Arial" w:cs="Arial"/>
          <w:sz w:val="22"/>
          <w:szCs w:val="22"/>
          <w:lang w:val="en-IN"/>
        </w:rPr>
        <w:t xml:space="preserve"> and oxindole derived α-alkoxy-β-amino acids (</w:t>
      </w:r>
      <w:r w:rsidRPr="000B1DAE">
        <w:rPr>
          <w:rFonts w:ascii="Arial" w:eastAsia="Times" w:hAnsi="Arial" w:cs="Arial"/>
          <w:i/>
          <w:color w:val="000000"/>
          <w:sz w:val="22"/>
          <w:szCs w:val="22"/>
        </w:rPr>
        <w:t>Eur. J. Org. Chem.</w:t>
      </w:r>
      <w:r w:rsidRPr="000B1DAE">
        <w:rPr>
          <w:rFonts w:ascii="Arial" w:hAnsi="Arial" w:cs="Arial"/>
          <w:sz w:val="22"/>
          <w:szCs w:val="22"/>
        </w:rPr>
        <w:t xml:space="preserve"> </w:t>
      </w:r>
      <w:r w:rsidRPr="000B1DAE">
        <w:rPr>
          <w:rFonts w:ascii="Arial" w:hAnsi="Arial" w:cs="Arial"/>
          <w:b/>
          <w:color w:val="000000"/>
          <w:sz w:val="22"/>
          <w:szCs w:val="22"/>
        </w:rPr>
        <w:t>2014</w:t>
      </w:r>
      <w:r w:rsidRPr="000B1DAE">
        <w:rPr>
          <w:rFonts w:ascii="Arial" w:hAnsi="Arial" w:cs="Arial"/>
          <w:color w:val="000000"/>
          <w:sz w:val="22"/>
          <w:szCs w:val="22"/>
        </w:rPr>
        <w:t xml:space="preserve">. </w:t>
      </w:r>
      <w:r w:rsidRPr="000B1DAE">
        <w:rPr>
          <w:rFonts w:ascii="Arial" w:hAnsi="Arial" w:cs="Arial"/>
          <w:bCs/>
          <w:iCs/>
          <w:color w:val="000000"/>
          <w:sz w:val="22"/>
          <w:szCs w:val="22"/>
          <w:shd w:val="clear" w:color="auto" w:fill="FFFFFF"/>
        </w:rPr>
        <w:t>2221)</w:t>
      </w:r>
      <w:r w:rsidRPr="000B1DAE">
        <w:rPr>
          <w:rFonts w:ascii="Arial" w:hAnsi="Arial" w:cs="Arial"/>
          <w:sz w:val="22"/>
          <w:szCs w:val="22"/>
        </w:rPr>
        <w:t>. He has also been working on gold catalysis to generate</w:t>
      </w:r>
      <w:r w:rsidRPr="000B1DAE">
        <w:rPr>
          <w:rFonts w:ascii="Arial" w:hAnsi="Arial" w:cs="Arial"/>
          <w:b/>
          <w:sz w:val="22"/>
          <w:szCs w:val="22"/>
        </w:rPr>
        <w:t xml:space="preserve"> </w:t>
      </w:r>
      <w:r w:rsidRPr="000B1DAE">
        <w:rPr>
          <w:rFonts w:ascii="Arial" w:hAnsi="Arial" w:cs="Arial"/>
          <w:sz w:val="22"/>
          <w:szCs w:val="22"/>
        </w:rPr>
        <w:t>the spirooxindole (</w:t>
      </w:r>
      <w:r w:rsidRPr="000B1DAE">
        <w:rPr>
          <w:rFonts w:ascii="Arial" w:eastAsia="Times" w:hAnsi="Arial" w:cs="Arial"/>
          <w:i/>
          <w:color w:val="000000"/>
          <w:sz w:val="22"/>
          <w:szCs w:val="22"/>
        </w:rPr>
        <w:t>Eur. J. Org. Chem.,</w:t>
      </w:r>
      <w:r w:rsidRPr="000B1DAE">
        <w:rPr>
          <w:rFonts w:ascii="Arial" w:eastAsia="Times" w:hAnsi="Arial" w:cs="Arial"/>
          <w:b/>
          <w:color w:val="000000"/>
          <w:sz w:val="22"/>
          <w:szCs w:val="22"/>
        </w:rPr>
        <w:t xml:space="preserve"> 2014</w:t>
      </w:r>
      <w:r w:rsidRPr="000B1DAE">
        <w:rPr>
          <w:rFonts w:ascii="Arial" w:eastAsia="Times" w:hAnsi="Arial" w:cs="Arial"/>
          <w:color w:val="000000"/>
          <w:sz w:val="22"/>
          <w:szCs w:val="22"/>
        </w:rPr>
        <w:t>, 3313)</w:t>
      </w:r>
      <w:r>
        <w:rPr>
          <w:rFonts w:ascii="Arial" w:eastAsia="Times" w:hAnsi="Arial" w:cs="Arial"/>
          <w:color w:val="000000"/>
          <w:sz w:val="22"/>
          <w:szCs w:val="22"/>
        </w:rPr>
        <w:t xml:space="preserve">, </w:t>
      </w:r>
      <w:r>
        <w:rPr>
          <w:rFonts w:ascii="Arial" w:hAnsi="Arial" w:cs="Arial"/>
          <w:sz w:val="22"/>
          <w:szCs w:val="22"/>
        </w:rPr>
        <w:t xml:space="preserve">and </w:t>
      </w:r>
      <w:r w:rsidRPr="00A4648A">
        <w:rPr>
          <w:rFonts w:ascii="Arial" w:hAnsi="Arial" w:cs="Arial"/>
          <w:spacing w:val="-5"/>
          <w:sz w:val="22"/>
          <w:szCs w:val="22"/>
        </w:rPr>
        <w:t>andem Prins-type cyclization for the stereoselective construction of fused polycyclic ring systems</w:t>
      </w:r>
      <w:r>
        <w:rPr>
          <w:rFonts w:ascii="Arial" w:hAnsi="Arial" w:cs="Arial"/>
          <w:sz w:val="22"/>
          <w:szCs w:val="22"/>
        </w:rPr>
        <w:t xml:space="preserve"> </w:t>
      </w:r>
      <w:r w:rsidRPr="00A4648A">
        <w:rPr>
          <w:rFonts w:ascii="Arial" w:hAnsi="Arial" w:cs="Arial"/>
          <w:bCs/>
          <w:i/>
          <w:sz w:val="22"/>
          <w:szCs w:val="22"/>
          <w:lang w:val="en-GB"/>
        </w:rPr>
        <w:t>Organic Chemistry Frontiers</w:t>
      </w:r>
      <w:r w:rsidRPr="00A4648A">
        <w:rPr>
          <w:rFonts w:ascii="Arial" w:hAnsi="Arial" w:cs="Arial"/>
          <w:bCs/>
          <w:sz w:val="22"/>
          <w:szCs w:val="22"/>
          <w:lang w:val="en-GB"/>
        </w:rPr>
        <w:t xml:space="preserve">, </w:t>
      </w:r>
      <w:r w:rsidRPr="00A4648A">
        <w:rPr>
          <w:rFonts w:ascii="Arial" w:hAnsi="Arial" w:cs="Arial"/>
          <w:b/>
          <w:bCs/>
          <w:sz w:val="22"/>
          <w:szCs w:val="22"/>
          <w:lang w:val="en-GB"/>
        </w:rPr>
        <w:t>2018</w:t>
      </w:r>
      <w:r w:rsidRPr="00A4648A">
        <w:rPr>
          <w:rFonts w:ascii="Arial" w:hAnsi="Arial" w:cs="Arial"/>
          <w:bCs/>
          <w:sz w:val="22"/>
          <w:szCs w:val="22"/>
          <w:lang w:val="en-GB"/>
        </w:rPr>
        <w:t xml:space="preserve">, </w:t>
      </w:r>
      <w:r w:rsidRPr="00A4648A">
        <w:rPr>
          <w:rFonts w:ascii="Arial" w:hAnsi="Arial" w:cs="Arial"/>
          <w:bCs/>
          <w:i/>
          <w:sz w:val="22"/>
          <w:szCs w:val="22"/>
          <w:lang w:val="en-GB"/>
        </w:rPr>
        <w:t>5</w:t>
      </w:r>
      <w:r w:rsidRPr="00A4648A">
        <w:rPr>
          <w:rFonts w:ascii="Arial" w:hAnsi="Arial" w:cs="Arial"/>
          <w:bCs/>
          <w:sz w:val="22"/>
          <w:szCs w:val="22"/>
          <w:lang w:val="en-GB"/>
        </w:rPr>
        <w:t>,1320–1324.</w:t>
      </w:r>
      <w:r>
        <w:rPr>
          <w:rFonts w:ascii="Arial" w:hAnsi="Arial" w:cs="Arial"/>
          <w:bCs/>
          <w:sz w:val="22"/>
          <w:szCs w:val="22"/>
          <w:lang w:val="en-GB"/>
        </w:rPr>
        <w:t xml:space="preserve"> </w:t>
      </w:r>
      <w:r>
        <w:rPr>
          <w:rFonts w:ascii="Arial" w:hAnsi="Arial" w:cs="Arial"/>
          <w:sz w:val="22"/>
          <w:szCs w:val="22"/>
        </w:rPr>
        <w:t>Recently, he has reported enantiselective amination, aza-Friedel-Crfats reaction, and domino Robinson annulation reactions (</w:t>
      </w:r>
      <w:r w:rsidRPr="00723041">
        <w:rPr>
          <w:rFonts w:ascii="Arial" w:hAnsi="Arial" w:cs="Arial"/>
          <w:i/>
          <w:sz w:val="22"/>
          <w:szCs w:val="22"/>
        </w:rPr>
        <w:t>Org. Lett</w:t>
      </w:r>
      <w:r w:rsidRPr="00723041">
        <w:rPr>
          <w:rFonts w:ascii="Arial" w:hAnsi="Arial" w:cs="Arial"/>
          <w:sz w:val="22"/>
          <w:szCs w:val="22"/>
        </w:rPr>
        <w:t xml:space="preserve">. </w:t>
      </w:r>
      <w:r w:rsidRPr="00723041">
        <w:rPr>
          <w:rFonts w:ascii="Arial" w:hAnsi="Arial" w:cs="Arial"/>
          <w:b/>
          <w:sz w:val="22"/>
          <w:szCs w:val="22"/>
        </w:rPr>
        <w:t>2017</w:t>
      </w:r>
      <w:r w:rsidRPr="00723041">
        <w:rPr>
          <w:rFonts w:ascii="Arial" w:hAnsi="Arial" w:cs="Arial"/>
          <w:sz w:val="22"/>
          <w:szCs w:val="22"/>
        </w:rPr>
        <w:t>, 19, 170−173</w:t>
      </w:r>
      <w:r>
        <w:rPr>
          <w:rFonts w:ascii="Arial" w:hAnsi="Arial" w:cs="Arial"/>
          <w:sz w:val="22"/>
          <w:szCs w:val="22"/>
        </w:rPr>
        <w:t xml:space="preserve">; </w:t>
      </w:r>
      <w:r w:rsidRPr="00A00F46">
        <w:rPr>
          <w:rFonts w:ascii="Arial" w:hAnsi="Arial" w:cs="Arial"/>
          <w:bCs/>
          <w:i/>
          <w:sz w:val="22"/>
          <w:szCs w:val="22"/>
          <w:lang w:val="en-GB"/>
        </w:rPr>
        <w:t>Chemistry-An Asian Journal</w:t>
      </w:r>
      <w:r w:rsidRPr="009B4ECE">
        <w:rPr>
          <w:rFonts w:ascii="Arial" w:hAnsi="Arial" w:cs="Arial"/>
          <w:b/>
          <w:bCs/>
          <w:i/>
          <w:sz w:val="22"/>
          <w:szCs w:val="22"/>
          <w:lang w:val="en-GB"/>
        </w:rPr>
        <w:t>,</w:t>
      </w:r>
      <w:r w:rsidRPr="009B4ECE">
        <w:rPr>
          <w:rFonts w:ascii="Arial" w:hAnsi="Arial" w:cs="Arial"/>
          <w:b/>
          <w:bCs/>
          <w:sz w:val="22"/>
          <w:szCs w:val="22"/>
          <w:lang w:val="en-GB"/>
        </w:rPr>
        <w:t xml:space="preserve"> </w:t>
      </w:r>
      <w:r w:rsidRPr="00A00F46">
        <w:rPr>
          <w:rFonts w:ascii="Arial" w:hAnsi="Arial" w:cs="Arial"/>
          <w:b/>
          <w:bCs/>
          <w:sz w:val="22"/>
          <w:szCs w:val="22"/>
          <w:lang w:val="en-GB"/>
        </w:rPr>
        <w:t>2018</w:t>
      </w:r>
      <w:r w:rsidRPr="009B4ECE">
        <w:rPr>
          <w:rFonts w:ascii="Arial" w:hAnsi="Arial" w:cs="Arial"/>
          <w:b/>
          <w:bCs/>
          <w:sz w:val="22"/>
          <w:szCs w:val="22"/>
          <w:lang w:val="en-GB"/>
        </w:rPr>
        <w:t xml:space="preserve">, </w:t>
      </w:r>
      <w:r w:rsidRPr="00A00F46">
        <w:rPr>
          <w:rFonts w:ascii="Arial" w:hAnsi="Arial" w:cs="Arial"/>
          <w:bCs/>
          <w:i/>
          <w:sz w:val="22"/>
          <w:szCs w:val="22"/>
          <w:lang w:val="en-GB"/>
        </w:rPr>
        <w:t>13</w:t>
      </w:r>
      <w:r w:rsidRPr="009B4ECE">
        <w:rPr>
          <w:rFonts w:ascii="Arial" w:hAnsi="Arial" w:cs="Arial"/>
          <w:b/>
          <w:bCs/>
          <w:sz w:val="22"/>
          <w:szCs w:val="22"/>
          <w:lang w:val="en-GB"/>
        </w:rPr>
        <w:t xml:space="preserve">, </w:t>
      </w:r>
      <w:r w:rsidRPr="00A00F46">
        <w:rPr>
          <w:rFonts w:ascii="Arial" w:hAnsi="Arial" w:cs="Arial"/>
          <w:bCs/>
          <w:sz w:val="22"/>
          <w:szCs w:val="22"/>
          <w:lang w:val="en-GB"/>
        </w:rPr>
        <w:t>1327–1334</w:t>
      </w:r>
      <w:r>
        <w:rPr>
          <w:rFonts w:ascii="Arial" w:hAnsi="Arial" w:cs="Arial"/>
          <w:b/>
          <w:bCs/>
          <w:sz w:val="22"/>
          <w:szCs w:val="22"/>
          <w:lang w:val="en-GB"/>
        </w:rPr>
        <w:t xml:space="preserve"> </w:t>
      </w:r>
      <w:r w:rsidRPr="00A00F46">
        <w:rPr>
          <w:rFonts w:ascii="Arial" w:hAnsi="Arial" w:cs="Arial"/>
          <w:bCs/>
          <w:sz w:val="22"/>
          <w:szCs w:val="22"/>
          <w:lang w:val="en-GB"/>
        </w:rPr>
        <w:t>and</w:t>
      </w:r>
      <w:r>
        <w:rPr>
          <w:rFonts w:ascii="Arial" w:hAnsi="Arial" w:cs="Arial"/>
          <w:b/>
          <w:bCs/>
          <w:sz w:val="22"/>
          <w:szCs w:val="22"/>
          <w:lang w:val="en-GB"/>
        </w:rPr>
        <w:t xml:space="preserve"> </w:t>
      </w:r>
      <w:r w:rsidRPr="00723041">
        <w:rPr>
          <w:rFonts w:ascii="Arial" w:hAnsi="Arial" w:cs="Arial"/>
          <w:i/>
          <w:sz w:val="22"/>
          <w:szCs w:val="22"/>
        </w:rPr>
        <w:t>Org.Lett</w:t>
      </w:r>
      <w:r w:rsidRPr="00723041">
        <w:rPr>
          <w:rFonts w:ascii="Arial" w:hAnsi="Arial" w:cs="Arial"/>
          <w:sz w:val="22"/>
          <w:szCs w:val="22"/>
        </w:rPr>
        <w:t xml:space="preserve">. </w:t>
      </w:r>
      <w:r w:rsidRPr="00723041">
        <w:rPr>
          <w:rFonts w:ascii="Arial" w:hAnsi="Arial" w:cs="Arial"/>
          <w:b/>
          <w:sz w:val="22"/>
          <w:szCs w:val="22"/>
        </w:rPr>
        <w:t>2018</w:t>
      </w:r>
      <w:r w:rsidRPr="00723041">
        <w:rPr>
          <w:rFonts w:ascii="Arial" w:hAnsi="Arial" w:cs="Arial"/>
          <w:sz w:val="22"/>
          <w:szCs w:val="22"/>
        </w:rPr>
        <w:t>, 20, 4195−4199</w:t>
      </w:r>
      <w:r>
        <w:rPr>
          <w:rFonts w:ascii="Arial" w:hAnsi="Arial" w:cs="Arial"/>
          <w:sz w:val="22"/>
          <w:szCs w:val="22"/>
        </w:rPr>
        <w:t>). More recently, he has also reported m</w:t>
      </w:r>
      <w:r w:rsidRPr="009B4ECE">
        <w:rPr>
          <w:rFonts w:ascii="Arial" w:hAnsi="Arial" w:cs="Arial"/>
          <w:color w:val="1C1D1E"/>
          <w:sz w:val="22"/>
          <w:szCs w:val="22"/>
        </w:rPr>
        <w:t>etal</w:t>
      </w:r>
      <w:r w:rsidRPr="009B4ECE">
        <w:rPr>
          <w:rFonts w:ascii="Cambria Math" w:hAnsi="Cambria Math" w:cs="Arial"/>
          <w:color w:val="1C1D1E"/>
          <w:sz w:val="22"/>
          <w:szCs w:val="22"/>
        </w:rPr>
        <w:t>‐</w:t>
      </w:r>
      <w:r w:rsidRPr="009B4ECE">
        <w:rPr>
          <w:rFonts w:ascii="Arial" w:hAnsi="Arial" w:cs="Arial"/>
          <w:color w:val="1C1D1E"/>
          <w:sz w:val="22"/>
          <w:szCs w:val="22"/>
        </w:rPr>
        <w:t xml:space="preserve">free </w:t>
      </w:r>
      <w:r>
        <w:rPr>
          <w:rFonts w:ascii="Arial" w:hAnsi="Arial" w:cs="Arial"/>
          <w:color w:val="1C1D1E"/>
          <w:sz w:val="22"/>
          <w:szCs w:val="22"/>
        </w:rPr>
        <w:t>o</w:t>
      </w:r>
      <w:r w:rsidRPr="009B4ECE">
        <w:rPr>
          <w:rFonts w:ascii="Arial" w:hAnsi="Arial" w:cs="Arial"/>
          <w:color w:val="1C1D1E"/>
          <w:sz w:val="22"/>
          <w:szCs w:val="22"/>
        </w:rPr>
        <w:t>ne</w:t>
      </w:r>
      <w:r w:rsidRPr="009B4ECE">
        <w:rPr>
          <w:rFonts w:ascii="Cambria Math" w:hAnsi="Cambria Math" w:cs="Arial"/>
          <w:color w:val="1C1D1E"/>
          <w:sz w:val="22"/>
          <w:szCs w:val="22"/>
        </w:rPr>
        <w:t>‐</w:t>
      </w:r>
      <w:r w:rsidRPr="009B4ECE">
        <w:rPr>
          <w:rFonts w:ascii="Arial" w:hAnsi="Arial" w:cs="Arial"/>
          <w:color w:val="1C1D1E"/>
          <w:sz w:val="22"/>
          <w:szCs w:val="22"/>
        </w:rPr>
        <w:t xml:space="preserve">pot </w:t>
      </w:r>
      <w:r>
        <w:rPr>
          <w:rFonts w:ascii="Arial" w:hAnsi="Arial" w:cs="Arial"/>
          <w:color w:val="1C1D1E"/>
          <w:sz w:val="22"/>
          <w:szCs w:val="22"/>
        </w:rPr>
        <w:t>s</w:t>
      </w:r>
      <w:r w:rsidRPr="009B4ECE">
        <w:rPr>
          <w:rFonts w:ascii="Arial" w:hAnsi="Arial" w:cs="Arial"/>
          <w:color w:val="1C1D1E"/>
          <w:sz w:val="22"/>
          <w:szCs w:val="22"/>
        </w:rPr>
        <w:t>ynthesis of 1</w:t>
      </w:r>
      <w:proofErr w:type="gramStart"/>
      <w:r w:rsidRPr="009B4ECE">
        <w:rPr>
          <w:rFonts w:ascii="Arial" w:hAnsi="Arial" w:cs="Arial"/>
          <w:color w:val="1C1D1E"/>
          <w:sz w:val="22"/>
          <w:szCs w:val="22"/>
        </w:rPr>
        <w:t>,2,4</w:t>
      </w:r>
      <w:proofErr w:type="gramEnd"/>
      <w:r w:rsidRPr="009B4ECE">
        <w:rPr>
          <w:rFonts w:ascii="Cambria Math" w:hAnsi="Cambria Math" w:cs="Arial"/>
          <w:color w:val="1C1D1E"/>
          <w:sz w:val="22"/>
          <w:szCs w:val="22"/>
        </w:rPr>
        <w:t>‐</w:t>
      </w:r>
      <w:r>
        <w:rPr>
          <w:rFonts w:ascii="Arial" w:hAnsi="Arial" w:cs="Arial"/>
          <w:color w:val="1C1D1E"/>
          <w:sz w:val="22"/>
          <w:szCs w:val="22"/>
        </w:rPr>
        <w:t>t</w:t>
      </w:r>
      <w:r w:rsidRPr="009B4ECE">
        <w:rPr>
          <w:rFonts w:ascii="Arial" w:hAnsi="Arial" w:cs="Arial"/>
          <w:color w:val="1C1D1E"/>
          <w:sz w:val="22"/>
          <w:szCs w:val="22"/>
        </w:rPr>
        <w:t>riazolo[4,3</w:t>
      </w:r>
      <w:r w:rsidRPr="009B4ECE">
        <w:rPr>
          <w:rFonts w:ascii="Cambria Math" w:hAnsi="Cambria Math" w:cs="Arial"/>
          <w:color w:val="1C1D1E"/>
          <w:sz w:val="22"/>
          <w:szCs w:val="22"/>
        </w:rPr>
        <w:t>‐</w:t>
      </w:r>
      <w:r w:rsidRPr="009B4ECE">
        <w:rPr>
          <w:rFonts w:ascii="Arial" w:hAnsi="Arial" w:cs="Arial"/>
          <w:i/>
          <w:iCs/>
          <w:color w:val="1C1D1E"/>
          <w:sz w:val="22"/>
          <w:szCs w:val="22"/>
        </w:rPr>
        <w:t>a</w:t>
      </w:r>
      <w:r w:rsidRPr="009B4ECE">
        <w:rPr>
          <w:rFonts w:ascii="Arial" w:hAnsi="Arial" w:cs="Arial"/>
          <w:color w:val="1C1D1E"/>
          <w:sz w:val="22"/>
          <w:szCs w:val="22"/>
        </w:rPr>
        <w:t>]pyridines from 2</w:t>
      </w:r>
      <w:r w:rsidRPr="009B4ECE">
        <w:rPr>
          <w:rFonts w:ascii="Cambria Math" w:hAnsi="Cambria Math" w:cs="Arial"/>
          <w:color w:val="1C1D1E"/>
          <w:sz w:val="22"/>
          <w:szCs w:val="22"/>
        </w:rPr>
        <w:t>‐</w:t>
      </w:r>
      <w:r>
        <w:rPr>
          <w:rFonts w:ascii="Arial" w:hAnsi="Arial" w:cs="Arial"/>
          <w:color w:val="1C1D1E"/>
          <w:sz w:val="22"/>
          <w:szCs w:val="22"/>
        </w:rPr>
        <w:t>h</w:t>
      </w:r>
      <w:r w:rsidRPr="009B4ECE">
        <w:rPr>
          <w:rFonts w:ascii="Arial" w:hAnsi="Arial" w:cs="Arial"/>
          <w:color w:val="1C1D1E"/>
          <w:sz w:val="22"/>
          <w:szCs w:val="22"/>
        </w:rPr>
        <w:t>ydrazinylpyridines</w:t>
      </w:r>
      <w:r w:rsidRPr="00AC03E6">
        <w:rPr>
          <w:rFonts w:ascii="Arial" w:hAnsi="Arial" w:cs="Arial"/>
          <w:bCs/>
          <w:i/>
          <w:sz w:val="22"/>
          <w:szCs w:val="22"/>
          <w:lang w:val="en-GB" w:eastAsia="en-IN"/>
        </w:rPr>
        <w:t xml:space="preserve"> </w:t>
      </w:r>
      <w:r w:rsidRPr="00AC03E6">
        <w:rPr>
          <w:rFonts w:ascii="Arial" w:hAnsi="Arial" w:cs="Arial"/>
          <w:bCs/>
          <w:i/>
          <w:sz w:val="22"/>
          <w:szCs w:val="22"/>
          <w:lang w:val="en-GB"/>
        </w:rPr>
        <w:t xml:space="preserve">Advanced Synthesis &amp; </w:t>
      </w:r>
      <w:r w:rsidRPr="00AC03E6">
        <w:rPr>
          <w:rFonts w:ascii="Arial" w:hAnsi="Arial" w:cs="Arial"/>
          <w:bCs/>
          <w:sz w:val="22"/>
          <w:szCs w:val="22"/>
          <w:lang w:val="en-GB"/>
        </w:rPr>
        <w:t xml:space="preserve">Catalalysis </w:t>
      </w:r>
      <w:r w:rsidRPr="00AC03E6">
        <w:rPr>
          <w:rFonts w:ascii="Arial" w:hAnsi="Arial" w:cs="Arial"/>
          <w:b/>
          <w:bCs/>
          <w:sz w:val="22"/>
          <w:szCs w:val="22"/>
          <w:lang w:val="en-GB"/>
        </w:rPr>
        <w:t>2018</w:t>
      </w:r>
      <w:r w:rsidRPr="00AC03E6">
        <w:rPr>
          <w:rFonts w:ascii="Arial" w:hAnsi="Arial" w:cs="Arial"/>
          <w:bCs/>
          <w:sz w:val="22"/>
          <w:szCs w:val="22"/>
          <w:lang w:val="en-GB"/>
        </w:rPr>
        <w:t>, 360, 3069–3073.</w:t>
      </w:r>
      <w:r w:rsidRPr="00BE599D">
        <w:rPr>
          <w:rFonts w:ascii="Arial" w:hAnsi="Arial" w:cs="Arial"/>
          <w:sz w:val="22"/>
          <w:szCs w:val="22"/>
        </w:rPr>
        <w:t xml:space="preserve"> </w:t>
      </w:r>
      <w:proofErr w:type="gramStart"/>
      <w:r w:rsidRPr="00707124">
        <w:rPr>
          <w:rFonts w:ascii="Arial" w:hAnsi="Arial" w:cs="Arial"/>
          <w:sz w:val="22"/>
          <w:szCs w:val="22"/>
        </w:rPr>
        <w:t>Rh(</w:t>
      </w:r>
      <w:proofErr w:type="gramEnd"/>
      <w:r w:rsidRPr="00707124">
        <w:rPr>
          <w:rFonts w:ascii="Arial" w:hAnsi="Arial" w:cs="Arial"/>
          <w:sz w:val="22"/>
          <w:szCs w:val="22"/>
        </w:rPr>
        <w:t>III)-catalyzed tandem bicyclization of 2</w:t>
      </w:r>
      <w:r w:rsidRPr="00707124">
        <w:rPr>
          <w:rFonts w:ascii="Arial" w:eastAsia="MS Gothic" w:hAnsi="MS Gothic" w:cs="Arial"/>
          <w:sz w:val="22"/>
          <w:szCs w:val="22"/>
        </w:rPr>
        <w:t>‑</w:t>
      </w:r>
      <w:r w:rsidRPr="00707124">
        <w:rPr>
          <w:rFonts w:ascii="Arial" w:hAnsi="Arial" w:cs="Arial"/>
          <w:sz w:val="22"/>
          <w:szCs w:val="22"/>
        </w:rPr>
        <w:t>arylimidazo[1,2</w:t>
      </w:r>
      <w:r w:rsidRPr="00707124">
        <w:rPr>
          <w:rFonts w:ascii="Arial" w:eastAsia="MS Gothic" w:hAnsi="MS Gothic" w:cs="Arial"/>
          <w:sz w:val="22"/>
          <w:szCs w:val="22"/>
        </w:rPr>
        <w:t>‑</w:t>
      </w:r>
      <w:r w:rsidRPr="00707124">
        <w:rPr>
          <w:rFonts w:ascii="Arial" w:hAnsi="Arial" w:cs="Arial"/>
          <w:i/>
          <w:sz w:val="22"/>
          <w:szCs w:val="22"/>
        </w:rPr>
        <w:t>a</w:t>
      </w:r>
      <w:r w:rsidRPr="00707124">
        <w:rPr>
          <w:rFonts w:ascii="Arial" w:hAnsi="Arial" w:cs="Arial"/>
          <w:sz w:val="22"/>
          <w:szCs w:val="22"/>
        </w:rPr>
        <w:t xml:space="preserve"> ]pyridines with cyclic enones for the construction of bridged sca</w:t>
      </w:r>
      <w:r w:rsidRPr="00707124">
        <w:rPr>
          <w:rFonts w:ascii="Cambria Math" w:hAnsi="Cambria Math" w:cs="Arial"/>
          <w:sz w:val="22"/>
          <w:szCs w:val="22"/>
        </w:rPr>
        <w:t>ﬀ</w:t>
      </w:r>
      <w:r w:rsidRPr="00707124">
        <w:rPr>
          <w:rFonts w:ascii="Arial" w:hAnsi="Arial" w:cs="Arial"/>
          <w:sz w:val="22"/>
          <w:szCs w:val="22"/>
        </w:rPr>
        <w:t>olds</w:t>
      </w:r>
      <w:r>
        <w:rPr>
          <w:rFonts w:ascii="Arial" w:hAnsi="Arial" w:cs="Arial"/>
          <w:sz w:val="22"/>
          <w:szCs w:val="22"/>
        </w:rPr>
        <w:t>,</w:t>
      </w:r>
      <w:r w:rsidRPr="00707124">
        <w:rPr>
          <w:rFonts w:ascii="Arial" w:hAnsi="Arial" w:cs="Arial"/>
          <w:sz w:val="22"/>
          <w:szCs w:val="22"/>
        </w:rPr>
        <w:t xml:space="preserve"> </w:t>
      </w:r>
      <w:r w:rsidRPr="00707124">
        <w:rPr>
          <w:rFonts w:ascii="Arial" w:hAnsi="Arial" w:cs="Arial"/>
          <w:bCs/>
          <w:i/>
          <w:sz w:val="22"/>
          <w:szCs w:val="22"/>
          <w:lang w:val="en-GB"/>
        </w:rPr>
        <w:t>Organic Lett</w:t>
      </w:r>
      <w:r w:rsidRPr="00707124">
        <w:rPr>
          <w:rFonts w:ascii="Arial" w:hAnsi="Arial" w:cs="Arial"/>
          <w:bCs/>
          <w:sz w:val="22"/>
          <w:szCs w:val="22"/>
          <w:lang w:val="en-GB"/>
        </w:rPr>
        <w:t>ers</w:t>
      </w:r>
      <w:r w:rsidRPr="00707124">
        <w:rPr>
          <w:rFonts w:ascii="Arial" w:hAnsi="Arial" w:cs="Arial"/>
          <w:sz w:val="22"/>
          <w:szCs w:val="22"/>
        </w:rPr>
        <w:t xml:space="preserve">, </w:t>
      </w:r>
      <w:r w:rsidRPr="00707124">
        <w:rPr>
          <w:rFonts w:ascii="Arial" w:hAnsi="Arial" w:cs="Arial"/>
          <w:b/>
          <w:sz w:val="22"/>
          <w:szCs w:val="22"/>
        </w:rPr>
        <w:t>2019</w:t>
      </w:r>
      <w:r w:rsidRPr="00707124">
        <w:rPr>
          <w:rFonts w:ascii="Arial" w:hAnsi="Arial" w:cs="Arial"/>
          <w:sz w:val="22"/>
          <w:szCs w:val="22"/>
        </w:rPr>
        <w:t xml:space="preserve">, </w:t>
      </w:r>
      <w:r w:rsidRPr="00707124">
        <w:rPr>
          <w:rFonts w:ascii="Arial" w:hAnsi="Arial" w:cs="Arial"/>
          <w:i/>
          <w:sz w:val="22"/>
          <w:szCs w:val="22"/>
        </w:rPr>
        <w:t>21</w:t>
      </w:r>
      <w:r w:rsidRPr="00707124">
        <w:rPr>
          <w:rFonts w:ascii="Arial" w:hAnsi="Arial" w:cs="Arial"/>
          <w:sz w:val="22"/>
          <w:szCs w:val="22"/>
        </w:rPr>
        <w:t>, 8548-</w:t>
      </w:r>
      <w:r w:rsidRPr="00707124">
        <w:rPr>
          <w:rFonts w:ascii="Arial" w:hAnsi="Arial" w:cs="Arial"/>
          <w:color w:val="000000"/>
          <w:sz w:val="22"/>
          <w:szCs w:val="22"/>
        </w:rPr>
        <w:t xml:space="preserve"> 8552.</w:t>
      </w:r>
      <w:r>
        <w:rPr>
          <w:rFonts w:ascii="Arial" w:hAnsi="Arial" w:cs="Arial"/>
          <w:color w:val="000000"/>
          <w:sz w:val="22"/>
          <w:szCs w:val="22"/>
        </w:rPr>
        <w:t xml:space="preserve"> </w:t>
      </w:r>
      <w:r w:rsidRPr="00707124">
        <w:rPr>
          <w:rFonts w:ascii="Arial" w:hAnsi="Arial" w:cs="Arial"/>
          <w:sz w:val="22"/>
          <w:szCs w:val="22"/>
        </w:rPr>
        <w:t>Tandem Prins cyclization for the synthesis of indole fused spiro-1</w:t>
      </w:r>
      <w:proofErr w:type="gramStart"/>
      <w:r w:rsidRPr="00707124">
        <w:rPr>
          <w:rFonts w:ascii="Arial" w:hAnsi="Arial" w:cs="Arial"/>
          <w:sz w:val="22"/>
          <w:szCs w:val="22"/>
        </w:rPr>
        <w:t>,4</w:t>
      </w:r>
      <w:proofErr w:type="gramEnd"/>
      <w:r w:rsidRPr="00707124">
        <w:rPr>
          <w:rFonts w:ascii="Arial" w:hAnsi="Arial" w:cs="Arial"/>
          <w:sz w:val="22"/>
          <w:szCs w:val="22"/>
        </w:rPr>
        <w:t xml:space="preserve">-diazocane scaffolds, </w:t>
      </w:r>
      <w:r w:rsidRPr="00707124">
        <w:rPr>
          <w:rStyle w:val="bold"/>
          <w:rFonts w:ascii="Arial" w:hAnsi="Arial" w:cs="Arial"/>
          <w:b/>
          <w:bCs/>
          <w:sz w:val="22"/>
          <w:szCs w:val="22"/>
          <w:shd w:val="clear" w:color="auto" w:fill="FFFFFF"/>
        </w:rPr>
        <w:t xml:space="preserve"> </w:t>
      </w:r>
      <w:r w:rsidRPr="00707124">
        <w:rPr>
          <w:rFonts w:ascii="Arial" w:hAnsi="Arial" w:cs="Arial"/>
          <w:bCs/>
          <w:i/>
          <w:sz w:val="22"/>
          <w:szCs w:val="22"/>
        </w:rPr>
        <w:t>Organic &amp; Biomolecular Chemistry</w:t>
      </w:r>
      <w:r w:rsidRPr="00707124">
        <w:rPr>
          <w:rFonts w:ascii="Arial" w:hAnsi="Arial" w:cs="Arial"/>
          <w:b/>
          <w:bCs/>
          <w:sz w:val="22"/>
          <w:szCs w:val="22"/>
        </w:rPr>
        <w:t xml:space="preserve">, 2020, </w:t>
      </w:r>
      <w:r w:rsidRPr="00707124">
        <w:rPr>
          <w:rFonts w:ascii="Arial" w:hAnsi="Arial" w:cs="Arial"/>
          <w:bCs/>
          <w:i/>
          <w:sz w:val="22"/>
          <w:szCs w:val="22"/>
        </w:rPr>
        <w:t>18</w:t>
      </w:r>
      <w:r w:rsidRPr="00707124">
        <w:rPr>
          <w:rFonts w:ascii="Arial" w:hAnsi="Arial" w:cs="Arial"/>
          <w:bCs/>
          <w:sz w:val="22"/>
          <w:szCs w:val="22"/>
        </w:rPr>
        <w:t>, 7224-7224</w:t>
      </w:r>
      <w:r>
        <w:rPr>
          <w:rFonts w:ascii="Arial" w:hAnsi="Arial" w:cs="Arial"/>
          <w:bCs/>
          <w:sz w:val="22"/>
          <w:szCs w:val="22"/>
        </w:rPr>
        <w:t xml:space="preserve">. </w:t>
      </w:r>
      <w:r w:rsidRPr="0050098A">
        <w:rPr>
          <w:rFonts w:ascii="Arial" w:hAnsi="Arial" w:cs="Arial"/>
          <w:bCs/>
          <w:sz w:val="22"/>
          <w:szCs w:val="22"/>
          <w:lang w:val="en-IN"/>
        </w:rPr>
        <w:t>Enantioselective Fluorination of 3-Indolinone-2-carboxylates with NFSI Catalyzed by Chiral Bisoxazolines</w:t>
      </w:r>
      <w:r>
        <w:rPr>
          <w:rFonts w:ascii="Arial" w:hAnsi="Arial" w:cs="Arial"/>
          <w:bCs/>
          <w:sz w:val="22"/>
          <w:szCs w:val="22"/>
          <w:lang w:val="en-IN"/>
        </w:rPr>
        <w:t xml:space="preserve">, </w:t>
      </w:r>
      <w:r w:rsidRPr="0050098A">
        <w:rPr>
          <w:rFonts w:ascii="Arial" w:hAnsi="Arial" w:cs="Arial"/>
          <w:bCs/>
          <w:i/>
          <w:iCs/>
          <w:sz w:val="22"/>
          <w:szCs w:val="22"/>
        </w:rPr>
        <w:t>Organic Biomolecular Chemistry</w:t>
      </w:r>
      <w:r>
        <w:rPr>
          <w:rFonts w:ascii="Arial" w:hAnsi="Arial" w:cs="Arial"/>
          <w:bCs/>
          <w:i/>
          <w:iCs/>
          <w:sz w:val="22"/>
          <w:szCs w:val="22"/>
        </w:rPr>
        <w:t xml:space="preserve">, </w:t>
      </w:r>
      <w:r w:rsidRPr="0050098A">
        <w:rPr>
          <w:rFonts w:ascii="Arial" w:hAnsi="Arial" w:cs="Arial"/>
          <w:b/>
          <w:bCs/>
          <w:iCs/>
          <w:sz w:val="22"/>
          <w:szCs w:val="22"/>
        </w:rPr>
        <w:t>2021</w:t>
      </w:r>
      <w:r w:rsidRPr="0050098A">
        <w:rPr>
          <w:rFonts w:ascii="Arial" w:hAnsi="Arial" w:cs="Arial"/>
          <w:bCs/>
          <w:iCs/>
          <w:sz w:val="22"/>
          <w:szCs w:val="22"/>
        </w:rPr>
        <w:t>,</w:t>
      </w:r>
      <w:r>
        <w:rPr>
          <w:rFonts w:ascii="Arial" w:hAnsi="Arial" w:cs="Arial"/>
          <w:bCs/>
          <w:i/>
          <w:iCs/>
          <w:sz w:val="22"/>
          <w:szCs w:val="22"/>
        </w:rPr>
        <w:t xml:space="preserve"> </w:t>
      </w:r>
      <w:r>
        <w:rPr>
          <w:rFonts w:ascii="Arial" w:hAnsi="Arial" w:cs="Arial"/>
          <w:bCs/>
          <w:iCs/>
          <w:sz w:val="22"/>
          <w:szCs w:val="22"/>
        </w:rPr>
        <w:t>19, 6085</w:t>
      </w:r>
      <w:r w:rsidRPr="0053011F">
        <w:rPr>
          <w:rFonts w:ascii="Arial" w:hAnsi="Arial" w:cs="Arial"/>
          <w:bCs/>
          <w:sz w:val="22"/>
          <w:szCs w:val="22"/>
        </w:rPr>
        <w:t>.</w:t>
      </w:r>
    </w:p>
    <w:p w:rsidR="00D02FA7" w:rsidRPr="00707124" w:rsidRDefault="00D02FA7" w:rsidP="00D02FA7">
      <w:pPr>
        <w:ind w:left="567"/>
        <w:jc w:val="both"/>
        <w:rPr>
          <w:rFonts w:ascii="Arial" w:hAnsi="Arial" w:cs="Arial"/>
          <w:sz w:val="22"/>
          <w:szCs w:val="22"/>
          <w:lang w:val="en-IN"/>
        </w:rPr>
      </w:pPr>
    </w:p>
    <w:p w:rsidR="00EA4E48" w:rsidRDefault="00D02FA7"/>
    <w:sectPr w:rsidR="00EA4E48" w:rsidSect="007256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05082"/>
    <w:multiLevelType w:val="hybridMultilevel"/>
    <w:tmpl w:val="CD04BB24"/>
    <w:lvl w:ilvl="0" w:tplc="0E923D5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D02FA7"/>
    <w:rsid w:val="000301BF"/>
    <w:rsid w:val="00725657"/>
    <w:rsid w:val="0080685B"/>
    <w:rsid w:val="00D02F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FA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D02FA7"/>
    <w:rPr>
      <w:i/>
      <w:iCs/>
    </w:rPr>
  </w:style>
  <w:style w:type="character" w:styleId="Strong">
    <w:name w:val="Strong"/>
    <w:uiPriority w:val="22"/>
    <w:qFormat/>
    <w:rsid w:val="00D02FA7"/>
    <w:rPr>
      <w:b/>
      <w:bCs/>
    </w:rPr>
  </w:style>
  <w:style w:type="character" w:styleId="HTMLCite">
    <w:name w:val="HTML Cite"/>
    <w:uiPriority w:val="99"/>
    <w:unhideWhenUsed/>
    <w:rsid w:val="00D02FA7"/>
    <w:rPr>
      <w:i/>
      <w:iCs/>
    </w:rPr>
  </w:style>
  <w:style w:type="character" w:customStyle="1" w:styleId="notinjournal2">
    <w:name w:val="notinjournal2"/>
    <w:basedOn w:val="DefaultParagraphFont"/>
    <w:rsid w:val="00D02FA7"/>
  </w:style>
  <w:style w:type="character" w:customStyle="1" w:styleId="notinjournal">
    <w:name w:val="notinjournal"/>
    <w:basedOn w:val="DefaultParagraphFont"/>
    <w:rsid w:val="00D02FA7"/>
  </w:style>
  <w:style w:type="character" w:customStyle="1" w:styleId="bold">
    <w:name w:val="bold"/>
    <w:basedOn w:val="DefaultParagraphFont"/>
    <w:rsid w:val="00D02FA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842</Words>
  <Characters>4803</Characters>
  <Application>Microsoft Office Word</Application>
  <DocSecurity>0</DocSecurity>
  <Lines>40</Lines>
  <Paragraphs>11</Paragraphs>
  <ScaleCrop>false</ScaleCrop>
  <Company>Hewlett-Packard Company</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Director</dc:creator>
  <cp:lastModifiedBy>Director</cp:lastModifiedBy>
  <cp:revision>1</cp:revision>
  <dcterms:created xsi:type="dcterms:W3CDTF">2021-10-28T08:02:00Z</dcterms:created>
  <dcterms:modified xsi:type="dcterms:W3CDTF">2021-10-28T08:02:00Z</dcterms:modified>
</cp:coreProperties>
</file>