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70" w:rsidRPr="007E3A70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  <w:r w:rsidRPr="007E3A70">
        <w:rPr>
          <w:bCs/>
          <w:sz w:val="26"/>
          <w:szCs w:val="26"/>
        </w:rPr>
        <w:t xml:space="preserve">Best supportive care compared with chemotherapy for </w:t>
      </w:r>
      <w:proofErr w:type="spellStart"/>
      <w:r w:rsidRPr="007E3A70">
        <w:rPr>
          <w:bCs/>
          <w:sz w:val="26"/>
          <w:szCs w:val="26"/>
        </w:rPr>
        <w:t>unresectable</w:t>
      </w:r>
      <w:proofErr w:type="spellEnd"/>
      <w:r w:rsidRPr="007E3A70">
        <w:rPr>
          <w:bCs/>
          <w:sz w:val="26"/>
          <w:szCs w:val="26"/>
        </w:rPr>
        <w:t xml:space="preserve"> gall bladder cancer: A randomized controlled study. </w:t>
      </w:r>
      <w:r w:rsidRPr="007E3A70">
        <w:rPr>
          <w:b/>
          <w:i/>
          <w:iCs/>
          <w:sz w:val="26"/>
          <w:szCs w:val="26"/>
        </w:rPr>
        <w:t>Sharma A</w:t>
      </w:r>
      <w:r w:rsidRPr="007E3A70">
        <w:rPr>
          <w:b/>
          <w:sz w:val="26"/>
          <w:szCs w:val="26"/>
        </w:rPr>
        <w:t>,</w:t>
      </w:r>
      <w:r w:rsidRPr="007E3A70">
        <w:rPr>
          <w:bCs/>
          <w:sz w:val="26"/>
          <w:szCs w:val="26"/>
        </w:rPr>
        <w:t xml:space="preserve"> </w:t>
      </w:r>
      <w:proofErr w:type="spellStart"/>
      <w:r w:rsidRPr="007E3A70">
        <w:rPr>
          <w:bCs/>
          <w:sz w:val="26"/>
          <w:szCs w:val="26"/>
        </w:rPr>
        <w:t>Dwary</w:t>
      </w:r>
      <w:proofErr w:type="spellEnd"/>
      <w:r w:rsidRPr="007E3A70">
        <w:rPr>
          <w:bCs/>
          <w:sz w:val="26"/>
          <w:szCs w:val="26"/>
        </w:rPr>
        <w:t xml:space="preserve"> A D, </w:t>
      </w:r>
      <w:proofErr w:type="spellStart"/>
      <w:r w:rsidRPr="007E3A70">
        <w:rPr>
          <w:bCs/>
          <w:sz w:val="26"/>
          <w:szCs w:val="26"/>
        </w:rPr>
        <w:t>Mohanti</w:t>
      </w:r>
      <w:proofErr w:type="spellEnd"/>
      <w:r w:rsidRPr="007E3A70">
        <w:rPr>
          <w:bCs/>
          <w:sz w:val="26"/>
          <w:szCs w:val="26"/>
        </w:rPr>
        <w:t xml:space="preserve"> B K, </w:t>
      </w:r>
      <w:proofErr w:type="spellStart"/>
      <w:r w:rsidRPr="007E3A70">
        <w:rPr>
          <w:bCs/>
          <w:sz w:val="26"/>
          <w:szCs w:val="26"/>
        </w:rPr>
        <w:t>Deo</w:t>
      </w:r>
      <w:proofErr w:type="spellEnd"/>
      <w:r w:rsidRPr="007E3A70">
        <w:rPr>
          <w:bCs/>
          <w:sz w:val="26"/>
          <w:szCs w:val="26"/>
        </w:rPr>
        <w:t xml:space="preserve"> S V, Pal S, </w:t>
      </w:r>
      <w:proofErr w:type="spellStart"/>
      <w:r w:rsidRPr="007E3A70">
        <w:rPr>
          <w:bCs/>
          <w:sz w:val="26"/>
          <w:szCs w:val="26"/>
        </w:rPr>
        <w:t>Sreenivas</w:t>
      </w:r>
      <w:proofErr w:type="spellEnd"/>
      <w:r w:rsidRPr="007E3A70">
        <w:rPr>
          <w:bCs/>
          <w:sz w:val="26"/>
          <w:szCs w:val="26"/>
        </w:rPr>
        <w:t xml:space="preserve"> S, </w:t>
      </w:r>
      <w:proofErr w:type="spellStart"/>
      <w:r w:rsidRPr="007E3A70">
        <w:rPr>
          <w:bCs/>
          <w:sz w:val="26"/>
          <w:szCs w:val="26"/>
        </w:rPr>
        <w:t>Raina</w:t>
      </w:r>
      <w:proofErr w:type="spellEnd"/>
      <w:r w:rsidRPr="007E3A70">
        <w:rPr>
          <w:bCs/>
          <w:sz w:val="26"/>
          <w:szCs w:val="26"/>
        </w:rPr>
        <w:t xml:space="preserve"> V, </w:t>
      </w:r>
      <w:proofErr w:type="spellStart"/>
      <w:r w:rsidRPr="007E3A70">
        <w:rPr>
          <w:bCs/>
          <w:sz w:val="26"/>
          <w:szCs w:val="26"/>
        </w:rPr>
        <w:t>Shukla</w:t>
      </w:r>
      <w:proofErr w:type="spellEnd"/>
      <w:r w:rsidRPr="007E3A70">
        <w:rPr>
          <w:bCs/>
          <w:sz w:val="26"/>
          <w:szCs w:val="26"/>
        </w:rPr>
        <w:t xml:space="preserve"> N K, </w:t>
      </w:r>
      <w:proofErr w:type="spellStart"/>
      <w:r w:rsidRPr="007E3A70">
        <w:rPr>
          <w:bCs/>
          <w:sz w:val="26"/>
          <w:szCs w:val="26"/>
        </w:rPr>
        <w:t>Garg</w:t>
      </w:r>
      <w:proofErr w:type="spellEnd"/>
      <w:r w:rsidRPr="007E3A70">
        <w:rPr>
          <w:bCs/>
          <w:sz w:val="26"/>
          <w:szCs w:val="26"/>
        </w:rPr>
        <w:t xml:space="preserve"> P, </w:t>
      </w:r>
      <w:proofErr w:type="spellStart"/>
      <w:r w:rsidRPr="007E3A70">
        <w:rPr>
          <w:bCs/>
          <w:sz w:val="26"/>
          <w:szCs w:val="26"/>
        </w:rPr>
        <w:t>Chaudhary</w:t>
      </w:r>
      <w:proofErr w:type="spellEnd"/>
      <w:r w:rsidRPr="007E3A70">
        <w:rPr>
          <w:bCs/>
          <w:sz w:val="26"/>
          <w:szCs w:val="26"/>
        </w:rPr>
        <w:t xml:space="preserve"> S P. </w:t>
      </w:r>
      <w:r w:rsidRPr="007E3A70">
        <w:rPr>
          <w:b/>
          <w:i/>
          <w:iCs/>
          <w:sz w:val="26"/>
          <w:szCs w:val="26"/>
        </w:rPr>
        <w:t xml:space="preserve">J </w:t>
      </w:r>
      <w:proofErr w:type="spellStart"/>
      <w:r w:rsidRPr="007E3A70">
        <w:rPr>
          <w:b/>
          <w:i/>
          <w:iCs/>
          <w:sz w:val="26"/>
          <w:szCs w:val="26"/>
        </w:rPr>
        <w:t>Clin</w:t>
      </w:r>
      <w:proofErr w:type="spellEnd"/>
      <w:r w:rsidRPr="007E3A70">
        <w:rPr>
          <w:b/>
          <w:i/>
          <w:iCs/>
          <w:sz w:val="26"/>
          <w:szCs w:val="26"/>
        </w:rPr>
        <w:t xml:space="preserve"> </w:t>
      </w:r>
      <w:proofErr w:type="spellStart"/>
      <w:r w:rsidRPr="007E3A70">
        <w:rPr>
          <w:b/>
          <w:i/>
          <w:iCs/>
          <w:sz w:val="26"/>
          <w:szCs w:val="26"/>
        </w:rPr>
        <w:t>Oncol</w:t>
      </w:r>
      <w:proofErr w:type="spellEnd"/>
      <w:r w:rsidRPr="007E3A70">
        <w:rPr>
          <w:b/>
          <w:i/>
          <w:iCs/>
          <w:sz w:val="26"/>
          <w:szCs w:val="26"/>
        </w:rPr>
        <w:t xml:space="preserve"> 2010; 28: 4581-4586.</w:t>
      </w:r>
      <w:r w:rsidRPr="007E3A70">
        <w:rPr>
          <w:b/>
          <w:i/>
          <w:sz w:val="26"/>
          <w:szCs w:val="26"/>
          <w:shd w:val="clear" w:color="auto" w:fill="FFFFFF"/>
        </w:rPr>
        <w:t xml:space="preserve"> PMID:208558823 </w:t>
      </w:r>
    </w:p>
    <w:p w:rsidR="007E3A70" w:rsidRPr="007E3A70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  <w:r w:rsidRPr="007E3A70">
        <w:rPr>
          <w:rStyle w:val="Emphasis"/>
          <w:bCs/>
          <w:sz w:val="26"/>
          <w:szCs w:val="26"/>
        </w:rPr>
        <w:t xml:space="preserve">Concomitant chemo radiation versus radical radiotherapy in advanced </w:t>
      </w:r>
      <w:proofErr w:type="spellStart"/>
      <w:r w:rsidRPr="007E3A70">
        <w:rPr>
          <w:rStyle w:val="Emphasis"/>
          <w:bCs/>
          <w:sz w:val="26"/>
          <w:szCs w:val="26"/>
        </w:rPr>
        <w:t>squamous</w:t>
      </w:r>
      <w:proofErr w:type="spellEnd"/>
      <w:r w:rsidRPr="007E3A70">
        <w:rPr>
          <w:rStyle w:val="Emphasis"/>
          <w:bCs/>
          <w:sz w:val="26"/>
          <w:szCs w:val="26"/>
        </w:rPr>
        <w:t xml:space="preserve"> cell carcinoma of </w:t>
      </w:r>
      <w:proofErr w:type="spellStart"/>
      <w:r w:rsidRPr="007E3A70">
        <w:rPr>
          <w:rStyle w:val="Emphasis"/>
          <w:bCs/>
          <w:sz w:val="26"/>
          <w:szCs w:val="26"/>
        </w:rPr>
        <w:t>oropharynx</w:t>
      </w:r>
      <w:proofErr w:type="spellEnd"/>
      <w:r w:rsidRPr="007E3A70">
        <w:rPr>
          <w:rStyle w:val="Emphasis"/>
          <w:bCs/>
          <w:sz w:val="26"/>
          <w:szCs w:val="26"/>
        </w:rPr>
        <w:t xml:space="preserve"> and </w:t>
      </w:r>
      <w:proofErr w:type="spellStart"/>
      <w:r w:rsidRPr="007E3A70">
        <w:rPr>
          <w:rStyle w:val="Emphasis"/>
          <w:bCs/>
          <w:sz w:val="26"/>
          <w:szCs w:val="26"/>
        </w:rPr>
        <w:t>nasopharynx</w:t>
      </w:r>
      <w:proofErr w:type="spellEnd"/>
      <w:r w:rsidRPr="007E3A70">
        <w:rPr>
          <w:rStyle w:val="Emphasis"/>
          <w:bCs/>
          <w:sz w:val="26"/>
          <w:szCs w:val="26"/>
        </w:rPr>
        <w:t xml:space="preserve"> using weekly </w:t>
      </w:r>
      <w:proofErr w:type="spellStart"/>
      <w:r w:rsidRPr="007E3A70">
        <w:rPr>
          <w:rStyle w:val="Emphasis"/>
          <w:bCs/>
          <w:sz w:val="26"/>
          <w:szCs w:val="26"/>
        </w:rPr>
        <w:t>cisplatin</w:t>
      </w:r>
      <w:proofErr w:type="spellEnd"/>
      <w:r w:rsidRPr="007E3A70">
        <w:rPr>
          <w:rStyle w:val="Emphasis"/>
          <w:bCs/>
          <w:sz w:val="26"/>
          <w:szCs w:val="26"/>
        </w:rPr>
        <w:t xml:space="preserve">: a phase II randomized trial. </w:t>
      </w:r>
      <w:r w:rsidRPr="007E3A70">
        <w:rPr>
          <w:b/>
          <w:i/>
          <w:iCs/>
          <w:sz w:val="26"/>
          <w:szCs w:val="26"/>
        </w:rPr>
        <w:t>Sharma A</w:t>
      </w:r>
      <w:r w:rsidRPr="007E3A70">
        <w:rPr>
          <w:b/>
          <w:sz w:val="26"/>
          <w:szCs w:val="26"/>
        </w:rPr>
        <w:t>,</w:t>
      </w:r>
      <w:r w:rsidRPr="007E3A70">
        <w:rPr>
          <w:bCs/>
          <w:sz w:val="26"/>
          <w:szCs w:val="26"/>
        </w:rPr>
        <w:t xml:space="preserve"> </w:t>
      </w:r>
      <w:proofErr w:type="spellStart"/>
      <w:r w:rsidRPr="007E3A70">
        <w:rPr>
          <w:bCs/>
          <w:sz w:val="26"/>
          <w:szCs w:val="26"/>
        </w:rPr>
        <w:t>Mohanti</w:t>
      </w:r>
      <w:proofErr w:type="spellEnd"/>
      <w:r w:rsidRPr="007E3A70">
        <w:rPr>
          <w:bCs/>
          <w:sz w:val="26"/>
          <w:szCs w:val="26"/>
        </w:rPr>
        <w:t xml:space="preserve"> B K, </w:t>
      </w:r>
      <w:proofErr w:type="spellStart"/>
      <w:r w:rsidRPr="007E3A70">
        <w:rPr>
          <w:bCs/>
          <w:sz w:val="26"/>
          <w:szCs w:val="26"/>
        </w:rPr>
        <w:t>Thakar</w:t>
      </w:r>
      <w:proofErr w:type="spellEnd"/>
      <w:r w:rsidRPr="007E3A70">
        <w:rPr>
          <w:bCs/>
          <w:sz w:val="26"/>
          <w:szCs w:val="26"/>
        </w:rPr>
        <w:t xml:space="preserve"> A, </w:t>
      </w:r>
      <w:proofErr w:type="spellStart"/>
      <w:r w:rsidRPr="007E3A70">
        <w:rPr>
          <w:bCs/>
          <w:sz w:val="26"/>
          <w:szCs w:val="26"/>
        </w:rPr>
        <w:t>Bahadur</w:t>
      </w:r>
      <w:proofErr w:type="spellEnd"/>
      <w:r w:rsidRPr="007E3A70">
        <w:rPr>
          <w:bCs/>
          <w:sz w:val="26"/>
          <w:szCs w:val="26"/>
        </w:rPr>
        <w:t xml:space="preserve"> S, </w:t>
      </w:r>
      <w:proofErr w:type="spellStart"/>
      <w:r w:rsidRPr="007E3A70">
        <w:rPr>
          <w:bCs/>
          <w:sz w:val="26"/>
          <w:szCs w:val="26"/>
        </w:rPr>
        <w:t>Bhasker</w:t>
      </w:r>
      <w:proofErr w:type="spellEnd"/>
      <w:r w:rsidRPr="007E3A70">
        <w:rPr>
          <w:bCs/>
          <w:sz w:val="26"/>
          <w:szCs w:val="26"/>
        </w:rPr>
        <w:t xml:space="preserve"> S. </w:t>
      </w:r>
      <w:r w:rsidRPr="007E3A70">
        <w:rPr>
          <w:b/>
          <w:i/>
          <w:sz w:val="26"/>
          <w:szCs w:val="26"/>
          <w:lang w:val="it-IT"/>
        </w:rPr>
        <w:t xml:space="preserve">Ann Oncol </w:t>
      </w:r>
      <w:r w:rsidRPr="007E3A70">
        <w:rPr>
          <w:b/>
          <w:i/>
          <w:iCs/>
          <w:sz w:val="26"/>
          <w:szCs w:val="26"/>
        </w:rPr>
        <w:t>2010; 21:2272-2277.</w:t>
      </w:r>
      <w:r w:rsidRPr="007E3A70">
        <w:rPr>
          <w:b/>
          <w:i/>
          <w:sz w:val="26"/>
          <w:szCs w:val="26"/>
          <w:shd w:val="clear" w:color="auto" w:fill="FFFFFF"/>
        </w:rPr>
        <w:t xml:space="preserve"> PMID:20427350</w:t>
      </w:r>
    </w:p>
    <w:p w:rsidR="007E3A70" w:rsidRDefault="007E3A70" w:rsidP="007E3A7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241DA">
        <w:rPr>
          <w:rStyle w:val="title-text"/>
          <w:bCs/>
          <w:sz w:val="26"/>
          <w:szCs w:val="26"/>
        </w:rPr>
        <w:t xml:space="preserve">Modified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oxaliplatin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or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cisplatin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in </w:t>
      </w:r>
      <w:proofErr w:type="spellStart"/>
      <w:r w:rsidRPr="009241DA">
        <w:rPr>
          <w:rStyle w:val="title-text"/>
          <w:bCs/>
          <w:sz w:val="26"/>
          <w:szCs w:val="26"/>
        </w:rPr>
        <w:t>unresectable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gallbladder cancer: Results of a phase III </w:t>
      </w:r>
      <w:proofErr w:type="spellStart"/>
      <w:r w:rsidRPr="009241DA">
        <w:rPr>
          <w:rStyle w:val="title-text"/>
          <w:bCs/>
          <w:sz w:val="26"/>
          <w:szCs w:val="26"/>
        </w:rPr>
        <w:t>randomised</w:t>
      </w:r>
      <w:proofErr w:type="spellEnd"/>
      <w:r w:rsidRPr="009241DA">
        <w:rPr>
          <w:rStyle w:val="title-text"/>
          <w:bCs/>
          <w:sz w:val="26"/>
          <w:szCs w:val="26"/>
        </w:rPr>
        <w:t xml:space="preserve"> controlled trial.  </w:t>
      </w:r>
      <w:r w:rsidRPr="009241DA">
        <w:rPr>
          <w:b/>
          <w:i/>
          <w:sz w:val="26"/>
          <w:szCs w:val="26"/>
        </w:rPr>
        <w:t>Sharma A</w:t>
      </w:r>
      <w:r w:rsidRPr="009241DA">
        <w:rPr>
          <w:bCs/>
          <w:sz w:val="26"/>
          <w:szCs w:val="26"/>
        </w:rPr>
        <w:t xml:space="preserve">, </w:t>
      </w:r>
      <w:proofErr w:type="spellStart"/>
      <w:r w:rsidRPr="009241DA">
        <w:rPr>
          <w:bCs/>
          <w:sz w:val="26"/>
          <w:szCs w:val="26"/>
        </w:rPr>
        <w:t>Mohanti</w:t>
      </w:r>
      <w:proofErr w:type="spellEnd"/>
      <w:r w:rsidRPr="009241DA">
        <w:rPr>
          <w:bCs/>
          <w:sz w:val="26"/>
          <w:szCs w:val="26"/>
        </w:rPr>
        <w:t xml:space="preserve"> B K, </w:t>
      </w:r>
      <w:proofErr w:type="spellStart"/>
      <w:r w:rsidRPr="009241DA">
        <w:rPr>
          <w:bCs/>
          <w:sz w:val="26"/>
          <w:szCs w:val="26"/>
        </w:rPr>
        <w:t>Chaudhary</w:t>
      </w:r>
      <w:proofErr w:type="spellEnd"/>
      <w:r w:rsidRPr="009241DA">
        <w:rPr>
          <w:bCs/>
          <w:sz w:val="26"/>
          <w:szCs w:val="26"/>
        </w:rPr>
        <w:t xml:space="preserve"> S P, </w:t>
      </w:r>
      <w:proofErr w:type="spellStart"/>
      <w:r w:rsidRPr="009241DA">
        <w:rPr>
          <w:bCs/>
          <w:sz w:val="26"/>
          <w:szCs w:val="26"/>
        </w:rPr>
        <w:t>Sreenivas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Sahoo</w:t>
      </w:r>
      <w:proofErr w:type="spellEnd"/>
      <w:r w:rsidRPr="009241DA">
        <w:rPr>
          <w:bCs/>
          <w:sz w:val="26"/>
          <w:szCs w:val="26"/>
        </w:rPr>
        <w:t xml:space="preserve"> R K, </w:t>
      </w:r>
      <w:proofErr w:type="spellStart"/>
      <w:r w:rsidRPr="009241DA">
        <w:rPr>
          <w:bCs/>
          <w:sz w:val="26"/>
          <w:szCs w:val="26"/>
        </w:rPr>
        <w:t>Shukla</w:t>
      </w:r>
      <w:proofErr w:type="spellEnd"/>
      <w:r w:rsidRPr="009241DA">
        <w:rPr>
          <w:bCs/>
          <w:sz w:val="26"/>
          <w:szCs w:val="26"/>
        </w:rPr>
        <w:t xml:space="preserve"> N K, </w:t>
      </w:r>
      <w:proofErr w:type="spellStart"/>
      <w:r w:rsidRPr="009241DA">
        <w:rPr>
          <w:bCs/>
          <w:sz w:val="26"/>
          <w:szCs w:val="26"/>
        </w:rPr>
        <w:t>Thulkar</w:t>
      </w:r>
      <w:proofErr w:type="spellEnd"/>
      <w:r w:rsidRPr="009241DA">
        <w:rPr>
          <w:bCs/>
          <w:sz w:val="26"/>
          <w:szCs w:val="26"/>
        </w:rPr>
        <w:t xml:space="preserve"> S, Pal S, </w:t>
      </w:r>
      <w:proofErr w:type="spellStart"/>
      <w:r w:rsidRPr="009241DA">
        <w:rPr>
          <w:bCs/>
          <w:sz w:val="26"/>
          <w:szCs w:val="26"/>
        </w:rPr>
        <w:t>Deo</w:t>
      </w:r>
      <w:proofErr w:type="spellEnd"/>
      <w:r w:rsidRPr="009241DA">
        <w:rPr>
          <w:bCs/>
          <w:sz w:val="26"/>
          <w:szCs w:val="26"/>
        </w:rPr>
        <w:t xml:space="preserve"> SVS, </w:t>
      </w:r>
      <w:proofErr w:type="spellStart"/>
      <w:r w:rsidRPr="009241DA">
        <w:rPr>
          <w:bCs/>
          <w:sz w:val="26"/>
          <w:szCs w:val="26"/>
        </w:rPr>
        <w:t>PathyS</w:t>
      </w:r>
      <w:proofErr w:type="spellEnd"/>
      <w:r w:rsidRPr="009241DA">
        <w:rPr>
          <w:bCs/>
          <w:sz w:val="26"/>
          <w:szCs w:val="26"/>
        </w:rPr>
        <w:t xml:space="preserve">, Dash N R, Kumar L, </w:t>
      </w:r>
      <w:proofErr w:type="spellStart"/>
      <w:r w:rsidRPr="009241DA">
        <w:rPr>
          <w:bCs/>
          <w:sz w:val="26"/>
          <w:szCs w:val="26"/>
        </w:rPr>
        <w:t>Bhatnagar</w:t>
      </w:r>
      <w:proofErr w:type="spellEnd"/>
      <w:r w:rsidRPr="009241DA">
        <w:rPr>
          <w:bCs/>
          <w:sz w:val="26"/>
          <w:szCs w:val="26"/>
        </w:rPr>
        <w:t xml:space="preserve"> S, Kumar R, </w:t>
      </w:r>
      <w:proofErr w:type="spellStart"/>
      <w:r w:rsidRPr="009241DA">
        <w:rPr>
          <w:bCs/>
          <w:sz w:val="26"/>
          <w:szCs w:val="26"/>
        </w:rPr>
        <w:t>Mishra</w:t>
      </w:r>
      <w:proofErr w:type="spellEnd"/>
      <w:r w:rsidRPr="009241DA">
        <w:rPr>
          <w:bCs/>
          <w:sz w:val="26"/>
          <w:szCs w:val="26"/>
        </w:rPr>
        <w:t xml:space="preserve"> S, </w:t>
      </w:r>
      <w:proofErr w:type="spellStart"/>
      <w:r w:rsidRPr="009241DA">
        <w:rPr>
          <w:bCs/>
          <w:sz w:val="26"/>
          <w:szCs w:val="26"/>
        </w:rPr>
        <w:t>Sahni</w:t>
      </w:r>
      <w:proofErr w:type="spellEnd"/>
      <w:r w:rsidRPr="009241DA">
        <w:rPr>
          <w:bCs/>
          <w:sz w:val="26"/>
          <w:szCs w:val="26"/>
        </w:rPr>
        <w:t xml:space="preserve"> P, K </w:t>
      </w:r>
      <w:proofErr w:type="spellStart"/>
      <w:r w:rsidRPr="009241DA">
        <w:rPr>
          <w:bCs/>
          <w:sz w:val="26"/>
          <w:szCs w:val="26"/>
        </w:rPr>
        <w:t>Iyer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Raina</w:t>
      </w:r>
      <w:proofErr w:type="spellEnd"/>
      <w:r w:rsidRPr="009241DA">
        <w:rPr>
          <w:bCs/>
          <w:sz w:val="26"/>
          <w:szCs w:val="26"/>
        </w:rPr>
        <w:t xml:space="preserve"> V</w:t>
      </w:r>
      <w:r w:rsidRPr="00D92FC6">
        <w:rPr>
          <w:bCs/>
          <w:sz w:val="26"/>
          <w:szCs w:val="26"/>
        </w:rPr>
        <w:t>.</w:t>
      </w:r>
      <w:r w:rsidRPr="00FF633C">
        <w:rPr>
          <w:b/>
          <w:sz w:val="26"/>
          <w:szCs w:val="26"/>
        </w:rPr>
        <w:t xml:space="preserve"> </w:t>
      </w:r>
      <w:r w:rsidRPr="00FF633C">
        <w:rPr>
          <w:b/>
          <w:i/>
          <w:sz w:val="26"/>
          <w:szCs w:val="26"/>
        </w:rPr>
        <w:t xml:space="preserve">European Journal of Cancer </w:t>
      </w:r>
      <w:r w:rsidRPr="00FF633C">
        <w:rPr>
          <w:rStyle w:val="title-text"/>
          <w:b/>
          <w:i/>
          <w:sz w:val="26"/>
          <w:szCs w:val="26"/>
        </w:rPr>
        <w:t xml:space="preserve">2019; </w:t>
      </w:r>
      <w:r w:rsidRPr="00FF633C">
        <w:rPr>
          <w:b/>
          <w:i/>
          <w:sz w:val="26"/>
          <w:szCs w:val="26"/>
        </w:rPr>
        <w:t>123: 162-170 PMID: 31707181</w:t>
      </w:r>
      <w:r w:rsidRPr="007E3A70">
        <w:rPr>
          <w:sz w:val="26"/>
          <w:szCs w:val="26"/>
        </w:rPr>
        <w:t xml:space="preserve"> </w:t>
      </w:r>
    </w:p>
    <w:p w:rsidR="007E3A70" w:rsidRPr="00FF633C" w:rsidRDefault="007E3A70" w:rsidP="007E3A7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400550">
        <w:rPr>
          <w:sz w:val="26"/>
          <w:szCs w:val="26"/>
        </w:rPr>
        <w:t xml:space="preserve">Metastatic </w:t>
      </w:r>
      <w:proofErr w:type="spellStart"/>
      <w:r w:rsidRPr="00400550">
        <w:rPr>
          <w:sz w:val="26"/>
          <w:szCs w:val="26"/>
        </w:rPr>
        <w:t>colo</w:t>
      </w:r>
      <w:proofErr w:type="spellEnd"/>
      <w:r w:rsidRPr="00400550">
        <w:rPr>
          <w:sz w:val="26"/>
          <w:szCs w:val="26"/>
        </w:rPr>
        <w:t xml:space="preserve">-rectal cancer: Real life experience from an Indian tertiary care center. Sharma V, </w:t>
      </w:r>
      <w:r w:rsidRPr="00400550">
        <w:rPr>
          <w:b/>
          <w:bCs/>
          <w:i/>
          <w:sz w:val="26"/>
          <w:szCs w:val="26"/>
        </w:rPr>
        <w:t>Sharma A</w:t>
      </w:r>
      <w:r w:rsidRPr="00400550">
        <w:rPr>
          <w:sz w:val="26"/>
          <w:szCs w:val="26"/>
        </w:rPr>
        <w:t xml:space="preserve">, </w:t>
      </w:r>
      <w:proofErr w:type="spellStart"/>
      <w:r w:rsidRPr="00400550">
        <w:rPr>
          <w:sz w:val="26"/>
          <w:szCs w:val="26"/>
        </w:rPr>
        <w:t>Raina</w:t>
      </w:r>
      <w:proofErr w:type="spellEnd"/>
      <w:r w:rsidRPr="00400550">
        <w:rPr>
          <w:sz w:val="26"/>
          <w:szCs w:val="26"/>
        </w:rPr>
        <w:t xml:space="preserve"> V, </w:t>
      </w:r>
      <w:proofErr w:type="spellStart"/>
      <w:r w:rsidRPr="00400550">
        <w:rPr>
          <w:sz w:val="26"/>
          <w:szCs w:val="26"/>
        </w:rPr>
        <w:t>Dabkara</w:t>
      </w:r>
      <w:proofErr w:type="spellEnd"/>
      <w:r w:rsidRPr="00400550">
        <w:rPr>
          <w:sz w:val="26"/>
          <w:szCs w:val="26"/>
        </w:rPr>
        <w:t xml:space="preserve"> D, </w:t>
      </w:r>
      <w:proofErr w:type="spellStart"/>
      <w:r w:rsidRPr="00400550">
        <w:rPr>
          <w:sz w:val="26"/>
          <w:szCs w:val="26"/>
        </w:rPr>
        <w:t>Mohanti</w:t>
      </w:r>
      <w:proofErr w:type="spellEnd"/>
      <w:r w:rsidRPr="00400550">
        <w:rPr>
          <w:sz w:val="26"/>
          <w:szCs w:val="26"/>
        </w:rPr>
        <w:t xml:space="preserve"> BK, </w:t>
      </w:r>
      <w:proofErr w:type="spellStart"/>
      <w:r w:rsidRPr="00400550">
        <w:rPr>
          <w:sz w:val="26"/>
          <w:szCs w:val="26"/>
        </w:rPr>
        <w:t>Shukla</w:t>
      </w:r>
      <w:proofErr w:type="spellEnd"/>
      <w:r w:rsidRPr="00400550">
        <w:rPr>
          <w:sz w:val="26"/>
          <w:szCs w:val="26"/>
        </w:rPr>
        <w:t xml:space="preserve"> NK, </w:t>
      </w:r>
      <w:proofErr w:type="spellStart"/>
      <w:r w:rsidRPr="00400550">
        <w:rPr>
          <w:sz w:val="26"/>
          <w:szCs w:val="26"/>
        </w:rPr>
        <w:t>Pathy</w:t>
      </w:r>
      <w:proofErr w:type="spellEnd"/>
      <w:r w:rsidRPr="00400550">
        <w:rPr>
          <w:sz w:val="26"/>
          <w:szCs w:val="26"/>
        </w:rPr>
        <w:t xml:space="preserve"> S, </w:t>
      </w:r>
      <w:proofErr w:type="spellStart"/>
      <w:r w:rsidRPr="00400550">
        <w:rPr>
          <w:sz w:val="26"/>
          <w:szCs w:val="26"/>
        </w:rPr>
        <w:t>Thulkar</w:t>
      </w:r>
      <w:proofErr w:type="spellEnd"/>
      <w:r w:rsidRPr="00400550">
        <w:rPr>
          <w:sz w:val="26"/>
          <w:szCs w:val="26"/>
        </w:rPr>
        <w:t xml:space="preserve"> S, </w:t>
      </w:r>
      <w:proofErr w:type="spellStart"/>
      <w:r w:rsidRPr="00400550">
        <w:rPr>
          <w:sz w:val="26"/>
          <w:szCs w:val="26"/>
        </w:rPr>
        <w:t>Deo</w:t>
      </w:r>
      <w:proofErr w:type="spellEnd"/>
      <w:r w:rsidRPr="00400550">
        <w:rPr>
          <w:sz w:val="26"/>
          <w:szCs w:val="26"/>
        </w:rPr>
        <w:t xml:space="preserve"> SVS, Kumar S, </w:t>
      </w:r>
      <w:proofErr w:type="spellStart"/>
      <w:r w:rsidRPr="00400550">
        <w:rPr>
          <w:sz w:val="26"/>
          <w:szCs w:val="26"/>
        </w:rPr>
        <w:t>Sahoo</w:t>
      </w:r>
      <w:proofErr w:type="spellEnd"/>
      <w:r w:rsidRPr="00400550">
        <w:rPr>
          <w:sz w:val="26"/>
          <w:szCs w:val="26"/>
        </w:rPr>
        <w:t xml:space="preserve"> RK. </w:t>
      </w:r>
      <w:r w:rsidRPr="007E3A70">
        <w:rPr>
          <w:b/>
          <w:i/>
          <w:sz w:val="26"/>
          <w:szCs w:val="26"/>
        </w:rPr>
        <w:t>BMC Cancer</w:t>
      </w:r>
      <w:r w:rsidRPr="00400550">
        <w:rPr>
          <w:sz w:val="26"/>
          <w:szCs w:val="26"/>
        </w:rPr>
        <w:t xml:space="preserve"> 2021; 21:630 </w:t>
      </w:r>
      <w:r w:rsidRPr="00400550">
        <w:rPr>
          <w:b/>
          <w:bCs/>
          <w:i/>
          <w:iCs/>
          <w:sz w:val="26"/>
          <w:szCs w:val="26"/>
        </w:rPr>
        <w:t>https://doi.org/10.1186/s12885-021-08398-z.  PMID: 34049505</w:t>
      </w:r>
    </w:p>
    <w:p w:rsidR="007E3A70" w:rsidRPr="00565360" w:rsidRDefault="007E3A70" w:rsidP="007E3A7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b/>
          <w:sz w:val="26"/>
          <w:szCs w:val="26"/>
        </w:rPr>
      </w:pPr>
      <w:r w:rsidRPr="00565360">
        <w:rPr>
          <w:bCs/>
          <w:sz w:val="26"/>
          <w:szCs w:val="26"/>
          <w:lang w:eastAsia="en-IN"/>
        </w:rPr>
        <w:t xml:space="preserve">A phase 2 randomized study to compare short course palliative radiotherapy with short course concurrent </w:t>
      </w:r>
      <w:proofErr w:type="spellStart"/>
      <w:r w:rsidRPr="00565360">
        <w:rPr>
          <w:bCs/>
          <w:sz w:val="26"/>
          <w:szCs w:val="26"/>
          <w:lang w:eastAsia="en-IN"/>
        </w:rPr>
        <w:t>palliatve</w:t>
      </w:r>
      <w:proofErr w:type="spellEnd"/>
      <w:r w:rsidRPr="00565360">
        <w:rPr>
          <w:bCs/>
          <w:sz w:val="26"/>
          <w:szCs w:val="26"/>
          <w:lang w:eastAsia="en-IN"/>
        </w:rPr>
        <w:t xml:space="preserve"> chemotherapy plus radiotherapy in advanced and </w:t>
      </w:r>
      <w:proofErr w:type="spellStart"/>
      <w:r w:rsidRPr="00565360">
        <w:rPr>
          <w:bCs/>
          <w:sz w:val="26"/>
          <w:szCs w:val="26"/>
          <w:lang w:eastAsia="en-IN"/>
        </w:rPr>
        <w:t>unresectable</w:t>
      </w:r>
      <w:proofErr w:type="spellEnd"/>
      <w:r w:rsidRPr="00565360">
        <w:rPr>
          <w:bCs/>
          <w:sz w:val="26"/>
          <w:szCs w:val="26"/>
          <w:lang w:eastAsia="en-IN"/>
        </w:rPr>
        <w:t xml:space="preserve"> head and neck cancer. Kumar A, </w:t>
      </w:r>
      <w:r w:rsidRPr="00565360">
        <w:rPr>
          <w:b/>
          <w:i/>
          <w:iCs/>
          <w:sz w:val="26"/>
          <w:szCs w:val="26"/>
          <w:lang w:eastAsia="en-IN"/>
        </w:rPr>
        <w:t>Sharma A</w:t>
      </w:r>
      <w:r w:rsidRPr="00565360">
        <w:rPr>
          <w:bCs/>
          <w:sz w:val="26"/>
          <w:szCs w:val="26"/>
          <w:lang w:eastAsia="en-IN"/>
        </w:rPr>
        <w:t xml:space="preserve">, </w:t>
      </w:r>
      <w:proofErr w:type="spellStart"/>
      <w:r w:rsidRPr="00565360">
        <w:rPr>
          <w:bCs/>
          <w:sz w:val="26"/>
          <w:szCs w:val="26"/>
          <w:lang w:eastAsia="en-IN"/>
        </w:rPr>
        <w:t>Mohanti</w:t>
      </w:r>
      <w:proofErr w:type="spellEnd"/>
      <w:r w:rsidRPr="00565360">
        <w:rPr>
          <w:bCs/>
          <w:sz w:val="26"/>
          <w:szCs w:val="26"/>
          <w:lang w:eastAsia="en-IN"/>
        </w:rPr>
        <w:t xml:space="preserve"> BK, </w:t>
      </w:r>
      <w:proofErr w:type="spellStart"/>
      <w:r w:rsidRPr="00565360">
        <w:rPr>
          <w:bCs/>
          <w:sz w:val="26"/>
          <w:szCs w:val="26"/>
          <w:lang w:eastAsia="en-IN"/>
        </w:rPr>
        <w:t>Thakar</w:t>
      </w:r>
      <w:proofErr w:type="spellEnd"/>
      <w:r w:rsidRPr="00565360">
        <w:rPr>
          <w:bCs/>
          <w:sz w:val="26"/>
          <w:szCs w:val="26"/>
          <w:lang w:eastAsia="en-IN"/>
        </w:rPr>
        <w:t xml:space="preserve"> A, </w:t>
      </w:r>
      <w:proofErr w:type="spellStart"/>
      <w:r w:rsidRPr="00565360">
        <w:rPr>
          <w:bCs/>
          <w:sz w:val="26"/>
          <w:szCs w:val="26"/>
          <w:lang w:eastAsia="en-IN"/>
        </w:rPr>
        <w:t>Shukla</w:t>
      </w:r>
      <w:proofErr w:type="spellEnd"/>
      <w:r w:rsidRPr="00565360">
        <w:rPr>
          <w:bCs/>
          <w:sz w:val="26"/>
          <w:szCs w:val="26"/>
          <w:lang w:eastAsia="en-IN"/>
        </w:rPr>
        <w:t xml:space="preserve"> NK, </w:t>
      </w:r>
      <w:proofErr w:type="spellStart"/>
      <w:r w:rsidRPr="00565360">
        <w:rPr>
          <w:bCs/>
          <w:sz w:val="26"/>
          <w:szCs w:val="26"/>
          <w:lang w:eastAsia="en-IN"/>
        </w:rPr>
        <w:t>Thulkar</w:t>
      </w:r>
      <w:proofErr w:type="spellEnd"/>
      <w:r w:rsidRPr="00565360">
        <w:rPr>
          <w:bCs/>
          <w:sz w:val="26"/>
          <w:szCs w:val="26"/>
          <w:lang w:eastAsia="en-IN"/>
        </w:rPr>
        <w:t xml:space="preserve"> S, </w:t>
      </w:r>
      <w:proofErr w:type="spellStart"/>
      <w:r w:rsidRPr="00565360">
        <w:rPr>
          <w:bCs/>
          <w:sz w:val="26"/>
          <w:szCs w:val="26"/>
          <w:lang w:eastAsia="en-IN"/>
        </w:rPr>
        <w:t>Sikka</w:t>
      </w:r>
      <w:proofErr w:type="spellEnd"/>
      <w:r w:rsidRPr="00565360">
        <w:rPr>
          <w:bCs/>
          <w:sz w:val="26"/>
          <w:szCs w:val="26"/>
          <w:lang w:eastAsia="en-IN"/>
        </w:rPr>
        <w:t xml:space="preserve"> K, </w:t>
      </w:r>
      <w:proofErr w:type="spellStart"/>
      <w:r w:rsidRPr="00565360">
        <w:rPr>
          <w:bCs/>
          <w:sz w:val="26"/>
          <w:szCs w:val="26"/>
          <w:lang w:eastAsia="en-IN"/>
        </w:rPr>
        <w:t>Bhasker</w:t>
      </w:r>
      <w:proofErr w:type="spellEnd"/>
      <w:r w:rsidRPr="00565360">
        <w:rPr>
          <w:bCs/>
          <w:sz w:val="26"/>
          <w:szCs w:val="26"/>
          <w:lang w:eastAsia="en-IN"/>
        </w:rPr>
        <w:t xml:space="preserve"> S.</w:t>
      </w:r>
      <w:r w:rsidRPr="00565360">
        <w:rPr>
          <w:b/>
          <w:sz w:val="26"/>
          <w:szCs w:val="26"/>
          <w:lang w:eastAsia="en-IN"/>
        </w:rPr>
        <w:t xml:space="preserve"> </w:t>
      </w:r>
      <w:r w:rsidRPr="00565360">
        <w:rPr>
          <w:bCs/>
          <w:sz w:val="26"/>
          <w:szCs w:val="26"/>
          <w:lang w:eastAsia="en-IN"/>
        </w:rPr>
        <w:t>Singh AC,</w:t>
      </w:r>
      <w:r w:rsidRPr="00565360">
        <w:rPr>
          <w:b/>
          <w:sz w:val="26"/>
          <w:szCs w:val="26"/>
          <w:lang w:eastAsia="en-IN"/>
        </w:rPr>
        <w:t xml:space="preserve"> </w:t>
      </w:r>
      <w:proofErr w:type="spellStart"/>
      <w:r w:rsidRPr="00565360">
        <w:rPr>
          <w:bCs/>
          <w:sz w:val="26"/>
          <w:szCs w:val="26"/>
          <w:lang w:eastAsia="en-IN"/>
        </w:rPr>
        <w:t>Vishnubhatla</w:t>
      </w:r>
      <w:proofErr w:type="spellEnd"/>
      <w:r w:rsidRPr="00565360">
        <w:rPr>
          <w:bCs/>
          <w:sz w:val="26"/>
          <w:szCs w:val="26"/>
          <w:lang w:eastAsia="en-IN"/>
        </w:rPr>
        <w:t xml:space="preserve"> S.</w:t>
      </w:r>
      <w:r w:rsidRPr="00565360">
        <w:rPr>
          <w:b/>
          <w:sz w:val="26"/>
          <w:szCs w:val="26"/>
          <w:lang w:eastAsia="en-IN"/>
        </w:rPr>
        <w:t xml:space="preserve">  </w:t>
      </w:r>
      <w:r w:rsidRPr="00565360">
        <w:rPr>
          <w:b/>
          <w:bCs/>
          <w:i/>
          <w:iCs/>
          <w:sz w:val="26"/>
          <w:szCs w:val="26"/>
          <w:lang w:eastAsia="en-IN"/>
        </w:rPr>
        <w:t>Radiotherapy and Oncology 2015; 117(1): 145-151.</w:t>
      </w:r>
      <w:r w:rsidRPr="00565360">
        <w:rPr>
          <w:b/>
          <w:i/>
          <w:sz w:val="26"/>
          <w:szCs w:val="26"/>
          <w:shd w:val="clear" w:color="auto" w:fill="FFFFFF"/>
        </w:rPr>
        <w:t xml:space="preserve"> PMID:26303014</w:t>
      </w:r>
    </w:p>
    <w:p w:rsidR="007E3A70" w:rsidRPr="007560C7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  <w:r w:rsidRPr="007560C7">
        <w:rPr>
          <w:bCs/>
          <w:sz w:val="26"/>
          <w:szCs w:val="26"/>
        </w:rPr>
        <w:t xml:space="preserve">Prevalence and trends of human </w:t>
      </w:r>
      <w:proofErr w:type="spellStart"/>
      <w:r w:rsidRPr="007560C7">
        <w:rPr>
          <w:bCs/>
          <w:sz w:val="26"/>
          <w:szCs w:val="26"/>
        </w:rPr>
        <w:t>papillomavirus</w:t>
      </w:r>
      <w:proofErr w:type="spellEnd"/>
      <w:r w:rsidRPr="007560C7">
        <w:rPr>
          <w:bCs/>
          <w:sz w:val="26"/>
          <w:szCs w:val="26"/>
        </w:rPr>
        <w:t xml:space="preserve"> in </w:t>
      </w:r>
      <w:proofErr w:type="spellStart"/>
      <w:r w:rsidRPr="007560C7">
        <w:rPr>
          <w:bCs/>
          <w:sz w:val="26"/>
          <w:szCs w:val="26"/>
        </w:rPr>
        <w:t>oropharyngeal</w:t>
      </w:r>
      <w:proofErr w:type="spellEnd"/>
      <w:r w:rsidRPr="007560C7">
        <w:rPr>
          <w:bCs/>
          <w:sz w:val="26"/>
          <w:szCs w:val="26"/>
        </w:rPr>
        <w:t xml:space="preserve"> cancer in a predominantly north Indian population. </w:t>
      </w:r>
      <w:proofErr w:type="spellStart"/>
      <w:r w:rsidRPr="007560C7">
        <w:rPr>
          <w:bCs/>
          <w:sz w:val="26"/>
          <w:szCs w:val="26"/>
        </w:rPr>
        <w:t>Bahl</w:t>
      </w:r>
      <w:proofErr w:type="spellEnd"/>
      <w:r w:rsidRPr="007560C7">
        <w:rPr>
          <w:bCs/>
          <w:sz w:val="26"/>
          <w:szCs w:val="26"/>
        </w:rPr>
        <w:t xml:space="preserve"> A, Kumar P, Dar L, </w:t>
      </w:r>
      <w:proofErr w:type="spellStart"/>
      <w:r w:rsidRPr="007560C7">
        <w:rPr>
          <w:bCs/>
          <w:sz w:val="26"/>
          <w:szCs w:val="26"/>
        </w:rPr>
        <w:t>Mohanti</w:t>
      </w:r>
      <w:proofErr w:type="spellEnd"/>
      <w:r w:rsidRPr="007560C7">
        <w:rPr>
          <w:bCs/>
          <w:sz w:val="26"/>
          <w:szCs w:val="26"/>
        </w:rPr>
        <w:t xml:space="preserve"> B K, </w:t>
      </w:r>
      <w:r w:rsidRPr="007560C7">
        <w:rPr>
          <w:b/>
          <w:i/>
          <w:sz w:val="26"/>
          <w:szCs w:val="26"/>
        </w:rPr>
        <w:t>Sharma A</w:t>
      </w:r>
      <w:r w:rsidRPr="007560C7">
        <w:rPr>
          <w:b/>
          <w:sz w:val="26"/>
          <w:szCs w:val="26"/>
        </w:rPr>
        <w:t>,</w:t>
      </w:r>
      <w:r w:rsidRPr="007560C7">
        <w:rPr>
          <w:bCs/>
          <w:sz w:val="26"/>
          <w:szCs w:val="26"/>
        </w:rPr>
        <w:t xml:space="preserve"> </w:t>
      </w:r>
      <w:proofErr w:type="spellStart"/>
      <w:r w:rsidRPr="007560C7">
        <w:rPr>
          <w:bCs/>
          <w:sz w:val="26"/>
          <w:szCs w:val="26"/>
        </w:rPr>
        <w:t>Thakar</w:t>
      </w:r>
      <w:proofErr w:type="spellEnd"/>
      <w:r w:rsidRPr="007560C7">
        <w:rPr>
          <w:bCs/>
          <w:sz w:val="26"/>
          <w:szCs w:val="26"/>
        </w:rPr>
        <w:t xml:space="preserve"> A, </w:t>
      </w:r>
      <w:proofErr w:type="spellStart"/>
      <w:r w:rsidRPr="007560C7">
        <w:rPr>
          <w:bCs/>
          <w:sz w:val="26"/>
          <w:szCs w:val="26"/>
        </w:rPr>
        <w:t>Karthikeyan</w:t>
      </w:r>
      <w:proofErr w:type="spellEnd"/>
      <w:r w:rsidRPr="007560C7">
        <w:rPr>
          <w:bCs/>
          <w:sz w:val="26"/>
          <w:szCs w:val="26"/>
        </w:rPr>
        <w:t xml:space="preserve"> V.  </w:t>
      </w:r>
      <w:r w:rsidRPr="007560C7">
        <w:rPr>
          <w:b/>
          <w:i/>
          <w:sz w:val="26"/>
          <w:szCs w:val="26"/>
        </w:rPr>
        <w:t>Head &amp; Neck2014; 36 (4): 505-510</w:t>
      </w:r>
      <w:r w:rsidRPr="007560C7">
        <w:rPr>
          <w:b/>
          <w:i/>
          <w:sz w:val="26"/>
          <w:szCs w:val="26"/>
          <w:shd w:val="clear" w:color="auto" w:fill="FFFFFF"/>
        </w:rPr>
        <w:t xml:space="preserve"> PMID:23729189</w:t>
      </w:r>
    </w:p>
    <w:p w:rsidR="007E3A70" w:rsidRPr="00FF633C" w:rsidRDefault="007E3A70" w:rsidP="007E3A7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Style w:val="secondary-date"/>
          <w:b/>
          <w:i/>
          <w:color w:val="000000" w:themeColor="text1"/>
          <w:sz w:val="26"/>
          <w:szCs w:val="26"/>
        </w:rPr>
      </w:pPr>
      <w:r w:rsidRPr="00462700">
        <w:rPr>
          <w:bCs/>
          <w:sz w:val="26"/>
          <w:szCs w:val="26"/>
          <w:lang w:eastAsia="en-IN"/>
        </w:rPr>
        <w:t xml:space="preserve">Lactobacillus </w:t>
      </w:r>
      <w:proofErr w:type="spellStart"/>
      <w:r w:rsidRPr="00462700">
        <w:rPr>
          <w:bCs/>
          <w:sz w:val="26"/>
          <w:szCs w:val="26"/>
          <w:lang w:eastAsia="en-IN"/>
        </w:rPr>
        <w:t>brevis</w:t>
      </w:r>
      <w:proofErr w:type="spellEnd"/>
      <w:r w:rsidRPr="00462700">
        <w:rPr>
          <w:bCs/>
          <w:sz w:val="26"/>
          <w:szCs w:val="26"/>
          <w:lang w:eastAsia="en-IN"/>
        </w:rPr>
        <w:t xml:space="preserve"> CD2 lozenges prevent oral </w:t>
      </w:r>
      <w:proofErr w:type="spellStart"/>
      <w:r w:rsidRPr="00462700">
        <w:rPr>
          <w:bCs/>
          <w:sz w:val="26"/>
          <w:szCs w:val="26"/>
          <w:lang w:eastAsia="en-IN"/>
        </w:rPr>
        <w:t>mucosits</w:t>
      </w:r>
      <w:proofErr w:type="spellEnd"/>
      <w:r w:rsidRPr="00462700">
        <w:rPr>
          <w:bCs/>
          <w:sz w:val="26"/>
          <w:szCs w:val="26"/>
          <w:lang w:eastAsia="en-IN"/>
        </w:rPr>
        <w:t xml:space="preserve"> in patients undergoing high dose chemotherapy followed by </w:t>
      </w:r>
      <w:proofErr w:type="spellStart"/>
      <w:r w:rsidRPr="00462700">
        <w:rPr>
          <w:bCs/>
          <w:sz w:val="26"/>
          <w:szCs w:val="26"/>
          <w:lang w:eastAsia="en-IN"/>
        </w:rPr>
        <w:t>haematopoetic</w:t>
      </w:r>
      <w:proofErr w:type="spellEnd"/>
      <w:r w:rsidRPr="00462700">
        <w:rPr>
          <w:bCs/>
          <w:sz w:val="26"/>
          <w:szCs w:val="26"/>
          <w:lang w:eastAsia="en-IN"/>
        </w:rPr>
        <w:t xml:space="preserve"> stem cell transplantation. </w:t>
      </w:r>
      <w:r w:rsidRPr="00462700">
        <w:rPr>
          <w:b/>
          <w:i/>
          <w:iCs/>
          <w:sz w:val="26"/>
          <w:szCs w:val="26"/>
          <w:lang w:eastAsia="en-IN"/>
        </w:rPr>
        <w:t>Sharma A</w:t>
      </w:r>
      <w:r w:rsidRPr="00462700">
        <w:rPr>
          <w:bCs/>
          <w:sz w:val="26"/>
          <w:szCs w:val="26"/>
          <w:lang w:eastAsia="en-IN"/>
        </w:rPr>
        <w:t xml:space="preserve">, </w:t>
      </w:r>
      <w:proofErr w:type="spellStart"/>
      <w:r w:rsidRPr="00462700">
        <w:rPr>
          <w:bCs/>
          <w:sz w:val="26"/>
          <w:szCs w:val="26"/>
          <w:lang w:eastAsia="en-IN"/>
        </w:rPr>
        <w:t>Tilak</w:t>
      </w:r>
      <w:proofErr w:type="spellEnd"/>
      <w:r w:rsidRPr="00462700">
        <w:rPr>
          <w:bCs/>
          <w:sz w:val="26"/>
          <w:szCs w:val="26"/>
          <w:lang w:eastAsia="en-IN"/>
        </w:rPr>
        <w:t xml:space="preserve"> TVSVGK, </w:t>
      </w:r>
      <w:proofErr w:type="spellStart"/>
      <w:r w:rsidRPr="00462700">
        <w:rPr>
          <w:bCs/>
          <w:sz w:val="26"/>
          <w:szCs w:val="26"/>
          <w:lang w:eastAsia="en-IN"/>
        </w:rPr>
        <w:t>Bakshi</w:t>
      </w:r>
      <w:proofErr w:type="spellEnd"/>
      <w:r w:rsidRPr="00462700">
        <w:rPr>
          <w:bCs/>
          <w:sz w:val="26"/>
          <w:szCs w:val="26"/>
          <w:lang w:eastAsia="en-IN"/>
        </w:rPr>
        <w:t xml:space="preserve"> S, </w:t>
      </w:r>
      <w:proofErr w:type="spellStart"/>
      <w:r w:rsidRPr="00462700">
        <w:rPr>
          <w:bCs/>
          <w:sz w:val="26"/>
          <w:szCs w:val="26"/>
          <w:lang w:eastAsia="en-IN"/>
        </w:rPr>
        <w:t>Raina</w:t>
      </w:r>
      <w:proofErr w:type="spellEnd"/>
      <w:r w:rsidRPr="00462700">
        <w:rPr>
          <w:bCs/>
          <w:sz w:val="26"/>
          <w:szCs w:val="26"/>
          <w:lang w:eastAsia="en-IN"/>
        </w:rPr>
        <w:t xml:space="preserve"> V, Kumar L, </w:t>
      </w:r>
      <w:proofErr w:type="spellStart"/>
      <w:r w:rsidRPr="00462700">
        <w:rPr>
          <w:bCs/>
          <w:sz w:val="26"/>
          <w:szCs w:val="26"/>
          <w:lang w:eastAsia="en-IN"/>
        </w:rPr>
        <w:t>Chaudhary</w:t>
      </w:r>
      <w:proofErr w:type="spellEnd"/>
      <w:r w:rsidRPr="00462700">
        <w:rPr>
          <w:bCs/>
          <w:sz w:val="26"/>
          <w:szCs w:val="26"/>
          <w:lang w:eastAsia="en-IN"/>
        </w:rPr>
        <w:t xml:space="preserve"> P. S, </w:t>
      </w:r>
      <w:proofErr w:type="spellStart"/>
      <w:r w:rsidRPr="00462700">
        <w:rPr>
          <w:bCs/>
          <w:sz w:val="26"/>
          <w:szCs w:val="26"/>
          <w:lang w:eastAsia="en-IN"/>
        </w:rPr>
        <w:t>Sahoo</w:t>
      </w:r>
      <w:proofErr w:type="spellEnd"/>
      <w:r w:rsidRPr="00462700">
        <w:rPr>
          <w:bCs/>
          <w:sz w:val="26"/>
          <w:szCs w:val="26"/>
          <w:lang w:eastAsia="en-IN"/>
        </w:rPr>
        <w:t xml:space="preserve"> K. R, Gupta R, </w:t>
      </w:r>
      <w:proofErr w:type="spellStart"/>
      <w:r w:rsidRPr="00462700">
        <w:rPr>
          <w:bCs/>
          <w:sz w:val="26"/>
          <w:szCs w:val="26"/>
          <w:lang w:eastAsia="en-IN"/>
        </w:rPr>
        <w:t>Thulkar</w:t>
      </w:r>
      <w:proofErr w:type="spellEnd"/>
      <w:r w:rsidRPr="00462700">
        <w:rPr>
          <w:bCs/>
          <w:sz w:val="26"/>
          <w:szCs w:val="26"/>
          <w:lang w:eastAsia="en-IN"/>
        </w:rPr>
        <w:t xml:space="preserve"> S.</w:t>
      </w:r>
      <w:r w:rsidRPr="00FF633C">
        <w:rPr>
          <w:b/>
          <w:sz w:val="26"/>
          <w:szCs w:val="26"/>
          <w:lang w:eastAsia="en-IN"/>
        </w:rPr>
        <w:t xml:space="preserve">    </w:t>
      </w:r>
      <w:r w:rsidRPr="00FF633C">
        <w:rPr>
          <w:b/>
          <w:bCs/>
          <w:i/>
          <w:iCs/>
          <w:sz w:val="26"/>
          <w:szCs w:val="26"/>
          <w:lang w:eastAsia="en-IN"/>
        </w:rPr>
        <w:t>ESMO Open 2017</w:t>
      </w:r>
      <w:proofErr w:type="gramStart"/>
      <w:r w:rsidRPr="00FF633C">
        <w:rPr>
          <w:b/>
          <w:bCs/>
          <w:i/>
          <w:iCs/>
          <w:sz w:val="26"/>
          <w:szCs w:val="26"/>
          <w:lang w:eastAsia="en-IN"/>
        </w:rPr>
        <w:t>;1</w:t>
      </w:r>
      <w:proofErr w:type="gramEnd"/>
      <w:r w:rsidRPr="00FF633C">
        <w:rPr>
          <w:b/>
          <w:bCs/>
          <w:i/>
          <w:iCs/>
          <w:sz w:val="26"/>
          <w:szCs w:val="26"/>
          <w:lang w:eastAsia="en-IN"/>
        </w:rPr>
        <w:t xml:space="preserve">(6): e000138, </w:t>
      </w:r>
      <w:proofErr w:type="spellStart"/>
      <w:r w:rsidRPr="00A91133">
        <w:rPr>
          <w:rStyle w:val="citation-doi"/>
          <w:b/>
          <w:i/>
          <w:iCs/>
          <w:sz w:val="24"/>
          <w:szCs w:val="12"/>
        </w:rPr>
        <w:t>doi</w:t>
      </w:r>
      <w:proofErr w:type="spellEnd"/>
      <w:r w:rsidRPr="00A91133">
        <w:rPr>
          <w:rStyle w:val="citation-doi"/>
          <w:b/>
          <w:i/>
          <w:iCs/>
          <w:sz w:val="24"/>
          <w:szCs w:val="12"/>
        </w:rPr>
        <w:t>: 10.1136/esmoopen-2016-000138.</w:t>
      </w:r>
      <w:r w:rsidRPr="00A91133">
        <w:rPr>
          <w:b/>
          <w:i/>
          <w:iCs/>
          <w:sz w:val="24"/>
          <w:szCs w:val="12"/>
        </w:rPr>
        <w:t> </w:t>
      </w:r>
      <w:proofErr w:type="spellStart"/>
      <w:r w:rsidRPr="00A91133">
        <w:rPr>
          <w:rStyle w:val="secondary-date"/>
          <w:b/>
          <w:i/>
          <w:iCs/>
          <w:sz w:val="24"/>
          <w:szCs w:val="12"/>
        </w:rPr>
        <w:t>eCollection</w:t>
      </w:r>
      <w:proofErr w:type="spellEnd"/>
      <w:r w:rsidRPr="00A91133">
        <w:rPr>
          <w:rStyle w:val="secondary-date"/>
          <w:b/>
          <w:i/>
          <w:iCs/>
          <w:sz w:val="24"/>
          <w:szCs w:val="12"/>
        </w:rPr>
        <w:t xml:space="preserve"> 2016</w:t>
      </w:r>
    </w:p>
    <w:p w:rsidR="007E3A70" w:rsidRPr="004F2B3A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  <w:r w:rsidRPr="004F2B3A">
        <w:rPr>
          <w:bCs/>
          <w:sz w:val="26"/>
          <w:szCs w:val="26"/>
          <w:shd w:val="clear" w:color="auto" w:fill="FFFFFF"/>
        </w:rPr>
        <w:t xml:space="preserve">High-dose chemotherapy and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autologous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stem cell transplantation in multiple myeloma: a single institution experience at AIIMS New Delhi using non-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cryopreserved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peripheral blood stem cells.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Kayal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S, </w:t>
      </w:r>
      <w:r w:rsidRPr="004F2B3A">
        <w:rPr>
          <w:b/>
          <w:i/>
          <w:iCs/>
          <w:sz w:val="26"/>
          <w:szCs w:val="26"/>
          <w:shd w:val="clear" w:color="auto" w:fill="FFFFFF"/>
        </w:rPr>
        <w:t>Sharma A</w:t>
      </w:r>
      <w:r w:rsidRPr="004F2B3A">
        <w:rPr>
          <w:b/>
          <w:sz w:val="26"/>
          <w:szCs w:val="26"/>
          <w:shd w:val="clear" w:color="auto" w:fill="FFFFFF"/>
        </w:rPr>
        <w:t>,</w:t>
      </w:r>
      <w:r w:rsidRPr="004F2B3A">
        <w:rPr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Iqbal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S,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Tejomurtula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T,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Cyriac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SL, </w:t>
      </w:r>
      <w:proofErr w:type="spellStart"/>
      <w:r w:rsidRPr="004F2B3A">
        <w:rPr>
          <w:bCs/>
          <w:sz w:val="26"/>
          <w:szCs w:val="26"/>
          <w:shd w:val="clear" w:color="auto" w:fill="FFFFFF"/>
        </w:rPr>
        <w:t>Raina</w:t>
      </w:r>
      <w:proofErr w:type="spellEnd"/>
      <w:r w:rsidRPr="004F2B3A">
        <w:rPr>
          <w:bCs/>
          <w:sz w:val="26"/>
          <w:szCs w:val="26"/>
          <w:shd w:val="clear" w:color="auto" w:fill="FFFFFF"/>
        </w:rPr>
        <w:t xml:space="preserve"> V. </w:t>
      </w:r>
      <w:proofErr w:type="spellStart"/>
      <w:r w:rsidRPr="004F2B3A">
        <w:rPr>
          <w:b/>
          <w:i/>
          <w:sz w:val="26"/>
          <w:szCs w:val="26"/>
          <w:shd w:val="clear" w:color="auto" w:fill="FFFFFF"/>
        </w:rPr>
        <w:t>Clin</w:t>
      </w:r>
      <w:proofErr w:type="spellEnd"/>
      <w:r w:rsidRPr="004F2B3A">
        <w:rPr>
          <w:b/>
          <w:i/>
          <w:sz w:val="26"/>
          <w:szCs w:val="26"/>
          <w:shd w:val="clear" w:color="auto" w:fill="FFFFFF"/>
        </w:rPr>
        <w:t xml:space="preserve"> Lymphoma, Myeloma Leuk</w:t>
      </w:r>
      <w:r w:rsidRPr="004F2B3A">
        <w:rPr>
          <w:b/>
          <w:i/>
          <w:iCs/>
          <w:sz w:val="26"/>
          <w:szCs w:val="26"/>
          <w:shd w:val="clear" w:color="auto" w:fill="FFFFFF"/>
        </w:rPr>
        <w:t>2014; 14: 140-7.</w:t>
      </w:r>
      <w:r w:rsidRPr="004F2B3A">
        <w:rPr>
          <w:b/>
          <w:i/>
          <w:sz w:val="26"/>
          <w:szCs w:val="26"/>
          <w:shd w:val="clear" w:color="auto" w:fill="FFFFFF"/>
        </w:rPr>
        <w:t xml:space="preserve"> PMID:24342104</w:t>
      </w:r>
    </w:p>
    <w:p w:rsidR="007E3A70" w:rsidRPr="007E3A70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  <w:r w:rsidRPr="00146E29">
        <w:rPr>
          <w:bCs/>
          <w:sz w:val="26"/>
          <w:szCs w:val="26"/>
        </w:rPr>
        <w:t xml:space="preserve">Lactobacillus </w:t>
      </w:r>
      <w:proofErr w:type="spellStart"/>
      <w:r w:rsidRPr="00146E29">
        <w:rPr>
          <w:bCs/>
          <w:sz w:val="26"/>
          <w:szCs w:val="26"/>
        </w:rPr>
        <w:t>brevis</w:t>
      </w:r>
      <w:proofErr w:type="spellEnd"/>
      <w:r w:rsidRPr="00146E29">
        <w:rPr>
          <w:bCs/>
          <w:sz w:val="26"/>
          <w:szCs w:val="26"/>
        </w:rPr>
        <w:t xml:space="preserve"> CD2 Lozenges Reduce Radiation and Chemotherapy Induced </w:t>
      </w:r>
      <w:proofErr w:type="spellStart"/>
      <w:r w:rsidRPr="00146E29">
        <w:rPr>
          <w:bCs/>
          <w:sz w:val="26"/>
          <w:szCs w:val="26"/>
        </w:rPr>
        <w:t>Mucositis</w:t>
      </w:r>
      <w:proofErr w:type="spellEnd"/>
      <w:r w:rsidRPr="00146E29">
        <w:rPr>
          <w:bCs/>
          <w:sz w:val="26"/>
          <w:szCs w:val="26"/>
        </w:rPr>
        <w:t xml:space="preserve"> in Patients with Head and Neck Cancer: A Randomized Double-Blind Placebo-Controlled Study. </w:t>
      </w:r>
      <w:r w:rsidRPr="00146E29">
        <w:rPr>
          <w:b/>
          <w:i/>
          <w:iCs/>
          <w:sz w:val="26"/>
          <w:szCs w:val="26"/>
        </w:rPr>
        <w:t>Sharma A</w:t>
      </w:r>
      <w:r w:rsidRPr="00146E29">
        <w:rPr>
          <w:b/>
          <w:sz w:val="26"/>
          <w:szCs w:val="26"/>
        </w:rPr>
        <w:t>,</w:t>
      </w:r>
      <w:r w:rsidRPr="00146E29">
        <w:rPr>
          <w:bCs/>
          <w:sz w:val="26"/>
          <w:szCs w:val="26"/>
        </w:rPr>
        <w:t xml:space="preserve"> </w:t>
      </w:r>
      <w:proofErr w:type="spellStart"/>
      <w:r w:rsidRPr="00146E29">
        <w:rPr>
          <w:bCs/>
          <w:sz w:val="26"/>
          <w:szCs w:val="26"/>
        </w:rPr>
        <w:t>Rath</w:t>
      </w:r>
      <w:proofErr w:type="spellEnd"/>
      <w:r w:rsidRPr="00146E29">
        <w:rPr>
          <w:bCs/>
          <w:sz w:val="26"/>
          <w:szCs w:val="26"/>
        </w:rPr>
        <w:t xml:space="preserve"> GK, </w:t>
      </w:r>
      <w:proofErr w:type="spellStart"/>
      <w:r w:rsidRPr="00146E29">
        <w:rPr>
          <w:bCs/>
          <w:sz w:val="26"/>
          <w:szCs w:val="26"/>
        </w:rPr>
        <w:t>Chaudhary</w:t>
      </w:r>
      <w:proofErr w:type="spellEnd"/>
      <w:r w:rsidRPr="00146E29">
        <w:rPr>
          <w:bCs/>
          <w:sz w:val="26"/>
          <w:szCs w:val="26"/>
        </w:rPr>
        <w:t xml:space="preserve"> SP, et al. </w:t>
      </w:r>
      <w:proofErr w:type="spellStart"/>
      <w:r w:rsidRPr="00146E29">
        <w:rPr>
          <w:b/>
          <w:i/>
          <w:iCs/>
          <w:sz w:val="26"/>
          <w:szCs w:val="26"/>
        </w:rPr>
        <w:t>Eur</w:t>
      </w:r>
      <w:proofErr w:type="spellEnd"/>
      <w:r w:rsidRPr="00146E29">
        <w:rPr>
          <w:b/>
          <w:i/>
          <w:iCs/>
          <w:sz w:val="26"/>
          <w:szCs w:val="26"/>
        </w:rPr>
        <w:t xml:space="preserve"> J Cancer </w:t>
      </w:r>
      <w:r w:rsidRPr="00146E29">
        <w:rPr>
          <w:b/>
          <w:i/>
          <w:iCs/>
          <w:sz w:val="26"/>
          <w:szCs w:val="26"/>
          <w:shd w:val="clear" w:color="auto" w:fill="FFFFFF"/>
        </w:rPr>
        <w:t>2012; 48(6): 875-81.</w:t>
      </w:r>
      <w:r w:rsidRPr="00146E29">
        <w:rPr>
          <w:b/>
          <w:i/>
          <w:iCs/>
          <w:sz w:val="26"/>
          <w:szCs w:val="26"/>
        </w:rPr>
        <w:t xml:space="preserve"> </w:t>
      </w:r>
      <w:r w:rsidRPr="00146E29">
        <w:rPr>
          <w:b/>
          <w:i/>
          <w:sz w:val="26"/>
          <w:szCs w:val="26"/>
          <w:shd w:val="clear" w:color="auto" w:fill="FFFFFF"/>
        </w:rPr>
        <w:t>PMID:21741230</w:t>
      </w:r>
    </w:p>
    <w:p w:rsidR="007E3A70" w:rsidRPr="002308F6" w:rsidRDefault="007E3A70" w:rsidP="007E3A70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i/>
          <w:color w:val="000000" w:themeColor="text1"/>
        </w:rPr>
      </w:pPr>
      <w:r w:rsidRPr="00FF633C">
        <w:rPr>
          <w:sz w:val="26"/>
          <w:szCs w:val="26"/>
        </w:rPr>
        <w:t xml:space="preserve">Efficacy of </w:t>
      </w:r>
      <w:proofErr w:type="spellStart"/>
      <w:r w:rsidRPr="00FF633C">
        <w:rPr>
          <w:sz w:val="26"/>
          <w:szCs w:val="26"/>
        </w:rPr>
        <w:t>Capecitabine</w:t>
      </w:r>
      <w:proofErr w:type="spellEnd"/>
      <w:r w:rsidRPr="00FF633C">
        <w:rPr>
          <w:sz w:val="26"/>
          <w:szCs w:val="26"/>
        </w:rPr>
        <w:t xml:space="preserve"> </w:t>
      </w:r>
      <w:proofErr w:type="gramStart"/>
      <w:r w:rsidRPr="00FF633C">
        <w:rPr>
          <w:sz w:val="26"/>
          <w:szCs w:val="26"/>
        </w:rPr>
        <w:t>Plus</w:t>
      </w:r>
      <w:proofErr w:type="gramEnd"/>
      <w:r w:rsidRPr="00FF633C">
        <w:rPr>
          <w:sz w:val="26"/>
          <w:szCs w:val="26"/>
        </w:rPr>
        <w:t xml:space="preserve"> </w:t>
      </w:r>
      <w:proofErr w:type="spellStart"/>
      <w:r w:rsidRPr="00FF633C">
        <w:rPr>
          <w:sz w:val="26"/>
          <w:szCs w:val="26"/>
        </w:rPr>
        <w:t>Irinotecan</w:t>
      </w:r>
      <w:proofErr w:type="spellEnd"/>
      <w:r w:rsidRPr="00FF633C">
        <w:rPr>
          <w:sz w:val="26"/>
          <w:szCs w:val="26"/>
        </w:rPr>
        <w:t xml:space="preserve"> </w:t>
      </w:r>
      <w:proofErr w:type="spellStart"/>
      <w:r w:rsidRPr="00FF633C">
        <w:rPr>
          <w:sz w:val="26"/>
          <w:szCs w:val="26"/>
        </w:rPr>
        <w:t>vs</w:t>
      </w:r>
      <w:proofErr w:type="spellEnd"/>
      <w:r w:rsidRPr="00FF633C">
        <w:rPr>
          <w:sz w:val="26"/>
          <w:szCs w:val="26"/>
        </w:rPr>
        <w:t xml:space="preserve"> </w:t>
      </w:r>
      <w:proofErr w:type="spellStart"/>
      <w:r w:rsidRPr="00FF633C">
        <w:rPr>
          <w:sz w:val="26"/>
          <w:szCs w:val="26"/>
        </w:rPr>
        <w:t>Irinotecan</w:t>
      </w:r>
      <w:proofErr w:type="spellEnd"/>
      <w:r w:rsidRPr="00FF633C">
        <w:rPr>
          <w:sz w:val="26"/>
          <w:szCs w:val="26"/>
        </w:rPr>
        <w:t xml:space="preserve"> </w:t>
      </w:r>
      <w:proofErr w:type="spellStart"/>
      <w:r w:rsidRPr="00FF633C">
        <w:rPr>
          <w:sz w:val="26"/>
          <w:szCs w:val="26"/>
        </w:rPr>
        <w:t>Monotherapy</w:t>
      </w:r>
      <w:proofErr w:type="spellEnd"/>
      <w:r w:rsidRPr="00FF633C">
        <w:rPr>
          <w:sz w:val="26"/>
          <w:szCs w:val="26"/>
        </w:rPr>
        <w:t xml:space="preserve"> as Second-</w:t>
      </w:r>
      <w:r>
        <w:rPr>
          <w:sz w:val="26"/>
          <w:szCs w:val="26"/>
        </w:rPr>
        <w:t>line</w:t>
      </w:r>
      <w:r w:rsidRPr="00FF633C">
        <w:rPr>
          <w:sz w:val="26"/>
          <w:szCs w:val="26"/>
        </w:rPr>
        <w:t xml:space="preserve"> Treatment in Patients with Advanced Gallbladder Cancer (GB-</w:t>
      </w:r>
      <w:r w:rsidRPr="00FF633C">
        <w:rPr>
          <w:sz w:val="26"/>
          <w:szCs w:val="26"/>
        </w:rPr>
        <w:lastRenderedPageBreak/>
        <w:t>SELECT).</w:t>
      </w:r>
      <w:r w:rsidRPr="00FF633C">
        <w:rPr>
          <w:rStyle w:val="al-author-delim"/>
          <w:sz w:val="26"/>
          <w:szCs w:val="26"/>
        </w:rPr>
        <w:t> </w:t>
      </w:r>
      <w:proofErr w:type="spellStart"/>
      <w:r w:rsidRPr="00FF633C">
        <w:rPr>
          <w:rStyle w:val="al-author-delim"/>
          <w:sz w:val="26"/>
          <w:szCs w:val="26"/>
        </w:rPr>
        <w:t>Ramaswamy</w:t>
      </w:r>
      <w:proofErr w:type="spellEnd"/>
      <w:r w:rsidRPr="00FF633C">
        <w:rPr>
          <w:rStyle w:val="al-author-delim"/>
          <w:sz w:val="26"/>
          <w:szCs w:val="26"/>
        </w:rPr>
        <w:t xml:space="preserve"> A, </w:t>
      </w:r>
      <w:proofErr w:type="spellStart"/>
      <w:r w:rsidRPr="00FF633C">
        <w:rPr>
          <w:rStyle w:val="al-author-delim"/>
          <w:sz w:val="26"/>
          <w:szCs w:val="26"/>
        </w:rPr>
        <w:t>Ostwal</w:t>
      </w:r>
      <w:proofErr w:type="spellEnd"/>
      <w:r w:rsidRPr="00FF633C">
        <w:rPr>
          <w:rStyle w:val="al-author-delim"/>
          <w:sz w:val="26"/>
          <w:szCs w:val="26"/>
        </w:rPr>
        <w:t xml:space="preserve"> V</w:t>
      </w:r>
      <w:r w:rsidRPr="00FF633C">
        <w:rPr>
          <w:rStyle w:val="wi-fullname"/>
          <w:sz w:val="26"/>
          <w:szCs w:val="26"/>
        </w:rPr>
        <w:t>,</w:t>
      </w:r>
      <w:r w:rsidRPr="00FF633C">
        <w:rPr>
          <w:rStyle w:val="wi-fullname"/>
          <w:i/>
          <w:sz w:val="26"/>
          <w:szCs w:val="26"/>
        </w:rPr>
        <w:t xml:space="preserve"> </w:t>
      </w:r>
      <w:r w:rsidRPr="002308F6">
        <w:rPr>
          <w:rStyle w:val="wi-fullname"/>
          <w:b/>
          <w:bCs/>
          <w:i/>
          <w:sz w:val="26"/>
          <w:szCs w:val="26"/>
        </w:rPr>
        <w:t>Sharma A</w:t>
      </w:r>
      <w:r>
        <w:rPr>
          <w:rStyle w:val="wi-fullname"/>
          <w:sz w:val="26"/>
          <w:szCs w:val="26"/>
        </w:rPr>
        <w:t>,</w:t>
      </w:r>
      <w:r w:rsidRPr="00FF633C">
        <w:rPr>
          <w:rStyle w:val="wi-fullname"/>
          <w:sz w:val="26"/>
          <w:szCs w:val="26"/>
        </w:rPr>
        <w:t xml:space="preserve"> </w:t>
      </w:r>
      <w:proofErr w:type="spellStart"/>
      <w:r w:rsidRPr="00FF633C">
        <w:rPr>
          <w:rStyle w:val="wi-fullname"/>
          <w:sz w:val="26"/>
          <w:szCs w:val="26"/>
        </w:rPr>
        <w:t>Bhargva</w:t>
      </w:r>
      <w:proofErr w:type="spellEnd"/>
      <w:r w:rsidRPr="00FF633C">
        <w:rPr>
          <w:rStyle w:val="wi-fullname"/>
          <w:sz w:val="26"/>
          <w:szCs w:val="26"/>
        </w:rPr>
        <w:t xml:space="preserve"> P, </w:t>
      </w:r>
      <w:proofErr w:type="spellStart"/>
      <w:r w:rsidRPr="00FF633C">
        <w:rPr>
          <w:rStyle w:val="wi-fullname"/>
          <w:sz w:val="26"/>
          <w:szCs w:val="26"/>
        </w:rPr>
        <w:t>Srinivas</w:t>
      </w:r>
      <w:proofErr w:type="spellEnd"/>
      <w:r w:rsidRPr="00FF633C">
        <w:rPr>
          <w:rStyle w:val="wi-fullname"/>
          <w:sz w:val="26"/>
          <w:szCs w:val="26"/>
        </w:rPr>
        <w:t xml:space="preserve"> S, </w:t>
      </w:r>
      <w:proofErr w:type="spellStart"/>
      <w:r w:rsidRPr="00FF633C">
        <w:rPr>
          <w:rStyle w:val="wi-fullname"/>
          <w:sz w:val="26"/>
          <w:szCs w:val="26"/>
        </w:rPr>
        <w:t>Goel</w:t>
      </w:r>
      <w:proofErr w:type="spellEnd"/>
      <w:r w:rsidRPr="00FF633C">
        <w:rPr>
          <w:rStyle w:val="wi-fullname"/>
          <w:sz w:val="26"/>
          <w:szCs w:val="26"/>
        </w:rPr>
        <w:t xml:space="preserve"> M, </w:t>
      </w:r>
      <w:proofErr w:type="spellStart"/>
      <w:r w:rsidRPr="00FF633C">
        <w:rPr>
          <w:rStyle w:val="wi-fullname"/>
          <w:sz w:val="26"/>
          <w:szCs w:val="26"/>
        </w:rPr>
        <w:t>Patkar</w:t>
      </w:r>
      <w:proofErr w:type="spellEnd"/>
      <w:r w:rsidRPr="00FF633C">
        <w:rPr>
          <w:rStyle w:val="wi-fullname"/>
          <w:sz w:val="26"/>
          <w:szCs w:val="26"/>
        </w:rPr>
        <w:t xml:space="preserve"> S, </w:t>
      </w:r>
      <w:proofErr w:type="spellStart"/>
      <w:r w:rsidRPr="00FF633C">
        <w:rPr>
          <w:rStyle w:val="wi-fullname"/>
          <w:sz w:val="26"/>
          <w:szCs w:val="26"/>
        </w:rPr>
        <w:t>Mandavkr</w:t>
      </w:r>
      <w:proofErr w:type="spellEnd"/>
      <w:r w:rsidRPr="00FF633C">
        <w:rPr>
          <w:rStyle w:val="wi-fullname"/>
          <w:sz w:val="26"/>
          <w:szCs w:val="26"/>
        </w:rPr>
        <w:t xml:space="preserve"> S, </w:t>
      </w:r>
      <w:proofErr w:type="spellStart"/>
      <w:r w:rsidRPr="00FF633C">
        <w:rPr>
          <w:rStyle w:val="wi-fullname"/>
          <w:sz w:val="26"/>
          <w:szCs w:val="26"/>
        </w:rPr>
        <w:t>Jadhav</w:t>
      </w:r>
      <w:proofErr w:type="spellEnd"/>
      <w:r w:rsidRPr="00FF633C">
        <w:rPr>
          <w:rStyle w:val="wi-fullname"/>
          <w:sz w:val="26"/>
          <w:szCs w:val="26"/>
        </w:rPr>
        <w:t xml:space="preserve"> P, </w:t>
      </w:r>
      <w:proofErr w:type="spellStart"/>
      <w:r w:rsidRPr="00FF633C">
        <w:rPr>
          <w:rStyle w:val="wi-fullname"/>
          <w:sz w:val="26"/>
          <w:szCs w:val="26"/>
        </w:rPr>
        <w:t>Parulekar</w:t>
      </w:r>
      <w:proofErr w:type="spellEnd"/>
      <w:r w:rsidRPr="00FF633C">
        <w:rPr>
          <w:rStyle w:val="wi-fullname"/>
          <w:sz w:val="26"/>
          <w:szCs w:val="26"/>
        </w:rPr>
        <w:t xml:space="preserve"> M, </w:t>
      </w:r>
      <w:proofErr w:type="spellStart"/>
      <w:r w:rsidRPr="00FF633C">
        <w:rPr>
          <w:rStyle w:val="wi-fullname"/>
          <w:sz w:val="26"/>
          <w:szCs w:val="26"/>
        </w:rPr>
        <w:t>Chodhari</w:t>
      </w:r>
      <w:proofErr w:type="spellEnd"/>
      <w:r w:rsidRPr="00FF633C">
        <w:rPr>
          <w:rStyle w:val="wi-fullname"/>
          <w:sz w:val="26"/>
          <w:szCs w:val="26"/>
        </w:rPr>
        <w:t xml:space="preserve"> A, Gupta S</w:t>
      </w:r>
      <w:r w:rsidRPr="002308F6">
        <w:rPr>
          <w:rStyle w:val="wi-fullname"/>
          <w:b/>
          <w:bCs/>
          <w:sz w:val="26"/>
          <w:szCs w:val="26"/>
        </w:rPr>
        <w:t>.</w:t>
      </w:r>
      <w:r w:rsidRPr="002308F6">
        <w:rPr>
          <w:rStyle w:val="wi-fullname"/>
          <w:b/>
          <w:bCs/>
          <w:i/>
          <w:sz w:val="26"/>
          <w:szCs w:val="26"/>
        </w:rPr>
        <w:t xml:space="preserve"> JAMA Oncology </w:t>
      </w:r>
      <w:r w:rsidRPr="002308F6">
        <w:rPr>
          <w:b/>
          <w:bCs/>
          <w:i/>
          <w:sz w:val="26"/>
          <w:szCs w:val="26"/>
        </w:rPr>
        <w:t>2021;7(3):436-439</w:t>
      </w:r>
      <w:r w:rsidRPr="002308F6">
        <w:rPr>
          <w:rStyle w:val="meta-citation"/>
          <w:b/>
          <w:bCs/>
          <w:i/>
          <w:sz w:val="26"/>
          <w:szCs w:val="26"/>
        </w:rPr>
        <w:t>doi:10.1001/jamaoncol.2020.6166 E1 - E</w:t>
      </w:r>
      <w:r w:rsidRPr="002308F6">
        <w:rPr>
          <w:rStyle w:val="meta-citation"/>
          <w:b/>
          <w:bCs/>
          <w:i/>
          <w:sz w:val="26"/>
          <w:szCs w:val="26"/>
          <w:lang w:eastAsia="en-IN"/>
        </w:rPr>
        <w:t>4</w:t>
      </w:r>
      <w:r w:rsidRPr="002308F6">
        <w:rPr>
          <w:b/>
          <w:bCs/>
          <w:i/>
          <w:color w:val="212121"/>
          <w:sz w:val="26"/>
          <w:szCs w:val="26"/>
          <w:bdr w:val="none" w:sz="0" w:space="0" w:color="auto" w:frame="1"/>
        </w:rPr>
        <w:t xml:space="preserve"> PMID:33270098</w:t>
      </w:r>
    </w:p>
    <w:p w:rsidR="007E3A70" w:rsidRPr="00146E29" w:rsidRDefault="007E3A70" w:rsidP="007E3A70">
      <w:pPr>
        <w:pStyle w:val="ListParagraph"/>
        <w:numPr>
          <w:ilvl w:val="0"/>
          <w:numId w:val="4"/>
        </w:num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</w:p>
    <w:p w:rsidR="007E3A70" w:rsidRPr="00C7680E" w:rsidRDefault="007E3A70" w:rsidP="007E3A70">
      <w:p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</w:p>
    <w:p w:rsidR="007E3A70" w:rsidRPr="007E3A70" w:rsidRDefault="007E3A70" w:rsidP="007E3A70">
      <w:pPr>
        <w:tabs>
          <w:tab w:val="left" w:pos="810"/>
        </w:tabs>
        <w:spacing w:before="100" w:beforeAutospacing="1" w:after="100" w:afterAutospacing="1"/>
        <w:jc w:val="both"/>
        <w:rPr>
          <w:bCs/>
          <w:sz w:val="26"/>
          <w:szCs w:val="26"/>
        </w:rPr>
      </w:pPr>
    </w:p>
    <w:p w:rsidR="000865D0" w:rsidRDefault="000865D0"/>
    <w:sectPr w:rsidR="00086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52D3"/>
    <w:multiLevelType w:val="hybridMultilevel"/>
    <w:tmpl w:val="D8A4837E"/>
    <w:lvl w:ilvl="0" w:tplc="10F28CF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2ADE"/>
    <w:multiLevelType w:val="hybridMultilevel"/>
    <w:tmpl w:val="6D0E2D92"/>
    <w:lvl w:ilvl="0" w:tplc="C4987640">
      <w:start w:val="101"/>
      <w:numFmt w:val="decimal"/>
      <w:lvlText w:val="%1"/>
      <w:lvlJc w:val="left"/>
      <w:pPr>
        <w:ind w:left="76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857F3"/>
    <w:multiLevelType w:val="hybridMultilevel"/>
    <w:tmpl w:val="AEC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E4C5C"/>
    <w:multiLevelType w:val="hybridMultilevel"/>
    <w:tmpl w:val="DDF20B36"/>
    <w:lvl w:ilvl="0" w:tplc="40C2BEE4">
      <w:start w:val="100"/>
      <w:numFmt w:val="decimal"/>
      <w:lvlText w:val="%1"/>
      <w:lvlJc w:val="left"/>
      <w:pPr>
        <w:ind w:left="76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E3A70"/>
    <w:rsid w:val="000865D0"/>
    <w:rsid w:val="007E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7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7E3A70"/>
    <w:rPr>
      <w:i/>
      <w:iCs/>
    </w:rPr>
  </w:style>
  <w:style w:type="character" w:customStyle="1" w:styleId="al-author-delim">
    <w:name w:val="al-author-delim"/>
    <w:basedOn w:val="DefaultParagraphFont"/>
    <w:rsid w:val="007E3A70"/>
  </w:style>
  <w:style w:type="character" w:customStyle="1" w:styleId="wi-fullname">
    <w:name w:val="wi-fullname"/>
    <w:basedOn w:val="DefaultParagraphFont"/>
    <w:rsid w:val="007E3A70"/>
  </w:style>
  <w:style w:type="character" w:customStyle="1" w:styleId="meta-citation">
    <w:name w:val="meta-citation"/>
    <w:basedOn w:val="DefaultParagraphFont"/>
    <w:rsid w:val="007E3A70"/>
  </w:style>
  <w:style w:type="character" w:customStyle="1" w:styleId="title-text">
    <w:name w:val="title-text"/>
    <w:basedOn w:val="DefaultParagraphFont"/>
    <w:rsid w:val="007E3A70"/>
  </w:style>
  <w:style w:type="character" w:customStyle="1" w:styleId="citation-doi">
    <w:name w:val="citation-doi"/>
    <w:basedOn w:val="DefaultParagraphFont"/>
    <w:rsid w:val="007E3A70"/>
  </w:style>
  <w:style w:type="character" w:customStyle="1" w:styleId="secondary-date">
    <w:name w:val="secondary-date"/>
    <w:basedOn w:val="DefaultParagraphFont"/>
    <w:rsid w:val="007E3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Atul Sharma</dc:creator>
  <cp:keywords/>
  <dc:description/>
  <cp:lastModifiedBy>Dr Atul Sharma</cp:lastModifiedBy>
  <cp:revision>2</cp:revision>
  <dcterms:created xsi:type="dcterms:W3CDTF">2021-10-31T16:30:00Z</dcterms:created>
  <dcterms:modified xsi:type="dcterms:W3CDTF">2021-10-31T16:43:00Z</dcterms:modified>
</cp:coreProperties>
</file>