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 de exemplo</w:t>
      </w:r>
    </w:p>
    <w:p>
      <w:r>
        <w:drawing>
          <wp:inline xmlns:a="http://schemas.openxmlformats.org/drawingml/2006/main" xmlns:pic="http://schemas.openxmlformats.org/drawingml/2006/picture">
            <wp:extent cx="952500" cy="95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_exempl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Concentracao sem correção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N°</w:t>
            </w:r>
          </w:p>
        </w:tc>
        <w:tc>
          <w:tcPr>
            <w:tcW w:type="dxa" w:w="1728"/>
          </w:tcPr>
          <w:p>
            <w:r>
              <w:t>Massa padrão</w:t>
            </w:r>
          </w:p>
        </w:tc>
        <w:tc>
          <w:tcPr>
            <w:tcW w:type="dxa" w:w="1728"/>
          </w:tcPr>
          <w:p>
            <w:r>
              <w:t>Fator de equivalência</w:t>
            </w:r>
          </w:p>
        </w:tc>
        <w:tc>
          <w:tcPr>
            <w:tcW w:type="dxa" w:w="1728"/>
          </w:tcPr>
          <w:p>
            <w:r>
              <w:t>Volume de solução</w:t>
            </w:r>
          </w:p>
        </w:tc>
        <w:tc>
          <w:tcPr>
            <w:tcW w:type="dxa" w:w="1728"/>
          </w:tcPr>
          <w:p>
            <w:r>
              <w:t>Concentração Final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153 mg</w:t>
            </w:r>
          </w:p>
        </w:tc>
        <w:tc>
          <w:tcPr>
            <w:tcW w:type="dxa" w:w="1728"/>
          </w:tcPr>
          <w:p>
            <w:r>
              <w:t>15 g/mol</w:t>
            </w:r>
          </w:p>
        </w:tc>
        <w:tc>
          <w:tcPr>
            <w:tcW w:type="dxa" w:w="1728"/>
          </w:tcPr>
          <w:p>
            <w:r>
              <w:t>4848 mol/L</w:t>
            </w:r>
          </w:p>
        </w:tc>
        <w:tc>
          <w:tcPr>
            <w:tcW w:type="dxa" w:w="1728"/>
          </w:tcPr>
          <w:p>
            <w:r>
              <w:t>125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100 mg</w:t>
            </w:r>
          </w:p>
        </w:tc>
        <w:tc>
          <w:tcPr>
            <w:tcW w:type="dxa" w:w="1728"/>
          </w:tcPr>
          <w:p>
            <w:r>
              <w:t>1 g/mol</w:t>
            </w:r>
          </w:p>
        </w:tc>
        <w:tc>
          <w:tcPr>
            <w:tcW w:type="dxa" w:w="1728"/>
          </w:tcPr>
          <w:p>
            <w:r>
              <w:t>500 mol/L</w:t>
            </w:r>
          </w:p>
        </w:tc>
        <w:tc>
          <w:tcPr>
            <w:tcW w:type="dxa" w:w="1728"/>
          </w:tcPr>
          <w:p>
            <w:r>
              <w:t>105</w:t>
            </w:r>
          </w:p>
        </w:tc>
      </w:tr>
    </w:tbl>
    <w:p>
      <w:pPr>
        <w:pStyle w:val="Heading1"/>
      </w:pPr>
      <w:r>
        <w:t>Concentracao com correção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N°</w:t>
            </w:r>
          </w:p>
        </w:tc>
        <w:tc>
          <w:tcPr>
            <w:tcW w:type="dxa" w:w="1440"/>
          </w:tcPr>
          <w:p>
            <w:r>
              <w:t>Massa padrão</w:t>
            </w:r>
          </w:p>
        </w:tc>
        <w:tc>
          <w:tcPr>
            <w:tcW w:type="dxa" w:w="1440"/>
          </w:tcPr>
          <w:p>
            <w:r>
              <w:t>Fator de correção</w:t>
            </w:r>
          </w:p>
        </w:tc>
        <w:tc>
          <w:tcPr>
            <w:tcW w:type="dxa" w:w="1440"/>
          </w:tcPr>
          <w:p>
            <w:r>
              <w:t>Fator de equivalência</w:t>
            </w:r>
          </w:p>
        </w:tc>
        <w:tc>
          <w:tcPr>
            <w:tcW w:type="dxa" w:w="1440"/>
          </w:tcPr>
          <w:p>
            <w:r>
              <w:t>Volume NAOH</w:t>
            </w:r>
          </w:p>
        </w:tc>
        <w:tc>
          <w:tcPr>
            <w:tcW w:type="dxa" w:w="1440"/>
          </w:tcPr>
          <w:p>
            <w:r>
              <w:t>Concentração Final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153 mg</w:t>
            </w:r>
          </w:p>
        </w:tc>
        <w:tc>
          <w:tcPr>
            <w:tcW w:type="dxa" w:w="1440"/>
          </w:tcPr>
          <w:p>
            <w:r>
              <w:t>15 g/mol</w:t>
            </w:r>
          </w:p>
        </w:tc>
        <w:tc>
          <w:tcPr>
            <w:tcW w:type="dxa" w:w="1440"/>
          </w:tcPr>
          <w:p>
            <w:r>
              <w:t>4848 g/mol</w:t>
            </w:r>
          </w:p>
        </w:tc>
        <w:tc>
          <w:tcPr>
            <w:tcW w:type="dxa" w:w="1440"/>
          </w:tcPr>
          <w:p>
            <w:r>
              <w:t>125 mol/L</w:t>
            </w:r>
          </w:p>
        </w:tc>
        <w:tc>
          <w:tcPr>
            <w:tcW w:type="dxa" w:w="1440"/>
          </w:tcPr>
          <w:p>
            <w:r>
              <w:t>100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100 mg</w:t>
            </w:r>
          </w:p>
        </w:tc>
        <w:tc>
          <w:tcPr>
            <w:tcW w:type="dxa" w:w="1440"/>
          </w:tcPr>
          <w:p>
            <w:r>
              <w:t>1 g/mol</w:t>
            </w:r>
          </w:p>
        </w:tc>
        <w:tc>
          <w:tcPr>
            <w:tcW w:type="dxa" w:w="1440"/>
          </w:tcPr>
          <w:p>
            <w:r>
              <w:t>500 g/mol</w:t>
            </w:r>
          </w:p>
        </w:tc>
        <w:tc>
          <w:tcPr>
            <w:tcW w:type="dxa" w:w="1440"/>
          </w:tcPr>
          <w:p>
            <w:r>
              <w:t>105 mol/L</w:t>
            </w:r>
          </w:p>
        </w:tc>
        <w:tc>
          <w:tcPr>
            <w:tcW w:type="dxa" w:w="1440"/>
          </w:tcPr>
          <w:p>
            <w:r>
              <w:t>90</w:t>
            </w:r>
          </w:p>
        </w:tc>
      </w:tr>
    </w:tbl>
    <w:p>
      <w:pPr>
        <w:pStyle w:val="Heading1"/>
      </w:pPr>
      <w:r>
        <w:t>Concentracao molar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N°</w:t>
            </w:r>
          </w:p>
        </w:tc>
        <w:tc>
          <w:tcPr>
            <w:tcW w:type="dxa" w:w="1728"/>
          </w:tcPr>
          <w:p>
            <w:r>
              <w:t>Massa soluto</w:t>
            </w:r>
          </w:p>
        </w:tc>
        <w:tc>
          <w:tcPr>
            <w:tcW w:type="dxa" w:w="1728"/>
          </w:tcPr>
          <w:p>
            <w:r>
              <w:t>Massa molar</w:t>
            </w:r>
          </w:p>
        </w:tc>
        <w:tc>
          <w:tcPr>
            <w:tcW w:type="dxa" w:w="1728"/>
          </w:tcPr>
          <w:p>
            <w:r>
              <w:t>Volume solução</w:t>
            </w:r>
          </w:p>
        </w:tc>
        <w:tc>
          <w:tcPr>
            <w:tcW w:type="dxa" w:w="1728"/>
          </w:tcPr>
          <w:p>
            <w:r>
              <w:t>Concentração Final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153 mg</w:t>
            </w:r>
          </w:p>
        </w:tc>
        <w:tc>
          <w:tcPr>
            <w:tcW w:type="dxa" w:w="1728"/>
          </w:tcPr>
          <w:p>
            <w:r>
              <w:t>15 g/mol</w:t>
            </w:r>
          </w:p>
        </w:tc>
        <w:tc>
          <w:tcPr>
            <w:tcW w:type="dxa" w:w="1728"/>
          </w:tcPr>
          <w:p>
            <w:r>
              <w:t>4848 mol/L</w:t>
            </w:r>
          </w:p>
        </w:tc>
        <w:tc>
          <w:tcPr>
            <w:tcW w:type="dxa" w:w="1728"/>
          </w:tcPr>
          <w:p>
            <w:r>
              <w:t>125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100 mg</w:t>
            </w:r>
          </w:p>
        </w:tc>
        <w:tc>
          <w:tcPr>
            <w:tcW w:type="dxa" w:w="1728"/>
          </w:tcPr>
          <w:p>
            <w:r>
              <w:t>1 g/mol</w:t>
            </w:r>
          </w:p>
        </w:tc>
        <w:tc>
          <w:tcPr>
            <w:tcW w:type="dxa" w:w="1728"/>
          </w:tcPr>
          <w:p>
            <w:r>
              <w:t>500 mol/L</w:t>
            </w:r>
          </w:p>
        </w:tc>
        <w:tc>
          <w:tcPr>
            <w:tcW w:type="dxa" w:w="1728"/>
          </w:tcPr>
          <w:p>
            <w:r>
              <w:t>105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