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caps/>
        </w:rPr>
        <w:id w:val="-369766568"/>
        <w:docPartObj>
          <w:docPartGallery w:val="Table of Contents"/>
          <w:docPartUnique/>
        </w:docPartObj>
      </w:sdtPr>
      <w:sdtEndPr>
        <w:rPr>
          <w:b w:val="0"/>
          <w:caps w:val="0"/>
        </w:rPr>
      </w:sdtEndPr>
      <w:sdtContent>
        <w:p w14:paraId="3F72C3E5" w14:textId="77777777" w:rsidR="001B01DB" w:rsidRDefault="001B01DB" w:rsidP="001B01DB">
          <w:pPr>
            <w:spacing w:before="240" w:after="240"/>
            <w:jc w:val="center"/>
            <w:rPr>
              <w:rFonts w:eastAsia="Times New Roman" w:cs="Times New Roman"/>
              <w:b/>
            </w:rPr>
          </w:pPr>
          <w:r>
            <w:rPr>
              <w:rFonts w:eastAsia="Times New Roman" w:cs="Times New Roman"/>
              <w:b/>
            </w:rPr>
            <w:t>UNIVERSITATEA DE STAT DIN MOLDOVA</w:t>
          </w:r>
        </w:p>
        <w:p w14:paraId="30D1EEC6" w14:textId="77777777" w:rsidR="001B01DB" w:rsidRDefault="001B01DB" w:rsidP="001B01DB">
          <w:pPr>
            <w:spacing w:before="240" w:after="240"/>
            <w:jc w:val="center"/>
            <w:rPr>
              <w:rFonts w:eastAsia="Times New Roman" w:cs="Times New Roman"/>
              <w:b/>
            </w:rPr>
          </w:pPr>
          <w:r>
            <w:rPr>
              <w:rFonts w:eastAsia="Times New Roman" w:cs="Times New Roman"/>
              <w:b/>
            </w:rPr>
            <w:t>FACULTATEA DE MATEMATICĂ ȘI INFORMATICĂ</w:t>
          </w:r>
        </w:p>
        <w:p w14:paraId="00C1FFD2" w14:textId="77777777" w:rsidR="001B01DB" w:rsidRDefault="001B01DB" w:rsidP="001B01DB">
          <w:pPr>
            <w:spacing w:before="240" w:after="240"/>
            <w:jc w:val="center"/>
            <w:rPr>
              <w:rFonts w:eastAsia="Times New Roman" w:cs="Times New Roman"/>
              <w:b/>
            </w:rPr>
          </w:pPr>
          <w:r>
            <w:rPr>
              <w:rFonts w:eastAsia="Times New Roman" w:cs="Times New Roman"/>
              <w:b/>
            </w:rPr>
            <w:t>DEPARTAMENTUL DE INFORMATICĂ</w:t>
          </w:r>
        </w:p>
        <w:p w14:paraId="2D7FBF42" w14:textId="77777777" w:rsidR="001B01DB" w:rsidRDefault="001B01DB" w:rsidP="001B01DB">
          <w:pPr>
            <w:spacing w:before="240" w:after="240"/>
            <w:jc w:val="center"/>
            <w:rPr>
              <w:rFonts w:eastAsia="Times New Roman" w:cs="Times New Roman"/>
              <w:b/>
            </w:rPr>
          </w:pPr>
          <w:r>
            <w:rPr>
              <w:rFonts w:eastAsia="Times New Roman" w:cs="Times New Roman"/>
              <w:b/>
            </w:rPr>
            <w:t xml:space="preserve"> </w:t>
          </w:r>
        </w:p>
        <w:p w14:paraId="18D901A6" w14:textId="77777777" w:rsidR="001B01DB" w:rsidRDefault="001B01DB" w:rsidP="001B01DB">
          <w:pPr>
            <w:spacing w:before="240" w:after="240"/>
            <w:jc w:val="center"/>
            <w:rPr>
              <w:rFonts w:eastAsia="Times New Roman" w:cs="Times New Roman"/>
              <w:b/>
            </w:rPr>
          </w:pPr>
          <w:r>
            <w:rPr>
              <w:rFonts w:eastAsia="Times New Roman" w:cs="Times New Roman"/>
              <w:b/>
            </w:rPr>
            <w:t xml:space="preserve"> </w:t>
          </w:r>
        </w:p>
        <w:p w14:paraId="582104E6" w14:textId="77777777" w:rsidR="001B01DB" w:rsidRDefault="001B01DB" w:rsidP="001B01DB">
          <w:pPr>
            <w:spacing w:before="240" w:after="240"/>
            <w:jc w:val="center"/>
            <w:rPr>
              <w:rFonts w:eastAsia="Times New Roman" w:cs="Times New Roman"/>
              <w:b/>
            </w:rPr>
          </w:pPr>
          <w:r>
            <w:rPr>
              <w:rFonts w:eastAsia="Times New Roman" w:cs="Times New Roman"/>
              <w:b/>
            </w:rPr>
            <w:t xml:space="preserve"> </w:t>
          </w:r>
        </w:p>
        <w:p w14:paraId="05C5C79C" w14:textId="77777777" w:rsidR="001B01DB" w:rsidRDefault="001B01DB" w:rsidP="001B01DB">
          <w:pPr>
            <w:spacing w:before="240" w:after="240"/>
            <w:jc w:val="center"/>
          </w:pPr>
          <w:r>
            <w:t xml:space="preserve"> </w:t>
          </w:r>
        </w:p>
        <w:p w14:paraId="0F875197" w14:textId="4B6C339D" w:rsidR="001B01DB" w:rsidRDefault="001B01DB" w:rsidP="001B01DB">
          <w:pPr>
            <w:spacing w:before="240" w:after="240"/>
            <w:jc w:val="center"/>
            <w:rPr>
              <w:rFonts w:eastAsia="Times New Roman" w:cs="Times New Roman"/>
              <w:b/>
              <w:sz w:val="36"/>
              <w:szCs w:val="36"/>
            </w:rPr>
          </w:pPr>
          <w:proofErr w:type="spellStart"/>
          <w:r>
            <w:rPr>
              <w:rFonts w:eastAsia="Times New Roman" w:cs="Times New Roman"/>
              <w:b/>
              <w:sz w:val="36"/>
              <w:szCs w:val="36"/>
            </w:rPr>
            <w:t>Crearea</w:t>
          </w:r>
          <w:proofErr w:type="spellEnd"/>
          <w:r>
            <w:rPr>
              <w:rFonts w:eastAsia="Times New Roman" w:cs="Times New Roman"/>
              <w:b/>
              <w:sz w:val="36"/>
              <w:szCs w:val="36"/>
            </w:rPr>
            <w:t xml:space="preserve"> </w:t>
          </w:r>
          <w:proofErr w:type="spellStart"/>
          <w:r>
            <w:rPr>
              <w:rFonts w:eastAsia="Times New Roman" w:cs="Times New Roman"/>
              <w:b/>
              <w:sz w:val="36"/>
              <w:szCs w:val="36"/>
            </w:rPr>
            <w:t>cubului</w:t>
          </w:r>
          <w:proofErr w:type="spellEnd"/>
          <w:r>
            <w:rPr>
              <w:rFonts w:eastAsia="Times New Roman" w:cs="Times New Roman"/>
              <w:b/>
              <w:sz w:val="36"/>
              <w:szCs w:val="36"/>
            </w:rPr>
            <w:t xml:space="preserve"> de date</w:t>
          </w:r>
        </w:p>
        <w:p w14:paraId="5551BDE2" w14:textId="4FCA40C2" w:rsidR="001B01DB" w:rsidRDefault="001B01DB" w:rsidP="001B01DB">
          <w:pPr>
            <w:spacing w:before="240" w:after="240"/>
            <w:jc w:val="center"/>
            <w:rPr>
              <w:rFonts w:eastAsia="Times New Roman" w:cs="Times New Roman"/>
            </w:rPr>
          </w:pPr>
          <w:proofErr w:type="spellStart"/>
          <w:r>
            <w:rPr>
              <w:rFonts w:eastAsia="Times New Roman" w:cs="Times New Roman"/>
            </w:rPr>
            <w:t>Lucrare</w:t>
          </w:r>
          <w:proofErr w:type="spellEnd"/>
          <w:r>
            <w:rPr>
              <w:rFonts w:eastAsia="Times New Roman" w:cs="Times New Roman"/>
            </w:rPr>
            <w:t xml:space="preserve"> de </w:t>
          </w:r>
          <w:proofErr w:type="spellStart"/>
          <w:r>
            <w:rPr>
              <w:rFonts w:eastAsia="Times New Roman" w:cs="Times New Roman"/>
            </w:rPr>
            <w:t>laborator</w:t>
          </w:r>
          <w:proofErr w:type="spellEnd"/>
        </w:p>
        <w:p w14:paraId="3BEE7180" w14:textId="77777777" w:rsidR="001B01DB" w:rsidRDefault="001B01DB" w:rsidP="001B01DB">
          <w:pPr>
            <w:spacing w:before="240" w:after="240"/>
            <w:jc w:val="center"/>
          </w:pPr>
          <w:r>
            <w:t xml:space="preserve"> </w:t>
          </w:r>
        </w:p>
        <w:p w14:paraId="458512A4" w14:textId="77777777" w:rsidR="001B01DB" w:rsidRDefault="001B01DB" w:rsidP="001B01DB">
          <w:pPr>
            <w:spacing w:before="240" w:after="240"/>
            <w:jc w:val="center"/>
          </w:pPr>
          <w:r>
            <w:t xml:space="preserve"> </w:t>
          </w:r>
        </w:p>
        <w:p w14:paraId="1D2900EF" w14:textId="77777777" w:rsidR="001B01DB" w:rsidRDefault="001B01DB" w:rsidP="001B01DB">
          <w:pPr>
            <w:spacing w:before="240" w:after="240"/>
            <w:jc w:val="center"/>
          </w:pPr>
          <w:r>
            <w:t xml:space="preserve"> </w:t>
          </w:r>
        </w:p>
        <w:p w14:paraId="4915A51E" w14:textId="77777777" w:rsidR="001B01DB" w:rsidRDefault="001B01DB" w:rsidP="001B01DB">
          <w:pPr>
            <w:spacing w:before="240" w:after="240"/>
            <w:jc w:val="center"/>
          </w:pPr>
          <w:r>
            <w:t xml:space="preserve"> </w:t>
          </w:r>
        </w:p>
        <w:p w14:paraId="5E6C5700" w14:textId="77777777" w:rsidR="001B01DB" w:rsidRDefault="001B01DB" w:rsidP="001B01DB">
          <w:pPr>
            <w:spacing w:before="240" w:after="240"/>
            <w:jc w:val="center"/>
          </w:pPr>
          <w:r>
            <w:t xml:space="preserve"> </w:t>
          </w:r>
        </w:p>
        <w:p w14:paraId="7D527270" w14:textId="77777777" w:rsidR="001B01DB" w:rsidRDefault="001B01DB" w:rsidP="001B01DB">
          <w:pPr>
            <w:spacing w:before="240" w:after="240"/>
            <w:jc w:val="center"/>
          </w:pPr>
          <w:r>
            <w:t xml:space="preserve"> </w:t>
          </w:r>
        </w:p>
        <w:p w14:paraId="5EFD31EA" w14:textId="77777777" w:rsidR="001B01DB" w:rsidRDefault="001B01DB" w:rsidP="001B01DB">
          <w:pPr>
            <w:spacing w:before="240" w:after="240"/>
            <w:jc w:val="center"/>
          </w:pPr>
          <w:r>
            <w:t xml:space="preserve"> </w:t>
          </w:r>
        </w:p>
        <w:p w14:paraId="3270C855" w14:textId="0EB2BA0B" w:rsidR="001B01DB" w:rsidRDefault="001B01DB" w:rsidP="001B01DB">
          <w:pPr>
            <w:spacing w:before="240" w:after="240"/>
            <w:rPr>
              <w:b/>
            </w:rPr>
          </w:pPr>
          <w:proofErr w:type="spellStart"/>
          <w:r>
            <w:t>Verificat</w:t>
          </w:r>
          <w:proofErr w:type="spellEnd"/>
          <w:r>
            <w:t xml:space="preserve">:             ___________________ </w:t>
          </w:r>
          <w:proofErr w:type="spellStart"/>
          <w:r>
            <w:rPr>
              <w:b/>
            </w:rPr>
            <w:t>Andrie</w:t>
          </w:r>
          <w:proofErr w:type="spellEnd"/>
          <w:r>
            <w:rPr>
              <w:b/>
              <w:lang w:val="ro-RO"/>
            </w:rPr>
            <w:t xml:space="preserve">ș </w:t>
          </w:r>
          <w:proofErr w:type="gramStart"/>
          <w:r>
            <w:rPr>
              <w:b/>
              <w:lang w:val="ro-RO"/>
            </w:rPr>
            <w:t>Ion</w:t>
          </w:r>
          <w:r>
            <w:rPr>
              <w:b/>
            </w:rPr>
            <w:t xml:space="preserve">,  </w:t>
          </w:r>
          <w:proofErr w:type="spellStart"/>
          <w:r>
            <w:rPr>
              <w:b/>
            </w:rPr>
            <w:t>profesor</w:t>
          </w:r>
          <w:proofErr w:type="spellEnd"/>
          <w:proofErr w:type="gramEnd"/>
          <w:r>
            <w:rPr>
              <w:b/>
            </w:rPr>
            <w:t xml:space="preserve"> </w:t>
          </w:r>
          <w:proofErr w:type="spellStart"/>
          <w:r>
            <w:rPr>
              <w:b/>
            </w:rPr>
            <w:t>universitar</w:t>
          </w:r>
          <w:proofErr w:type="spellEnd"/>
        </w:p>
        <w:p w14:paraId="2BC2350E" w14:textId="77777777" w:rsidR="001B01DB" w:rsidRDefault="001B01DB" w:rsidP="001B01DB">
          <w:pPr>
            <w:spacing w:before="240" w:after="240"/>
          </w:pPr>
          <w:r>
            <w:t xml:space="preserve">                                        </w:t>
          </w:r>
          <w:r>
            <w:tab/>
          </w:r>
        </w:p>
        <w:p w14:paraId="632A3E2E" w14:textId="1FABD3FC" w:rsidR="001B01DB" w:rsidRPr="001B01DB" w:rsidRDefault="001B01DB" w:rsidP="001B01DB">
          <w:pPr>
            <w:spacing w:before="240" w:after="240"/>
            <w:rPr>
              <w:b/>
            </w:rPr>
          </w:pPr>
          <w:r>
            <w:t xml:space="preserve">Executor:             ___________________ </w:t>
          </w:r>
          <w:proofErr w:type="spellStart"/>
          <w:r>
            <w:rPr>
              <w:b/>
            </w:rPr>
            <w:t>Țurcanu</w:t>
          </w:r>
          <w:proofErr w:type="spellEnd"/>
          <w:r>
            <w:rPr>
              <w:b/>
            </w:rPr>
            <w:t xml:space="preserve"> Cristian, </w:t>
          </w:r>
          <w:proofErr w:type="spellStart"/>
          <w:r>
            <w:rPr>
              <w:b/>
            </w:rPr>
            <w:t>G</w:t>
          </w:r>
          <w:r>
            <w:rPr>
              <w:b/>
            </w:rPr>
            <w:t>rupa</w:t>
          </w:r>
          <w:proofErr w:type="spellEnd"/>
          <w:r>
            <w:rPr>
              <w:b/>
            </w:rPr>
            <w:t xml:space="preserve"> MIA2201</w:t>
          </w:r>
        </w:p>
        <w:p w14:paraId="7FD6ABE3" w14:textId="2DE88198" w:rsidR="00AB0426" w:rsidRDefault="005E70E0">
          <w:pPr>
            <w:pStyle w:val="TOCHeading"/>
          </w:pPr>
          <w:r>
            <w:lastRenderedPageBreak/>
            <w:t>CUPRINS</w:t>
          </w:r>
        </w:p>
        <w:p w14:paraId="698D28AF" w14:textId="234BD4DB" w:rsidR="005E70E0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>TOC \o "1-2" \h \z \u</w:instrText>
          </w:r>
          <w:r>
            <w:fldChar w:fldCharType="separate"/>
          </w:r>
          <w:hyperlink w:anchor="_Toc135773751" w:history="1">
            <w:r w:rsidR="005E70E0" w:rsidRPr="001E453C">
              <w:rPr>
                <w:rStyle w:val="Hyperlink"/>
              </w:rPr>
              <w:t>1</w:t>
            </w:r>
            <w:r w:rsidR="005E70E0">
              <w:rPr>
                <w:rFonts w:asciiTheme="minorHAnsi" w:eastAsiaTheme="minorEastAsia" w:hAnsiTheme="minorHAnsi"/>
                <w:kern w:val="2"/>
                <w:sz w:val="22"/>
                <w:szCs w:val="22"/>
                <w14:ligatures w14:val="standardContextual"/>
              </w:rPr>
              <w:tab/>
            </w:r>
            <w:r w:rsidR="005E70E0" w:rsidRPr="001E453C">
              <w:rPr>
                <w:rStyle w:val="Hyperlink"/>
              </w:rPr>
              <w:t>Exemplul Adventure Works</w:t>
            </w:r>
            <w:r w:rsidR="005E70E0">
              <w:rPr>
                <w:webHidden/>
              </w:rPr>
              <w:tab/>
            </w:r>
            <w:r w:rsidR="005E70E0">
              <w:rPr>
                <w:webHidden/>
              </w:rPr>
              <w:fldChar w:fldCharType="begin"/>
            </w:r>
            <w:r w:rsidR="005E70E0">
              <w:rPr>
                <w:webHidden/>
              </w:rPr>
              <w:instrText xml:space="preserve"> PAGEREF _Toc135773751 \h </w:instrText>
            </w:r>
            <w:r w:rsidR="005E70E0">
              <w:rPr>
                <w:webHidden/>
              </w:rPr>
            </w:r>
            <w:r w:rsidR="005E70E0">
              <w:rPr>
                <w:webHidden/>
              </w:rPr>
              <w:fldChar w:fldCharType="separate"/>
            </w:r>
            <w:r w:rsidR="001B01DB">
              <w:rPr>
                <w:webHidden/>
              </w:rPr>
              <w:t>3</w:t>
            </w:r>
            <w:r w:rsidR="005E70E0">
              <w:rPr>
                <w:webHidden/>
              </w:rPr>
              <w:fldChar w:fldCharType="end"/>
            </w:r>
          </w:hyperlink>
        </w:p>
        <w:p w14:paraId="675EC047" w14:textId="1FC3D1FF" w:rsidR="005E70E0" w:rsidRDefault="005E70E0">
          <w:pPr>
            <w:pStyle w:val="TOC1"/>
            <w:tabs>
              <w:tab w:val="left" w:pos="440"/>
            </w:tabs>
            <w:rPr>
              <w:rFonts w:asciiTheme="minorHAns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35773752" w:history="1">
            <w:r w:rsidRPr="001E453C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/>
                <w:kern w:val="2"/>
                <w:sz w:val="22"/>
                <w:szCs w:val="22"/>
                <w14:ligatures w14:val="standardContextual"/>
              </w:rPr>
              <w:tab/>
            </w:r>
            <w:r w:rsidRPr="001E453C">
              <w:rPr>
                <w:rStyle w:val="Hyperlink"/>
              </w:rPr>
              <w:t>Baza de date proprie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_Toc135773752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B01DB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903438D" w14:textId="77777777" w:rsidR="00AB0426" w:rsidRDefault="00000000">
          <w:r>
            <w:fldChar w:fldCharType="end"/>
          </w:r>
        </w:p>
      </w:sdtContent>
    </w:sdt>
    <w:p w14:paraId="4D43574E" w14:textId="77777777" w:rsidR="00AB0426" w:rsidRDefault="00000000">
      <w:r>
        <w:br w:type="page"/>
      </w:r>
    </w:p>
    <w:p w14:paraId="2B79386F" w14:textId="77777777" w:rsidR="00AB0426" w:rsidRDefault="00000000">
      <w:pPr>
        <w:pStyle w:val="Heading1"/>
      </w:pPr>
      <w:bookmarkStart w:id="0" w:name="exemplul-adventure-works"/>
      <w:bookmarkStart w:id="1" w:name="_Toc135773751"/>
      <w:r>
        <w:rPr>
          <w:rStyle w:val="SectionNumber"/>
        </w:rPr>
        <w:lastRenderedPageBreak/>
        <w:t>1</w:t>
      </w:r>
      <w:r>
        <w:tab/>
        <w:t>Exemplul Adventure Works</w:t>
      </w:r>
      <w:bookmarkEnd w:id="1"/>
    </w:p>
    <w:p w14:paraId="6476BFC8" w14:textId="77777777" w:rsidR="00AB0426" w:rsidRDefault="00000000">
      <w:pPr>
        <w:pStyle w:val="FirstParagraph"/>
      </w:pPr>
      <w:r>
        <w:t>Instalăm Microsoft SQL Server 2019:</w:t>
      </w:r>
    </w:p>
    <w:p w14:paraId="3AA8441B" w14:textId="77777777" w:rsidR="00AB0426" w:rsidRDefault="00000000">
      <w:pPr>
        <w:pStyle w:val="BodyText"/>
      </w:pPr>
      <w:r>
        <w:t>Alegem varianta New SQL Server standalone installation</w:t>
      </w:r>
    </w:p>
    <w:p w14:paraId="6449A197" w14:textId="77777777" w:rsidR="00AB0426" w:rsidRDefault="00000000">
      <w:pPr>
        <w:pStyle w:val="BodyText"/>
      </w:pPr>
      <w:r>
        <w:t>Introducem cheia pentru o licență Enterprise, altfel nu vom obține instrumentele necesare: HMWJ3-KY3J2-NMVD7-KG4JR-X2G8G</w:t>
      </w:r>
    </w:p>
    <w:p w14:paraId="77C8F944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283AD0F1" wp14:editId="736E77BA">
            <wp:extent cx="6324600" cy="4771504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img/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771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F969E" w14:textId="77777777" w:rsidR="00AB0426" w:rsidRDefault="00000000">
      <w:pPr>
        <w:pStyle w:val="BodyText"/>
      </w:pPr>
      <w:r>
        <w:t>Alegem Database Engine, Analysis și Integation Services</w:t>
      </w:r>
    </w:p>
    <w:p w14:paraId="1512216A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FF41407" wp14:editId="01B13B52">
            <wp:extent cx="6324600" cy="4073423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g/3v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073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989647" w14:textId="77777777" w:rsidR="00AB0426" w:rsidRDefault="00000000">
      <w:pPr>
        <w:pStyle w:val="BodyText"/>
      </w:pPr>
      <w:r>
        <w:t>Alegem modul Multidimensional and Data Mining și adăugăm utilizatorul curent</w:t>
      </w:r>
    </w:p>
    <w:p w14:paraId="3FCA1987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73D6620" wp14:editId="598388FB">
            <wp:extent cx="6324600" cy="4073423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g/4v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073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423412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62AEE3A" wp14:editId="5801E496">
            <wp:extent cx="6324600" cy="4771504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g/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771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D4832F" w14:textId="77777777" w:rsidR="00AB0426" w:rsidRDefault="00000000">
      <w:pPr>
        <w:pStyle w:val="BodyText"/>
      </w:pPr>
      <w:r>
        <w:t>Instalăm</w:t>
      </w:r>
    </w:p>
    <w:p w14:paraId="60B98A73" w14:textId="77777777" w:rsidR="00AB0426" w:rsidRDefault="00000000">
      <w:pPr>
        <w:pStyle w:val="BodyText"/>
      </w:pPr>
      <w:r>
        <w:t>Instalăm Sql Server Management Studio, pornim și ne conectăm la SQL serverul default pentru userul curent</w:t>
      </w:r>
    </w:p>
    <w:p w14:paraId="49013897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BAB2D33" wp14:editId="50F1EE25">
            <wp:extent cx="4780067" cy="3148383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g/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067" cy="314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4D863" w14:textId="77777777" w:rsidR="00AB0426" w:rsidRDefault="00000000">
      <w:pPr>
        <w:pStyle w:val="BodyText"/>
      </w:pPr>
      <w:r>
        <w:t>Descărcăm baza de date AdventureWorksDW2019.bak și plasăm fișierul în folderul C:FilesSQL Server15.MSSQLSERVER</w:t>
      </w:r>
    </w:p>
    <w:p w14:paraId="3C4E3E82" w14:textId="77777777" w:rsidR="00AB0426" w:rsidRDefault="00000000">
      <w:pPr>
        <w:pStyle w:val="BodyText"/>
      </w:pPr>
      <w:r>
        <w:t>Restabilim baza de date Adventure Works prin SSMS, alegând opțiunea Restore Database și specificând calea spre fișier</w:t>
      </w:r>
    </w:p>
    <w:p w14:paraId="20C0D453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6C49DB81" wp14:editId="6876CA70">
            <wp:extent cx="1527650" cy="1741192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g/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650" cy="1741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387D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0411E27" wp14:editId="4D2E947C">
            <wp:extent cx="5760172" cy="2666543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g/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172" cy="2666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E9E00F" w14:textId="77777777" w:rsidR="00AB0426" w:rsidRDefault="00000000">
      <w:pPr>
        <w:pStyle w:val="BodyText"/>
      </w:pPr>
      <w:r>
        <w:t>Setăm modul de logare pentru SQL Server SQL and Windows Authentication mode și restartăm serverul prin configurator</w:t>
      </w:r>
    </w:p>
    <w:p w14:paraId="574598AF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0F033C7B" wp14:editId="0A33EF96">
            <wp:extent cx="4002553" cy="3794486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g/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553" cy="379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FF4785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57B0A1D" wp14:editId="5C3FABFD">
            <wp:extent cx="6324600" cy="2182622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g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182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6779E8" w14:textId="77777777" w:rsidR="00AB0426" w:rsidRDefault="00000000">
      <w:pPr>
        <w:pStyle w:val="BodyText"/>
      </w:pPr>
      <w:r>
        <w:t>Creăm loginul și userul pentru conecțiune la baza de date, important e să fie un SQL user și să aibă parolă</w:t>
      </w:r>
    </w:p>
    <w:p w14:paraId="03BC82CA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11B5DE42" wp14:editId="091C392F">
            <wp:extent cx="1363386" cy="1231976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g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86" cy="123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F23A20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1ACA8430" wp14:editId="663DDD2F">
            <wp:extent cx="4002553" cy="3794486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g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553" cy="379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ACC70C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E5B334E" wp14:editId="3BCC325E">
            <wp:extent cx="1226500" cy="509216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g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500" cy="50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5D0714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23B523E1" wp14:editId="772E3F82">
            <wp:extent cx="4002553" cy="3794486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g/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553" cy="379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E55D83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44475716" wp14:editId="7FE4C061">
            <wp:extent cx="4002553" cy="3794486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g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553" cy="379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413CDC" w14:textId="77777777" w:rsidR="00AB0426" w:rsidRDefault="00000000">
      <w:pPr>
        <w:pStyle w:val="BodyText"/>
      </w:pPr>
      <w:r>
        <w:lastRenderedPageBreak/>
        <w:t>Testăm conexiunea SQL și accesul la baza de date prin SSMS</w:t>
      </w:r>
    </w:p>
    <w:p w14:paraId="05C8AEB3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05B53DD5" wp14:editId="1511B9C5">
            <wp:extent cx="2732249" cy="1801422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g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49" cy="180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E2B65B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6410868B" wp14:editId="69066360">
            <wp:extent cx="2453001" cy="4665082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g/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1" cy="466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7ABD23" w14:textId="77777777" w:rsidR="00AB0426" w:rsidRDefault="00000000">
      <w:pPr>
        <w:pStyle w:val="BodyText"/>
      </w:pPr>
      <w:r>
        <w:t>Instalăm Visual Studio 2022, împreună cu pachetul “Data storage and processing”</w:t>
      </w:r>
    </w:p>
    <w:p w14:paraId="31B6E020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51F54C2" wp14:editId="0E036C1F">
            <wp:extent cx="6324600" cy="3557587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g/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57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1017E" w14:textId="77777777" w:rsidR="00AB0426" w:rsidRDefault="00000000">
      <w:pPr>
        <w:pStyle w:val="BodyText"/>
      </w:pPr>
      <w:r>
        <w:t>Instalăm extensiile serviciilor de Analysis, Reporting și Integration pentru Visual Studio</w:t>
      </w:r>
    </w:p>
    <w:p w14:paraId="3A631EC2" w14:textId="77777777" w:rsidR="00AB0426" w:rsidRDefault="00000000">
      <w:pPr>
        <w:pStyle w:val="BodyText"/>
      </w:pPr>
      <w:r>
        <w:t>Deschidem Visual Studio și creăm un proiect de tip Analysis Services Multidimensional Project</w:t>
      </w:r>
    </w:p>
    <w:p w14:paraId="079FC61B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457AC57" wp14:editId="227B5F99">
            <wp:extent cx="6324600" cy="4210458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g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210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FB42E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20F29D3" wp14:editId="4AC47B2A">
            <wp:extent cx="6324600" cy="4210458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g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210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300F4C" w14:textId="77777777" w:rsidR="00AB0426" w:rsidRDefault="00000000">
      <w:pPr>
        <w:pStyle w:val="BodyText"/>
      </w:pPr>
      <w:r>
        <w:t>Creăm un nou Data Source, unde indicăm baza de date și credențialele userului SQL creat</w:t>
      </w:r>
    </w:p>
    <w:p w14:paraId="63C78E21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6EB5C94E" wp14:editId="4EF8A760">
            <wp:extent cx="3329073" cy="3586419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g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073" cy="358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A478AD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439F966" wp14:editId="2F218AA2">
            <wp:extent cx="3356450" cy="2420148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g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450" cy="2420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B68C3E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34D034C1" wp14:editId="3284AA07">
            <wp:extent cx="5606859" cy="4484392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g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859" cy="448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F090E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67BA72F" wp14:editId="70C98B57">
            <wp:extent cx="6324600" cy="635573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g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355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B3275" w14:textId="77777777" w:rsidR="00AB0426" w:rsidRDefault="00000000">
      <w:pPr>
        <w:pStyle w:val="BodyText"/>
      </w:pPr>
      <w:r>
        <w:t>Creăm un nou Data Source View, în care indicăm Data Source-ul creat mai sus și tabelele de dimensiuni și fapte analizate. Pentru laboratorul dat vor fi folosite tabelul de fapte FactResellerSales și tabelele de dimensiuni conectate la el</w:t>
      </w:r>
    </w:p>
    <w:p w14:paraId="6B4B7A35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EF37D91" wp14:editId="5E251258">
            <wp:extent cx="3416680" cy="2726773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g/2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80" cy="272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9C3CF0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4F3D9EBF" wp14:editId="09FFEAFE">
            <wp:extent cx="5261906" cy="4484392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g/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06" cy="448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A9C6E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9E6D170" wp14:editId="66FD943F">
            <wp:extent cx="5261906" cy="4484392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g/2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06" cy="448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FE840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92D1792" wp14:editId="41EDF7FB">
            <wp:extent cx="5261906" cy="4484392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g/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06" cy="448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DB33E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14F3E02" wp14:editId="380ACD29">
            <wp:extent cx="5803976" cy="5946337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g/2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76" cy="5946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82431D" w14:textId="77777777" w:rsidR="00AB0426" w:rsidRDefault="00000000">
      <w:pPr>
        <w:pStyle w:val="BodyText"/>
      </w:pPr>
      <w:r>
        <w:t>Creăm un nou cub de date, important e să separăm tabelele de fapte și de dimensiuni</w:t>
      </w:r>
    </w:p>
    <w:p w14:paraId="38559776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116D7018" wp14:editId="2E720629">
            <wp:extent cx="1889029" cy="859645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img/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029" cy="859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A0614F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7632AA2" wp14:editId="62677D97">
            <wp:extent cx="3164809" cy="2557034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img/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09" cy="255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C1EC91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3749E38C" wp14:editId="28AB3599">
            <wp:extent cx="3164809" cy="2557034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img/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09" cy="255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9D3A7C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4B33E9DA" wp14:editId="219F1DAC">
            <wp:extent cx="3164809" cy="2557034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img/3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09" cy="255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D98FA6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0422247" wp14:editId="3429F2FB">
            <wp:extent cx="3164809" cy="2557034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img/3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09" cy="255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689CA9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485B6452" wp14:editId="75246F29">
            <wp:extent cx="6324600" cy="3824368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img/3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24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4ED291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1C95BC7" wp14:editId="74D299B6">
            <wp:extent cx="6324600" cy="3823617"/>
            <wp:effectExtent l="0" t="0" r="0" b="0"/>
            <wp:docPr id="1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 descr="img/3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2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0CFFB" w14:textId="77777777" w:rsidR="00AB0426" w:rsidRDefault="00000000">
      <w:r>
        <w:br w:type="page"/>
      </w:r>
    </w:p>
    <w:p w14:paraId="196798B8" w14:textId="77777777" w:rsidR="00AB0426" w:rsidRDefault="00000000">
      <w:pPr>
        <w:pStyle w:val="Heading1"/>
      </w:pPr>
      <w:bookmarkStart w:id="2" w:name="baza-de-date-proprie"/>
      <w:bookmarkStart w:id="3" w:name="_Toc135773752"/>
      <w:bookmarkEnd w:id="0"/>
      <w:r>
        <w:rPr>
          <w:rStyle w:val="SectionNumber"/>
        </w:rPr>
        <w:lastRenderedPageBreak/>
        <w:t>2</w:t>
      </w:r>
      <w:r>
        <w:tab/>
        <w:t>Baza de date proprie</w:t>
      </w:r>
      <w:bookmarkEnd w:id="3"/>
    </w:p>
    <w:p w14:paraId="365A77BA" w14:textId="77777777" w:rsidR="00AB0426" w:rsidRDefault="00000000">
      <w:pPr>
        <w:pStyle w:val="FirstParagraph"/>
      </w:pPr>
      <w:r>
        <w:t>În primul rând avem nevoie să creăm baza de date. Cu ajutorul următorului cod am creat tabelele și am introdus date:</w:t>
      </w:r>
    </w:p>
    <w:p w14:paraId="47AFECD7" w14:textId="77777777" w:rsidR="00AB0426" w:rsidRDefault="00000000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database</w:t>
      </w:r>
      <w:r>
        <w:rPr>
          <w:rStyle w:val="NormalTok"/>
        </w:rPr>
        <w:t xml:space="preserve"> DepozitIndustrial;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Timp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DayNumber 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MonthNumber 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YearNumber </w:t>
      </w:r>
      <w:r>
        <w:rPr>
          <w:rStyle w:val="DataTypeTok"/>
        </w:rPr>
        <w:t>int</w:t>
      </w:r>
      <w:r>
        <w:br/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Locatie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Nume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TipMarfa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Nume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Tara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Nume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Locatie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StringTok"/>
        </w:rPr>
        <w:t>'Depozit angro'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Locatie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'Depozit vanzari'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Locatie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'Depozit livrare'</w:t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TipMarfa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StringTok"/>
        </w:rPr>
        <w:t>'Metalurgie'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TipMarfa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'Medicina'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TipMarfa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'Agricultura'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TipMarfa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'Alimentara'</w:t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Tara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StringTok"/>
        </w:rPr>
        <w:t>'Franta'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Tara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'Anglia'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Tara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'Spania'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Tara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'Germania'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Tara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'Austria'</w:t>
      </w:r>
      <w:r>
        <w:rPr>
          <w:rStyle w:val="NormalTok"/>
        </w:rPr>
        <w:t>);</w:t>
      </w:r>
      <w:r>
        <w:br/>
      </w:r>
      <w:r>
        <w:br/>
      </w:r>
      <w:r>
        <w:br/>
      </w:r>
      <w:r>
        <w:rPr>
          <w:rStyle w:val="KeywordTok"/>
        </w:rPr>
        <w:t>declare</w:t>
      </w:r>
      <w:r>
        <w:rPr>
          <w:rStyle w:val="NormalTok"/>
        </w:rPr>
        <w:t xml:space="preserve"> @month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KeywordTok"/>
        </w:rPr>
        <w:t>declare</w:t>
      </w:r>
      <w:r>
        <w:rPr>
          <w:rStyle w:val="NormalTok"/>
        </w:rPr>
        <w:t xml:space="preserve"> @day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br/>
      </w:r>
      <w:r>
        <w:rPr>
          <w:rStyle w:val="ControlFlowTok"/>
        </w:rPr>
        <w:t>while</w:t>
      </w:r>
      <w:r>
        <w:rPr>
          <w:rStyle w:val="NormalTok"/>
        </w:rPr>
        <w:t xml:space="preserve"> @day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32</w:t>
      </w:r>
      <w:r>
        <w:br/>
      </w:r>
      <w:r>
        <w:rPr>
          <w:rStyle w:val="ControlFlowTok"/>
        </w:rPr>
        <w:t>begin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Timp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20220000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@month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@day, @day, @month, </w:t>
      </w:r>
      <w:r>
        <w:rPr>
          <w:rStyle w:val="DecValTok"/>
        </w:rPr>
        <w:t>2022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set</w:t>
      </w:r>
      <w:r>
        <w:rPr>
          <w:rStyle w:val="NormalTok"/>
        </w:rPr>
        <w:t xml:space="preserve"> @day </w:t>
      </w:r>
      <w:r>
        <w:rPr>
          <w:rStyle w:val="OperatorTok"/>
        </w:rPr>
        <w:t>=</w:t>
      </w:r>
      <w:r>
        <w:rPr>
          <w:rStyle w:val="NormalTok"/>
        </w:rPr>
        <w:t xml:space="preserve"> @day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ControlFlowTok"/>
        </w:rPr>
        <w:t>end</w:t>
      </w:r>
      <w:r>
        <w:br/>
      </w:r>
      <w:r>
        <w:rPr>
          <w:rStyle w:val="CommentTok"/>
        </w:rPr>
        <w:t>-- analog si restul lunilor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livrare_volum(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TimpId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foreign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references</w:t>
      </w:r>
      <w:r>
        <w:rPr>
          <w:rStyle w:val="NormalTok"/>
        </w:rPr>
        <w:t xml:space="preserve"> Timp(</w:t>
      </w:r>
      <w:r>
        <w:rPr>
          <w:rStyle w:val="KeywordTok"/>
        </w:rPr>
        <w:t>id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LocatieId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foreign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references</w:t>
      </w:r>
      <w:r>
        <w:rPr>
          <w:rStyle w:val="NormalTok"/>
        </w:rPr>
        <w:t xml:space="preserve"> Locatie(</w:t>
      </w:r>
      <w:r>
        <w:rPr>
          <w:rStyle w:val="KeywordTok"/>
        </w:rPr>
        <w:t>id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TipMarfaId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foreign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references</w:t>
      </w:r>
      <w:r>
        <w:rPr>
          <w:rStyle w:val="NormalTok"/>
        </w:rPr>
        <w:t xml:space="preserve"> TipMarfa(</w:t>
      </w:r>
      <w:r>
        <w:rPr>
          <w:rStyle w:val="KeywordTok"/>
        </w:rPr>
        <w:t>id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TaraId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foreign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references</w:t>
      </w:r>
      <w:r>
        <w:rPr>
          <w:rStyle w:val="NormalTok"/>
        </w:rPr>
        <w:t xml:space="preserve"> Tara(</w:t>
      </w:r>
      <w:r>
        <w:rPr>
          <w:rStyle w:val="KeywordTok"/>
        </w:rPr>
        <w:t>id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Volum </w:t>
      </w:r>
      <w:r>
        <w:rPr>
          <w:rStyle w:val="DataTypeTok"/>
        </w:rPr>
        <w:t>int</w:t>
      </w:r>
      <w:r>
        <w:br/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livrare_cantitati(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TimpId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foreign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references</w:t>
      </w:r>
      <w:r>
        <w:rPr>
          <w:rStyle w:val="NormalTok"/>
        </w:rPr>
        <w:t xml:space="preserve"> Timp(</w:t>
      </w:r>
      <w:r>
        <w:rPr>
          <w:rStyle w:val="KeywordTok"/>
        </w:rPr>
        <w:t>id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LocatieId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foreign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references</w:t>
      </w:r>
      <w:r>
        <w:rPr>
          <w:rStyle w:val="NormalTok"/>
        </w:rPr>
        <w:t xml:space="preserve"> Locatie(</w:t>
      </w:r>
      <w:r>
        <w:rPr>
          <w:rStyle w:val="KeywordTok"/>
        </w:rPr>
        <w:t>id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TipMarfaId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foreign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references</w:t>
      </w:r>
      <w:r>
        <w:rPr>
          <w:rStyle w:val="NormalTok"/>
        </w:rPr>
        <w:t xml:space="preserve"> TipMarfa(</w:t>
      </w:r>
      <w:r>
        <w:rPr>
          <w:rStyle w:val="KeywordTok"/>
        </w:rPr>
        <w:t>id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TaraId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foreign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references</w:t>
      </w:r>
      <w:r>
        <w:rPr>
          <w:rStyle w:val="NormalTok"/>
        </w:rPr>
        <w:t xml:space="preserve"> Tara(</w:t>
      </w:r>
      <w:r>
        <w:rPr>
          <w:rStyle w:val="KeywordTok"/>
        </w:rPr>
        <w:t>id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Cantitati </w:t>
      </w:r>
      <w:r>
        <w:rPr>
          <w:rStyle w:val="DataTypeTok"/>
        </w:rPr>
        <w:t>int</w:t>
      </w:r>
      <w:r>
        <w:br/>
      </w:r>
      <w:r>
        <w:rPr>
          <w:rStyle w:val="NormalTok"/>
        </w:rPr>
        <w:t>);</w:t>
      </w:r>
      <w:r>
        <w:br/>
      </w:r>
      <w:r>
        <w:br/>
      </w:r>
      <w:r>
        <w:rPr>
          <w:rStyle w:val="CommentTok"/>
        </w:rPr>
        <w:t>-- analog si restul tabelelor</w:t>
      </w:r>
      <w:r>
        <w:br/>
      </w:r>
      <w:r>
        <w:br/>
      </w:r>
      <w:r>
        <w:rPr>
          <w:rStyle w:val="KeywordTok"/>
        </w:rPr>
        <w:t>declare</w:t>
      </w:r>
      <w:r>
        <w:rPr>
          <w:rStyle w:val="NormalTok"/>
        </w:rPr>
        <w:t xml:space="preserve"> @month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KeywordTok"/>
        </w:rPr>
        <w:t>declare</w:t>
      </w:r>
      <w:r>
        <w:rPr>
          <w:rStyle w:val="NormalTok"/>
        </w:rPr>
        <w:t xml:space="preserve"> @day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KeywordTok"/>
        </w:rPr>
        <w:t>declare</w:t>
      </w:r>
      <w:r>
        <w:rPr>
          <w:rStyle w:val="NormalTok"/>
        </w:rPr>
        <w:t xml:space="preserve"> @counter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br/>
      </w:r>
      <w:r>
        <w:rPr>
          <w:rStyle w:val="ControlFlowTok"/>
        </w:rPr>
        <w:t>while</w:t>
      </w:r>
      <w:r>
        <w:rPr>
          <w:rStyle w:val="NormalTok"/>
        </w:rPr>
        <w:t xml:space="preserve"> @day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29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@month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13</w:t>
      </w:r>
      <w:r>
        <w:br/>
      </w:r>
      <w:r>
        <w:rPr>
          <w:rStyle w:val="ControlFlowTok"/>
        </w:rPr>
        <w:t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livrare_volum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@counter,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20220000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@month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@day,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ABS</w:t>
      </w:r>
      <w:r>
        <w:rPr>
          <w:rStyle w:val="NormalTok"/>
        </w:rPr>
        <w:t xml:space="preserve">(CHECKSUM(NEWID()) %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ABS</w:t>
      </w:r>
      <w:r>
        <w:rPr>
          <w:rStyle w:val="NormalTok"/>
        </w:rPr>
        <w:t xml:space="preserve">(CHECKSUM(NEWID()) % 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ABS</w:t>
      </w:r>
      <w:r>
        <w:rPr>
          <w:rStyle w:val="NormalTok"/>
        </w:rPr>
        <w:t xml:space="preserve">(CHECKSUM(NEWID()) % 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ABS</w:t>
      </w:r>
      <w:r>
        <w:rPr>
          <w:rStyle w:val="NormalTok"/>
        </w:rPr>
        <w:t xml:space="preserve">(CHECKSUM(NEWID()) %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set</w:t>
      </w:r>
      <w:r>
        <w:rPr>
          <w:rStyle w:val="NormalTok"/>
        </w:rPr>
        <w:t xml:space="preserve"> @day </w:t>
      </w:r>
      <w:r>
        <w:rPr>
          <w:rStyle w:val="OperatorTok"/>
        </w:rPr>
        <w:t>=</w:t>
      </w:r>
      <w:r>
        <w:rPr>
          <w:rStyle w:val="NormalTok"/>
        </w:rPr>
        <w:t xml:space="preserve"> @day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set</w:t>
      </w:r>
      <w:r>
        <w:rPr>
          <w:rStyle w:val="NormalTok"/>
        </w:rPr>
        <w:t xml:space="preserve"> @counter </w:t>
      </w:r>
      <w:r>
        <w:rPr>
          <w:rStyle w:val="OperatorTok"/>
        </w:rPr>
        <w:t>=</w:t>
      </w:r>
      <w:r>
        <w:rPr>
          <w:rStyle w:val="NormalTok"/>
        </w:rPr>
        <w:t xml:space="preserve"> @counter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@day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29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begin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set</w:t>
      </w:r>
      <w:r>
        <w:rPr>
          <w:rStyle w:val="NormalTok"/>
        </w:rPr>
        <w:t xml:space="preserve"> @day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set</w:t>
      </w:r>
      <w:r>
        <w:rPr>
          <w:rStyle w:val="NormalTok"/>
        </w:rPr>
        <w:t xml:space="preserve"> @month </w:t>
      </w:r>
      <w:r>
        <w:rPr>
          <w:rStyle w:val="OperatorTok"/>
        </w:rPr>
        <w:t>=</w:t>
      </w:r>
      <w:r>
        <w:rPr>
          <w:rStyle w:val="NormalTok"/>
        </w:rPr>
        <w:t xml:space="preserve"> @month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end</w:t>
      </w:r>
      <w:r>
        <w:br/>
      </w:r>
      <w:r>
        <w:rPr>
          <w:rStyle w:val="ControlFlowTok"/>
        </w:rPr>
        <w:t>end</w:t>
      </w:r>
      <w:r>
        <w:br/>
      </w:r>
      <w:r>
        <w:br/>
      </w:r>
      <w:r>
        <w:rPr>
          <w:rStyle w:val="CommentTok"/>
        </w:rPr>
        <w:t>-- analog si restul tabelelor</w:t>
      </w:r>
    </w:p>
    <w:p w14:paraId="431DDEE1" w14:textId="77777777" w:rsidR="00AB0426" w:rsidRDefault="00000000">
      <w:pPr>
        <w:pStyle w:val="FirstParagraph"/>
      </w:pPr>
      <w:r>
        <w:lastRenderedPageBreak/>
        <w:t>Mai departe trecem prin aceeași pași ca și în cazul Adventure Works - creăm utilizatorul cu drept de citire, creăm proiectul în Visual Studio, specificăm sursa de date, Data Source View-ul și formăm cubul de date:</w:t>
      </w:r>
    </w:p>
    <w:p w14:paraId="6BFC315B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4E5FD2B4" wp14:editId="4D231955">
            <wp:extent cx="6324600" cy="6090740"/>
            <wp:effectExtent l="0" t="0" r="0" b="0"/>
            <wp:docPr id="1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" descr="img/36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090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FE652C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68FB8D4" wp14:editId="62B28CE2">
            <wp:extent cx="6324600" cy="4927956"/>
            <wp:effectExtent l="0" t="0" r="0" b="0"/>
            <wp:docPr id="1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 descr="img/3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92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7C1F39" w14:textId="77777777" w:rsidR="00AB042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6D39B35" wp14:editId="2EF629AE">
            <wp:extent cx="4785542" cy="4495343"/>
            <wp:effectExtent l="0" t="0" r="0" b="0"/>
            <wp:docPr id="1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 descr="img/3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542" cy="4495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C6D089" w14:textId="77777777" w:rsidR="00AB0426" w:rsidRDefault="00000000">
      <w:pPr>
        <w:pStyle w:val="BodyText"/>
      </w:pPr>
      <w:r>
        <w:rPr>
          <w:noProof/>
        </w:rPr>
        <w:drawing>
          <wp:inline distT="0" distB="0" distL="0" distR="0" wp14:anchorId="34A9C191" wp14:editId="6F73AAD8">
            <wp:extent cx="6324600" cy="3577061"/>
            <wp:effectExtent l="0" t="0" r="0" b="0"/>
            <wp:docPr id="1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 descr="img/3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77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sectPr w:rsidR="00AB0426" w:rsidSect="00445AD7">
      <w:footerReference w:type="default" r:id="rId46"/>
      <w:footerReference w:type="first" r:id="rId47"/>
      <w:pgSz w:w="12240" w:h="15840"/>
      <w:pgMar w:top="1134" w:right="851" w:bottom="1134" w:left="1418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B24B4" w14:textId="77777777" w:rsidR="00F6595B" w:rsidRDefault="00F6595B">
      <w:pPr>
        <w:spacing w:after="0" w:line="240" w:lineRule="auto"/>
      </w:pPr>
      <w:r>
        <w:separator/>
      </w:r>
    </w:p>
  </w:endnote>
  <w:endnote w:type="continuationSeparator" w:id="0">
    <w:p w14:paraId="2395DB8D" w14:textId="77777777" w:rsidR="00F6595B" w:rsidRDefault="00F65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02040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53F8BE" w14:textId="77777777" w:rsidR="00BC4FD6" w:rsidRDefault="00000000" w:rsidP="00E74C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631C9" w14:textId="57CC7695" w:rsidR="001B01DB" w:rsidRPr="001B01DB" w:rsidRDefault="001B01DB" w:rsidP="001B01DB">
    <w:pPr>
      <w:spacing w:before="240" w:after="240"/>
      <w:jc w:val="center"/>
      <w:rPr>
        <w:b/>
      </w:rPr>
    </w:pPr>
    <w:r>
      <w:rPr>
        <w:b/>
      </w:rPr>
      <w:t>CHIȘINĂU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B8029" w14:textId="77777777" w:rsidR="00F6595B" w:rsidRDefault="00F6595B">
      <w:r>
        <w:separator/>
      </w:r>
    </w:p>
  </w:footnote>
  <w:footnote w:type="continuationSeparator" w:id="0">
    <w:p w14:paraId="72C84FEC" w14:textId="77777777" w:rsidR="00F6595B" w:rsidRDefault="00F659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F8FC806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000A990"/>
    <w:multiLevelType w:val="multilevel"/>
    <w:tmpl w:val="0DFE483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71315DCA"/>
    <w:multiLevelType w:val="multilevel"/>
    <w:tmpl w:val="0E42477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7955210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84487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05247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090257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174556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343825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65768676">
    <w:abstractNumId w:val="2"/>
  </w:num>
  <w:num w:numId="8" w16cid:durableId="5179343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505448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774883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721713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539729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727053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178606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2905493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993894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021146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818082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1891047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729362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63022109">
    <w:abstractNumId w:val="2"/>
  </w:num>
  <w:num w:numId="22" w16cid:durableId="6047017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183854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84788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426"/>
    <w:rsid w:val="001B01DB"/>
    <w:rsid w:val="005E70E0"/>
    <w:rsid w:val="00AB0426"/>
    <w:rsid w:val="00F6595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76CE8"/>
  <w15:docId w15:val="{8EF1A710-A56F-4B20-83E4-C718E9C57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3927"/>
    <w:pPr>
      <w:spacing w:line="360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BodyText"/>
    <w:uiPriority w:val="9"/>
    <w:qFormat/>
    <w:rsid w:val="00052670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bCs/>
      <w:caps/>
      <w:sz w:val="28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2F0A24"/>
    <w:pPr>
      <w:keepNext/>
      <w:keepLines/>
      <w:spacing w:before="200" w:after="0"/>
      <w:ind w:firstLine="567"/>
      <w:outlineLvl w:val="1"/>
    </w:pPr>
    <w:rPr>
      <w:rFonts w:eastAsiaTheme="majorEastAsia" w:cstheme="majorBidi"/>
      <w:b/>
      <w:bCs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rsid w:val="002F0A24"/>
    <w:pPr>
      <w:keepNext/>
      <w:keepLines/>
      <w:spacing w:before="200" w:after="0"/>
      <w:ind w:firstLine="567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BodyText"/>
    <w:uiPriority w:val="9"/>
    <w:unhideWhenUsed/>
    <w:qFormat/>
    <w:rsid w:val="0097614E"/>
    <w:pPr>
      <w:keepNext/>
      <w:keepLines/>
      <w:spacing w:before="200" w:after="0"/>
      <w:outlineLvl w:val="3"/>
    </w:pPr>
    <w:rPr>
      <w:rFonts w:eastAsiaTheme="majorEastAsia" w:cstheme="majorBidi"/>
      <w:bCs/>
      <w:i/>
    </w:rPr>
  </w:style>
  <w:style w:type="paragraph" w:styleId="Heading5">
    <w:name w:val="heading 5"/>
    <w:basedOn w:val="Normal"/>
    <w:next w:val="BodyText"/>
    <w:uiPriority w:val="9"/>
    <w:unhideWhenUsed/>
    <w:qFormat/>
    <w:rsid w:val="0097614E"/>
    <w:pPr>
      <w:keepNext/>
      <w:keepLines/>
      <w:spacing w:before="200" w:after="0"/>
      <w:outlineLvl w:val="4"/>
    </w:pPr>
    <w:rPr>
      <w:rFonts w:eastAsiaTheme="majorEastAsia" w:cstheme="majorBidi"/>
      <w:iCs/>
    </w:rPr>
  </w:style>
  <w:style w:type="paragraph" w:styleId="Heading6">
    <w:name w:val="heading 6"/>
    <w:basedOn w:val="Normal"/>
    <w:next w:val="BodyText"/>
    <w:uiPriority w:val="9"/>
    <w:unhideWhenUsed/>
    <w:qFormat/>
    <w:rsid w:val="0097614E"/>
    <w:pPr>
      <w:keepNext/>
      <w:keepLines/>
      <w:spacing w:before="200" w:after="0"/>
      <w:outlineLvl w:val="5"/>
    </w:pPr>
    <w:rPr>
      <w:rFonts w:eastAsiaTheme="majorEastAsia" w:cstheme="majorBidi"/>
    </w:rPr>
  </w:style>
  <w:style w:type="paragraph" w:styleId="Heading7">
    <w:name w:val="heading 7"/>
    <w:basedOn w:val="Normal"/>
    <w:next w:val="BodyText"/>
    <w:uiPriority w:val="9"/>
    <w:unhideWhenUsed/>
    <w:qFormat/>
    <w:rsid w:val="0097614E"/>
    <w:pPr>
      <w:keepNext/>
      <w:keepLines/>
      <w:spacing w:before="200" w:after="0"/>
      <w:outlineLvl w:val="6"/>
    </w:pPr>
    <w:rPr>
      <w:rFonts w:eastAsiaTheme="majorEastAsia" w:cstheme="majorBidi"/>
    </w:rPr>
  </w:style>
  <w:style w:type="paragraph" w:styleId="Heading8">
    <w:name w:val="heading 8"/>
    <w:basedOn w:val="Normal"/>
    <w:next w:val="BodyText"/>
    <w:uiPriority w:val="9"/>
    <w:unhideWhenUsed/>
    <w:qFormat/>
    <w:rsid w:val="0097614E"/>
    <w:pPr>
      <w:keepNext/>
      <w:keepLines/>
      <w:spacing w:before="200" w:after="0"/>
      <w:outlineLvl w:val="7"/>
    </w:pPr>
    <w:rPr>
      <w:rFonts w:eastAsiaTheme="majorEastAsia" w:cstheme="majorBidi"/>
    </w:rPr>
  </w:style>
  <w:style w:type="paragraph" w:styleId="Heading9">
    <w:name w:val="heading 9"/>
    <w:basedOn w:val="Normal"/>
    <w:next w:val="BodyText"/>
    <w:uiPriority w:val="9"/>
    <w:unhideWhenUsed/>
    <w:qFormat/>
    <w:rsid w:val="0097614E"/>
    <w:pPr>
      <w:keepNext/>
      <w:keepLines/>
      <w:spacing w:before="200" w:after="0"/>
      <w:outlineLvl w:val="8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2F0A24"/>
    <w:pPr>
      <w:spacing w:before="180" w:after="180"/>
      <w:ind w:firstLine="567"/>
    </w:pPr>
  </w:style>
  <w:style w:type="paragraph" w:customStyle="1" w:styleId="FirstParagraph">
    <w:name w:val="First Paragraph"/>
    <w:basedOn w:val="BodyText"/>
    <w:next w:val="BodyText"/>
    <w:qFormat/>
    <w:rsid w:val="002F0A24"/>
  </w:style>
  <w:style w:type="paragraph" w:customStyle="1" w:styleId="Compact">
    <w:name w:val="Compact"/>
    <w:basedOn w:val="BodyText"/>
    <w:qFormat/>
    <w:rsid w:val="0097614E"/>
    <w:pPr>
      <w:spacing w:before="36" w:after="36"/>
    </w:pPr>
  </w:style>
  <w:style w:type="paragraph" w:styleId="Title">
    <w:name w:val="Title"/>
    <w:basedOn w:val="Normal"/>
    <w:next w:val="BodyText"/>
    <w:qFormat/>
    <w:rsid w:val="0097614E"/>
    <w:pPr>
      <w:keepNext/>
      <w:keepLines/>
      <w:spacing w:before="480" w:after="240"/>
      <w:jc w:val="center"/>
    </w:pPr>
    <w:rPr>
      <w:rFonts w:eastAsiaTheme="majorEastAsia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rsid w:val="0097614E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7614E"/>
    <w:pPr>
      <w:keepNext/>
      <w:keepLines/>
      <w:spacing w:line="360" w:lineRule="auto"/>
      <w:jc w:val="center"/>
    </w:pPr>
    <w:rPr>
      <w:rFonts w:ascii="Times New Roman" w:hAnsi="Times New Roman"/>
    </w:rPr>
  </w:style>
  <w:style w:type="paragraph" w:styleId="Date">
    <w:name w:val="Date"/>
    <w:next w:val="BodyText"/>
    <w:qFormat/>
    <w:rsid w:val="0097614E"/>
    <w:pPr>
      <w:keepNext/>
      <w:keepLines/>
      <w:spacing w:line="36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Normal"/>
    <w:next w:val="BodyText"/>
    <w:qFormat/>
    <w:rsid w:val="0097614E"/>
    <w:pPr>
      <w:keepNext/>
      <w:keepLines/>
      <w:spacing w:before="300" w:after="300"/>
    </w:pPr>
    <w:rPr>
      <w:szCs w:val="20"/>
    </w:rPr>
  </w:style>
  <w:style w:type="paragraph" w:styleId="Bibliography">
    <w:name w:val="Bibliography"/>
    <w:basedOn w:val="Normal"/>
    <w:qFormat/>
    <w:rsid w:val="00326230"/>
    <w:pPr>
      <w:jc w:val="left"/>
    </w:pPr>
  </w:style>
  <w:style w:type="paragraph" w:styleId="BlockText">
    <w:name w:val="Block Text"/>
    <w:basedOn w:val="BodyText"/>
    <w:next w:val="BodyText"/>
    <w:uiPriority w:val="9"/>
    <w:unhideWhenUsed/>
    <w:qFormat/>
    <w:rsid w:val="00636B17"/>
    <w:pPr>
      <w:pBdr>
        <w:left w:val="single" w:sz="24" w:space="0" w:color="76923C" w:themeColor="accent3" w:themeShade="BF"/>
      </w:pBdr>
      <w:shd w:val="clear" w:color="auto" w:fill="EAF1DD" w:themeFill="accent3" w:themeFillTint="33"/>
      <w:spacing w:before="100" w:after="10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SourceCodeChar">
    <w:name w:val="Source Code Char"/>
    <w:basedOn w:val="CaptionChar"/>
    <w:link w:val="SourceCode"/>
    <w:rsid w:val="003B0CED"/>
    <w:rPr>
      <w:rFonts w:ascii="Consolas" w:hAnsi="Consolas"/>
      <w:sz w:val="22"/>
      <w:shd w:val="clear" w:color="auto" w:fill="F5F5F5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67376F"/>
    <w:pPr>
      <w:spacing w:line="259" w:lineRule="auto"/>
      <w:outlineLvl w:val="9"/>
    </w:pPr>
    <w:rPr>
      <w:bCs w:val="0"/>
    </w:rPr>
  </w:style>
  <w:style w:type="paragraph" w:customStyle="1" w:styleId="SourceCode">
    <w:name w:val="Source Code"/>
    <w:basedOn w:val="Normal"/>
    <w:link w:val="SourceCodeChar"/>
    <w:qFormat/>
    <w:rsid w:val="003B0CED"/>
    <w:pPr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shd w:val="clear" w:color="auto" w:fill="F5F5F5"/>
      <w:wordWrap w:val="0"/>
      <w:spacing w:line="240" w:lineRule="auto"/>
      <w:jc w:val="left"/>
    </w:pPr>
    <w:rPr>
      <w:rFonts w:ascii="Consolas" w:hAnsi="Consolas"/>
      <w:sz w:val="22"/>
    </w:rPr>
  </w:style>
  <w:style w:type="character" w:customStyle="1" w:styleId="KeywordTok">
    <w:name w:val="KeywordTok"/>
    <w:basedOn w:val="SourceCodeChar"/>
    <w:rPr>
      <w:rFonts w:ascii="Consolas" w:hAnsi="Consolas"/>
      <w:b/>
      <w:color w:val="007020"/>
      <w:sz w:val="22"/>
      <w:shd w:val="clear" w:color="auto" w:fill="F5F5F5"/>
    </w:rPr>
  </w:style>
  <w:style w:type="character" w:customStyle="1" w:styleId="DataTypeTok">
    <w:name w:val="DataTypeTok"/>
    <w:basedOn w:val="SourceCodeChar"/>
    <w:rPr>
      <w:rFonts w:ascii="Consolas" w:hAnsi="Consolas"/>
      <w:color w:val="902000"/>
      <w:sz w:val="22"/>
      <w:shd w:val="clear" w:color="auto" w:fill="F5F5F5"/>
    </w:rPr>
  </w:style>
  <w:style w:type="character" w:customStyle="1" w:styleId="DecValTok">
    <w:name w:val="DecValTok"/>
    <w:basedOn w:val="SourceCodeChar"/>
    <w:rPr>
      <w:rFonts w:ascii="Consolas" w:hAnsi="Consolas"/>
      <w:color w:val="40A070"/>
      <w:sz w:val="22"/>
      <w:shd w:val="clear" w:color="auto" w:fill="F5F5F5"/>
    </w:rPr>
  </w:style>
  <w:style w:type="character" w:customStyle="1" w:styleId="BaseNTok">
    <w:name w:val="BaseNTok"/>
    <w:basedOn w:val="SourceCodeChar"/>
    <w:rPr>
      <w:rFonts w:ascii="Consolas" w:hAnsi="Consolas"/>
      <w:color w:val="40A070"/>
      <w:sz w:val="22"/>
      <w:shd w:val="clear" w:color="auto" w:fill="F5F5F5"/>
    </w:rPr>
  </w:style>
  <w:style w:type="character" w:customStyle="1" w:styleId="FloatTok">
    <w:name w:val="FloatTok"/>
    <w:basedOn w:val="SourceCodeChar"/>
    <w:rPr>
      <w:rFonts w:ascii="Consolas" w:hAnsi="Consolas"/>
      <w:color w:val="40A070"/>
      <w:sz w:val="22"/>
      <w:shd w:val="clear" w:color="auto" w:fill="F5F5F5"/>
    </w:rPr>
  </w:style>
  <w:style w:type="character" w:customStyle="1" w:styleId="ConstantTok">
    <w:name w:val="ConstantTok"/>
    <w:basedOn w:val="SourceCodeChar"/>
    <w:rPr>
      <w:rFonts w:ascii="Consolas" w:hAnsi="Consolas"/>
      <w:color w:val="880000"/>
      <w:sz w:val="22"/>
      <w:shd w:val="clear" w:color="auto" w:fill="F5F5F5"/>
    </w:rPr>
  </w:style>
  <w:style w:type="character" w:customStyle="1" w:styleId="CharTok">
    <w:name w:val="CharTok"/>
    <w:basedOn w:val="SourceCodeChar"/>
    <w:rPr>
      <w:rFonts w:ascii="Consolas" w:hAnsi="Consolas"/>
      <w:color w:val="4070A0"/>
      <w:sz w:val="22"/>
      <w:shd w:val="clear" w:color="auto" w:fill="F5F5F5"/>
    </w:rPr>
  </w:style>
  <w:style w:type="character" w:customStyle="1" w:styleId="SpecialCharTok">
    <w:name w:val="SpecialCharTok"/>
    <w:basedOn w:val="SourceCodeChar"/>
    <w:rPr>
      <w:rFonts w:ascii="Consolas" w:hAnsi="Consolas"/>
      <w:color w:val="4070A0"/>
      <w:sz w:val="22"/>
      <w:shd w:val="clear" w:color="auto" w:fill="F5F5F5"/>
    </w:rPr>
  </w:style>
  <w:style w:type="character" w:customStyle="1" w:styleId="StringTok">
    <w:name w:val="StringTok"/>
    <w:basedOn w:val="SourceCodeChar"/>
    <w:rPr>
      <w:rFonts w:ascii="Consolas" w:hAnsi="Consolas"/>
      <w:color w:val="4070A0"/>
      <w:sz w:val="22"/>
      <w:shd w:val="clear" w:color="auto" w:fill="F5F5F5"/>
    </w:rPr>
  </w:style>
  <w:style w:type="character" w:customStyle="1" w:styleId="VerbatimStringTok">
    <w:name w:val="VerbatimStringTok"/>
    <w:basedOn w:val="SourceCodeChar"/>
    <w:rPr>
      <w:rFonts w:ascii="Consolas" w:hAnsi="Consolas"/>
      <w:color w:val="4070A0"/>
      <w:sz w:val="22"/>
      <w:shd w:val="clear" w:color="auto" w:fill="F5F5F5"/>
    </w:rPr>
  </w:style>
  <w:style w:type="character" w:customStyle="1" w:styleId="SpecialStringTok">
    <w:name w:val="SpecialStringTok"/>
    <w:basedOn w:val="SourceCodeChar"/>
    <w:rPr>
      <w:rFonts w:ascii="Consolas" w:hAnsi="Consolas"/>
      <w:color w:val="BB6688"/>
      <w:sz w:val="22"/>
      <w:shd w:val="clear" w:color="auto" w:fill="F5F5F5"/>
    </w:rPr>
  </w:style>
  <w:style w:type="character" w:customStyle="1" w:styleId="ImportTok">
    <w:name w:val="ImportTok"/>
    <w:basedOn w:val="SourceCodeChar"/>
    <w:rPr>
      <w:rFonts w:ascii="Consolas" w:hAnsi="Consolas"/>
      <w:sz w:val="22"/>
      <w:shd w:val="clear" w:color="auto" w:fill="F5F5F5"/>
    </w:rPr>
  </w:style>
  <w:style w:type="character" w:customStyle="1" w:styleId="CommentTok">
    <w:name w:val="CommentTok"/>
    <w:basedOn w:val="SourceCodeChar"/>
    <w:rPr>
      <w:rFonts w:ascii="Consolas" w:hAnsi="Consolas"/>
      <w:i/>
      <w:color w:val="60A0B0"/>
      <w:sz w:val="22"/>
      <w:shd w:val="clear" w:color="auto" w:fill="F5F5F5"/>
    </w:rPr>
  </w:style>
  <w:style w:type="character" w:customStyle="1" w:styleId="DocumentationTok">
    <w:name w:val="DocumentationTok"/>
    <w:basedOn w:val="SourceCodeChar"/>
    <w:rPr>
      <w:rFonts w:ascii="Consolas" w:hAnsi="Consolas"/>
      <w:i/>
      <w:color w:val="BA2121"/>
      <w:sz w:val="22"/>
      <w:shd w:val="clear" w:color="auto" w:fill="F5F5F5"/>
    </w:rPr>
  </w:style>
  <w:style w:type="character" w:customStyle="1" w:styleId="AnnotationTok">
    <w:name w:val="AnnotationTok"/>
    <w:basedOn w:val="SourceCodeChar"/>
    <w:rPr>
      <w:rFonts w:ascii="Consolas" w:hAnsi="Consolas"/>
      <w:b/>
      <w:i/>
      <w:color w:val="60A0B0"/>
      <w:sz w:val="22"/>
      <w:shd w:val="clear" w:color="auto" w:fill="F5F5F5"/>
    </w:rPr>
  </w:style>
  <w:style w:type="character" w:customStyle="1" w:styleId="CommentVarTok">
    <w:name w:val="CommentVarTok"/>
    <w:basedOn w:val="SourceCodeChar"/>
    <w:rPr>
      <w:rFonts w:ascii="Consolas" w:hAnsi="Consolas"/>
      <w:b/>
      <w:i/>
      <w:color w:val="60A0B0"/>
      <w:sz w:val="22"/>
      <w:shd w:val="clear" w:color="auto" w:fill="F5F5F5"/>
    </w:rPr>
  </w:style>
  <w:style w:type="character" w:customStyle="1" w:styleId="OtherTok">
    <w:name w:val="OtherTok"/>
    <w:basedOn w:val="SourceCodeChar"/>
    <w:rPr>
      <w:rFonts w:ascii="Consolas" w:hAnsi="Consolas"/>
      <w:color w:val="007020"/>
      <w:sz w:val="22"/>
      <w:shd w:val="clear" w:color="auto" w:fill="F5F5F5"/>
    </w:rPr>
  </w:style>
  <w:style w:type="character" w:customStyle="1" w:styleId="FunctionTok">
    <w:name w:val="FunctionTok"/>
    <w:basedOn w:val="SourceCodeChar"/>
    <w:rPr>
      <w:rFonts w:ascii="Consolas" w:hAnsi="Consolas"/>
      <w:color w:val="06287E"/>
      <w:sz w:val="22"/>
      <w:shd w:val="clear" w:color="auto" w:fill="F5F5F5"/>
    </w:rPr>
  </w:style>
  <w:style w:type="character" w:customStyle="1" w:styleId="VariableTok">
    <w:name w:val="VariableTok"/>
    <w:basedOn w:val="SourceCodeChar"/>
    <w:rPr>
      <w:rFonts w:ascii="Consolas" w:hAnsi="Consolas"/>
      <w:color w:val="19177C"/>
      <w:sz w:val="22"/>
      <w:shd w:val="clear" w:color="auto" w:fill="F5F5F5"/>
    </w:rPr>
  </w:style>
  <w:style w:type="character" w:customStyle="1" w:styleId="ControlFlowTok">
    <w:name w:val="ControlFlowTok"/>
    <w:basedOn w:val="SourceCodeChar"/>
    <w:rPr>
      <w:rFonts w:ascii="Consolas" w:hAnsi="Consolas"/>
      <w:b/>
      <w:color w:val="007020"/>
      <w:sz w:val="22"/>
      <w:shd w:val="clear" w:color="auto" w:fill="F5F5F5"/>
    </w:rPr>
  </w:style>
  <w:style w:type="character" w:customStyle="1" w:styleId="OperatorTok">
    <w:name w:val="OperatorTok"/>
    <w:basedOn w:val="SourceCodeChar"/>
    <w:rPr>
      <w:rFonts w:ascii="Consolas" w:hAnsi="Consolas"/>
      <w:color w:val="666666"/>
      <w:sz w:val="22"/>
      <w:shd w:val="clear" w:color="auto" w:fill="F5F5F5"/>
    </w:rPr>
  </w:style>
  <w:style w:type="character" w:customStyle="1" w:styleId="BuiltInTok">
    <w:name w:val="BuiltInTok"/>
    <w:basedOn w:val="SourceCodeChar"/>
    <w:rPr>
      <w:rFonts w:ascii="Consolas" w:hAnsi="Consolas"/>
      <w:sz w:val="22"/>
      <w:shd w:val="clear" w:color="auto" w:fill="F5F5F5"/>
    </w:rPr>
  </w:style>
  <w:style w:type="character" w:customStyle="1" w:styleId="ExtensionTok">
    <w:name w:val="ExtensionTok"/>
    <w:basedOn w:val="SourceCodeChar"/>
    <w:rPr>
      <w:rFonts w:ascii="Consolas" w:hAnsi="Consolas"/>
      <w:sz w:val="22"/>
      <w:shd w:val="clear" w:color="auto" w:fill="F5F5F5"/>
    </w:rPr>
  </w:style>
  <w:style w:type="character" w:customStyle="1" w:styleId="PreprocessorTok">
    <w:name w:val="PreprocessorTok"/>
    <w:basedOn w:val="SourceCodeChar"/>
    <w:rPr>
      <w:rFonts w:ascii="Consolas" w:hAnsi="Consolas"/>
      <w:color w:val="BC7A00"/>
      <w:sz w:val="22"/>
      <w:shd w:val="clear" w:color="auto" w:fill="F5F5F5"/>
    </w:rPr>
  </w:style>
  <w:style w:type="character" w:customStyle="1" w:styleId="AttributeTok">
    <w:name w:val="AttributeTok"/>
    <w:basedOn w:val="SourceCodeChar"/>
    <w:rPr>
      <w:rFonts w:ascii="Consolas" w:hAnsi="Consolas"/>
      <w:color w:val="7D9029"/>
      <w:sz w:val="22"/>
      <w:shd w:val="clear" w:color="auto" w:fill="F5F5F5"/>
    </w:rPr>
  </w:style>
  <w:style w:type="character" w:customStyle="1" w:styleId="RegionMarkerTok">
    <w:name w:val="RegionMarkerTok"/>
    <w:basedOn w:val="SourceCodeChar"/>
    <w:rPr>
      <w:rFonts w:ascii="Consolas" w:hAnsi="Consolas"/>
      <w:sz w:val="22"/>
      <w:shd w:val="clear" w:color="auto" w:fill="F5F5F5"/>
    </w:rPr>
  </w:style>
  <w:style w:type="character" w:customStyle="1" w:styleId="InformationTok">
    <w:name w:val="InformationTok"/>
    <w:basedOn w:val="SourceCodeChar"/>
    <w:rPr>
      <w:rFonts w:ascii="Consolas" w:hAnsi="Consolas"/>
      <w:b/>
      <w:i/>
      <w:color w:val="60A0B0"/>
      <w:sz w:val="22"/>
      <w:shd w:val="clear" w:color="auto" w:fill="F5F5F5"/>
    </w:rPr>
  </w:style>
  <w:style w:type="character" w:customStyle="1" w:styleId="WarningTok">
    <w:name w:val="WarningTok"/>
    <w:basedOn w:val="SourceCodeChar"/>
    <w:rPr>
      <w:rFonts w:ascii="Consolas" w:hAnsi="Consolas"/>
      <w:b/>
      <w:i/>
      <w:color w:val="60A0B0"/>
      <w:sz w:val="22"/>
      <w:shd w:val="clear" w:color="auto" w:fill="F5F5F5"/>
    </w:rPr>
  </w:style>
  <w:style w:type="character" w:customStyle="1" w:styleId="AlertTok">
    <w:name w:val="AlertTok"/>
    <w:basedOn w:val="SourceCodeChar"/>
    <w:rPr>
      <w:rFonts w:ascii="Consolas" w:hAnsi="Consolas"/>
      <w:b/>
      <w:color w:val="FF0000"/>
      <w:sz w:val="22"/>
      <w:shd w:val="clear" w:color="auto" w:fill="F5F5F5"/>
    </w:rPr>
  </w:style>
  <w:style w:type="character" w:customStyle="1" w:styleId="ErrorTok">
    <w:name w:val="ErrorTok"/>
    <w:basedOn w:val="SourceCodeChar"/>
    <w:rPr>
      <w:rFonts w:ascii="Consolas" w:hAnsi="Consolas"/>
      <w:b/>
      <w:color w:val="FF0000"/>
      <w:sz w:val="22"/>
      <w:shd w:val="clear" w:color="auto" w:fill="F5F5F5"/>
    </w:rPr>
  </w:style>
  <w:style w:type="character" w:customStyle="1" w:styleId="NormalTok">
    <w:name w:val="NormalTok"/>
    <w:basedOn w:val="SourceCodeChar"/>
    <w:rPr>
      <w:rFonts w:ascii="Consolas" w:hAnsi="Consolas"/>
      <w:sz w:val="22"/>
      <w:shd w:val="clear" w:color="auto" w:fill="F5F5F5"/>
    </w:rPr>
  </w:style>
  <w:style w:type="paragraph" w:styleId="TOC1">
    <w:name w:val="toc 1"/>
    <w:basedOn w:val="Normal"/>
    <w:next w:val="Normal"/>
    <w:autoRedefine/>
    <w:uiPriority w:val="39"/>
    <w:unhideWhenUsed/>
    <w:rsid w:val="0097614E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7614E"/>
    <w:pPr>
      <w:spacing w:after="100"/>
      <w:ind w:left="240"/>
    </w:pPr>
  </w:style>
  <w:style w:type="character" w:customStyle="1" w:styleId="BodyTextChar">
    <w:name w:val="Body Text Char"/>
    <w:basedOn w:val="DefaultParagraphFont"/>
    <w:link w:val="BodyText"/>
    <w:rsid w:val="002F0A24"/>
    <w:rPr>
      <w:rFonts w:ascii="Times New Roman" w:hAnsi="Times New Roman"/>
    </w:rPr>
  </w:style>
  <w:style w:type="paragraph" w:styleId="Header">
    <w:name w:val="header"/>
    <w:basedOn w:val="Normal"/>
    <w:link w:val="HeaderChar"/>
    <w:unhideWhenUsed/>
    <w:rsid w:val="00BC4F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BC4FD6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BC4F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FD6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28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Chris</cp:lastModifiedBy>
  <cp:revision>3</cp:revision>
  <dcterms:created xsi:type="dcterms:W3CDTF">2023-05-23T19:35:00Z</dcterms:created>
  <dcterms:modified xsi:type="dcterms:W3CDTF">2023-05-23T19:38:00Z</dcterms:modified>
</cp:coreProperties>
</file>