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CC8E" w14:textId="77777777" w:rsidR="004845E2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5EC7831" wp14:editId="0BCBE90A">
            <wp:extent cx="2420112" cy="609600"/>
            <wp:effectExtent l="0" t="0" r="0" b="0"/>
            <wp:docPr id="1" name="image-faacd046f99439a366fd5e2ac7f814da2fbc4ea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aacd046f99439a366fd5e2ac7f814da2fbc4ea7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2466" w14:textId="77777777" w:rsidR="004845E2" w:rsidRDefault="00000000">
      <w:pPr>
        <w:spacing w:before="157" w:after="157" w:line="270" w:lineRule="auto"/>
      </w:pPr>
      <w:bookmarkStart w:id="0" w:name="peux_tu_fournir_plus_de_detail_su_2b2124"/>
      <w:proofErr w:type="spellStart"/>
      <w:proofErr w:type="gramStart"/>
      <w:r>
        <w:rPr>
          <w:rFonts w:eastAsia="Georgia" w:hAnsi="Georgia" w:cs="Georgia"/>
          <w:b/>
          <w:color w:val="000000"/>
          <w:sz w:val="39"/>
        </w:rPr>
        <w:t>peux</w:t>
      </w:r>
      <w:proofErr w:type="gramEnd"/>
      <w:r>
        <w:rPr>
          <w:rFonts w:eastAsia="Georgia" w:hAnsi="Georgia" w:cs="Georgia"/>
          <w:b/>
          <w:color w:val="000000"/>
          <w:sz w:val="39"/>
        </w:rPr>
        <w:t xml:space="preserve"> tu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fournir plus de </w:t>
      </w:r>
      <w:proofErr w:type="spellStart"/>
      <w:r>
        <w:rPr>
          <w:rFonts w:eastAsia="Georgia" w:hAnsi="Georgia" w:cs="Georgia"/>
          <w:b/>
          <w:color w:val="000000"/>
          <w:sz w:val="39"/>
        </w:rPr>
        <w:t>detail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sur l'</w:t>
      </w:r>
      <w:proofErr w:type="spellStart"/>
      <w:r>
        <w:rPr>
          <w:rFonts w:eastAsia="Georgia" w:hAnsi="Georgia" w:cs="Georgia"/>
          <w:b/>
          <w:color w:val="000000"/>
          <w:sz w:val="39"/>
        </w:rPr>
        <w:t>evolution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des </w:t>
      </w:r>
      <w:proofErr w:type="spellStart"/>
      <w:r>
        <w:rPr>
          <w:rFonts w:eastAsia="Georgia" w:hAnsi="Georgia" w:cs="Georgia"/>
          <w:b/>
          <w:color w:val="000000"/>
          <w:sz w:val="39"/>
        </w:rPr>
        <w:t>ias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europeenes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notamment mistral</w:t>
      </w:r>
      <w:bookmarkEnd w:id="0"/>
    </w:p>
    <w:p w14:paraId="64CF3B76" w14:textId="77777777" w:rsidR="004845E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Les IA européennes (surtout génératives/LLM) progressent vite en termes de financement et adoption, mais restent loin des leaders US en trafic grand public ; Mistral est le fer de lance avec une croissance solide sur son site et Le Chat.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7D2918F9" w14:textId="77777777" w:rsidR="004845E2" w:rsidRDefault="00000000">
      <w:pPr>
        <w:spacing w:before="315" w:after="105" w:line="360" w:lineRule="auto"/>
        <w:ind w:left="-30"/>
      </w:pPr>
      <w:bookmarkStart w:id="4" w:name="évolution_mistral_ai_leader_européen"/>
      <w:r>
        <w:rPr>
          <w:rFonts w:eastAsia="Georgia" w:hAnsi="Georgia" w:cs="Georgia"/>
          <w:b/>
          <w:color w:val="000000"/>
          <w:sz w:val="24"/>
        </w:rPr>
        <w:t>Évolution Mistral AI (leader européen)</w:t>
      </w:r>
      <w:bookmarkEnd w:id="4"/>
    </w:p>
    <w:p w14:paraId="2CAFF302" w14:textId="77777777" w:rsidR="004845E2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Trafic site </w:t>
      </w:r>
      <w:hyperlink r:id="rId6">
        <w:r>
          <w:rPr>
            <w:rFonts w:eastAsia="Georgia" w:hAnsi="Georgia" w:cs="Georgia"/>
            <w:b/>
            <w:u w:val="single"/>
          </w:rPr>
          <w:t>mistral.ai</w:t>
        </w:r>
      </w:hyperlink>
      <w:r>
        <w:rPr>
          <w:rFonts w:eastAsia="Georgia" w:hAnsi="Georgia" w:cs="Georgia"/>
          <w:color w:val="000000"/>
        </w:rPr>
        <w:t xml:space="preserve"> :</w:t>
      </w:r>
    </w:p>
    <w:p w14:paraId="750A5297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Avril 2025 : ~10 M visites/mois.</w:t>
      </w:r>
    </w:p>
    <w:p w14:paraId="280F53E8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Mai 2025 : 9,8 M.</w:t>
      </w:r>
    </w:p>
    <w:p w14:paraId="6F12B83B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Juin 2025 : 7,5 M (baisse temporaire -23%).</w:t>
      </w:r>
    </w:p>
    <w:p w14:paraId="3C329E2E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Janvier 2026 : 7,7 M (+22% vs mois précédent).</w:t>
      </w:r>
    </w:p>
    <w:p w14:paraId="7CEB102B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Rang : #8 mondial IA </w:t>
      </w:r>
      <w:proofErr w:type="spellStart"/>
      <w:r>
        <w:rPr>
          <w:rFonts w:eastAsia="Georgia" w:hAnsi="Georgia" w:cs="Georgia"/>
          <w:color w:val="000000"/>
        </w:rPr>
        <w:t>chatbots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tools</w:t>
      </w:r>
      <w:proofErr w:type="spellEnd"/>
      <w:r>
        <w:rPr>
          <w:rFonts w:eastAsia="Georgia" w:hAnsi="Georgia" w:cs="Georgia"/>
          <w:color w:val="000000"/>
        </w:rPr>
        <w:t>, #8714 global ; top mots-clés FR : « mistral ai », « le chat ».</w:t>
      </w:r>
      <w:bookmarkStart w:id="5" w:name="fnref2_1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60D82A12" w14:textId="77777777" w:rsidR="004845E2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Le Chat (</w:t>
      </w:r>
      <w:hyperlink r:id="rId7">
        <w:r>
          <w:rPr>
            <w:rFonts w:eastAsia="Georgia" w:hAnsi="Georgia" w:cs="Georgia"/>
            <w:b/>
            <w:u w:val="single"/>
          </w:rPr>
          <w:t>lechat.mistral.ai</w:t>
        </w:r>
      </w:hyperlink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t xml:space="preserve"> :</w:t>
      </w:r>
    </w:p>
    <w:p w14:paraId="5FD2D678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Lancement 2024, fort buzz 2025 : surpasse </w:t>
      </w:r>
      <w:proofErr w:type="spellStart"/>
      <w:r>
        <w:rPr>
          <w:rFonts w:eastAsia="Georgia" w:hAnsi="Georgia" w:cs="Georgia"/>
          <w:color w:val="000000"/>
        </w:rPr>
        <w:t>ChatGPT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DeepSeek</w:t>
      </w:r>
      <w:proofErr w:type="spellEnd"/>
      <w:r>
        <w:rPr>
          <w:rFonts w:eastAsia="Georgia" w:hAnsi="Georgia" w:cs="Georgia"/>
          <w:color w:val="000000"/>
        </w:rPr>
        <w:t xml:space="preserve"> en vitesse et créativité sur certains benchmarks (ex. : 6–33 s réponse vs 46–53 s).</w:t>
      </w:r>
      <w:bookmarkStart w:id="7" w:name="fnref5"/>
      <w:bookmarkEnd w:id="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8" w:name="fnref6"/>
      <w:bookmarkEnd w:id="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367AA2F2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Croissance trafic/app : +100%+ sur 12 mois (estimé 5–10 M visites/mois fin 2025–début 2026) ; app Android </w:t>
      </w:r>
      <w:proofErr w:type="spellStart"/>
      <w:r>
        <w:rPr>
          <w:rFonts w:eastAsia="Georgia" w:hAnsi="Georgia" w:cs="Georgia"/>
          <w:color w:val="000000"/>
        </w:rPr>
        <w:t>rank</w:t>
      </w:r>
      <w:proofErr w:type="spellEnd"/>
      <w:r>
        <w:rPr>
          <w:rFonts w:eastAsia="Georgia" w:hAnsi="Georgia" w:cs="Georgia"/>
          <w:color w:val="000000"/>
        </w:rPr>
        <w:t xml:space="preserve"> #616 US </w:t>
      </w:r>
      <w:proofErr w:type="spellStart"/>
      <w:r>
        <w:rPr>
          <w:rFonts w:eastAsia="Georgia" w:hAnsi="Georgia" w:cs="Georgia"/>
          <w:color w:val="000000"/>
        </w:rPr>
        <w:t>Productivity</w:t>
      </w:r>
      <w:proofErr w:type="spellEnd"/>
      <w:r>
        <w:rPr>
          <w:rFonts w:eastAsia="Georgia" w:hAnsi="Georgia" w:cs="Georgia"/>
          <w:color w:val="000000"/>
        </w:rPr>
        <w:t>.</w:t>
      </w:r>
      <w:bookmarkStart w:id="9" w:name="fnref7"/>
      <w:bookmarkEnd w:id="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0" w:name="fnref8"/>
      <w:bookmarkEnd w:id="1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19C9E03A" w14:textId="77777777" w:rsidR="004845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Nouveautés : Intégration Flux Pro (images), connecteurs MCP (20+ outils), modèles ouverts itératifs (Mistral Large 2, etc.).</w:t>
      </w:r>
      <w:bookmarkStart w:id="11" w:name="fnref9"/>
      <w:bookmarkEnd w:id="1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2" w:name="fnref10"/>
      <w:bookmarkEnd w:id="1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70ABE164" w14:textId="77777777" w:rsidR="004845E2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Autres métriques</w:t>
      </w:r>
      <w:r>
        <w:rPr>
          <w:rFonts w:eastAsia="Georgia" w:hAnsi="Georgia" w:cs="Georgia"/>
          <w:color w:val="000000"/>
        </w:rPr>
        <w:t xml:space="preserve"> : Valorisation explosive (top startups EU), focus souveraineté/RGPD ; leader marché EU AI dev services (~€196 Md potentiel).</w:t>
      </w:r>
      <w:bookmarkStart w:id="13" w:name="fnref11"/>
      <w:bookmarkEnd w:id="1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14" w:name="fnref1_1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CF2AEBF" w14:textId="77777777" w:rsidR="004845E2" w:rsidRDefault="00000000">
      <w:pPr>
        <w:spacing w:before="315" w:after="105" w:line="360" w:lineRule="auto"/>
        <w:ind w:left="-30"/>
      </w:pPr>
      <w:bookmarkStart w:id="15" w:name="autres_ia_européennes_clés"/>
      <w:r>
        <w:rPr>
          <w:rFonts w:eastAsia="Georgia" w:hAnsi="Georgia" w:cs="Georgia"/>
          <w:b/>
          <w:color w:val="000000"/>
          <w:sz w:val="24"/>
        </w:rPr>
        <w:t>Autres IA européennes clés</w:t>
      </w:r>
      <w:bookmarkEnd w:id="15"/>
    </w:p>
    <w:p w14:paraId="55267AC6" w14:textId="77777777" w:rsidR="004845E2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Aleph Alpha (Allemagne)</w:t>
      </w:r>
      <w:r>
        <w:rPr>
          <w:rFonts w:eastAsia="Georgia" w:hAnsi="Georgia" w:cs="Georgia"/>
          <w:color w:val="000000"/>
        </w:rPr>
        <w:t xml:space="preserve"> :</w:t>
      </w:r>
    </w:p>
    <w:p w14:paraId="4040F045" w14:textId="77777777" w:rsidR="004845E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LLM souverains pour entreprises/sectoriel (multilingue, RGPD). Croissance forte adoption EU (défis US big tech) ; trafic modéré mais </w:t>
      </w:r>
      <w:proofErr w:type="spellStart"/>
      <w:r>
        <w:rPr>
          <w:rFonts w:eastAsia="Georgia" w:hAnsi="Georgia" w:cs="Georgia"/>
          <w:color w:val="000000"/>
        </w:rPr>
        <w:t>enterprise-heavy</w:t>
      </w:r>
      <w:proofErr w:type="spellEnd"/>
      <w:r>
        <w:rPr>
          <w:rFonts w:eastAsia="Georgia" w:hAnsi="Georgia" w:cs="Georgia"/>
          <w:color w:val="000000"/>
        </w:rPr>
        <w:t xml:space="preserve"> (+50–100% usage 2025).</w:t>
      </w:r>
      <w:bookmarkStart w:id="16" w:name="fnref12"/>
      <w:bookmarkEnd w:id="16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17" w:name="fnref1_2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64E67F4" w14:textId="77777777" w:rsidR="004845E2" w:rsidRDefault="00000000">
      <w:pPr>
        <w:numPr>
          <w:ilvl w:val="0"/>
          <w:numId w:val="2"/>
        </w:num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DeepL</w:t>
      </w:r>
      <w:proofErr w:type="spellEnd"/>
      <w:r>
        <w:rPr>
          <w:rFonts w:eastAsia="Georgia" w:hAnsi="Georgia" w:cs="Georgia"/>
          <w:b/>
          <w:color w:val="000000"/>
        </w:rPr>
        <w:t xml:space="preserve"> (Allemagne)</w:t>
      </w:r>
      <w:r>
        <w:rPr>
          <w:rFonts w:eastAsia="Georgia" w:hAnsi="Georgia" w:cs="Georgia"/>
          <w:color w:val="000000"/>
        </w:rPr>
        <w:t xml:space="preserve"> :</w:t>
      </w:r>
    </w:p>
    <w:p w14:paraId="58F6A9CC" w14:textId="77777777" w:rsidR="004845E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Trafic élevé traduction/génération (top EU IA) ; +30–50% croissance 2025 grâce à nouveaux modèles texte ; leader adoption EU hors LLM purs.</w:t>
      </w:r>
      <w:bookmarkStart w:id="18" w:name="fnref3_1"/>
      <w:bookmarkEnd w:id="1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9" w:name="fnref1_3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9DCCCC2" w14:textId="77777777" w:rsidR="004845E2" w:rsidRPr="00527F89" w:rsidRDefault="00000000">
      <w:pPr>
        <w:numPr>
          <w:ilvl w:val="0"/>
          <w:numId w:val="2"/>
        </w:numPr>
        <w:spacing w:after="210" w:line="360" w:lineRule="auto"/>
        <w:rPr>
          <w:lang w:val="en-US"/>
        </w:rPr>
      </w:pPr>
      <w:r w:rsidRPr="00527F89">
        <w:rPr>
          <w:rFonts w:eastAsia="Georgia" w:hAnsi="Georgia" w:cs="Georgia"/>
          <w:b/>
          <w:color w:val="000000"/>
          <w:lang w:val="en-US"/>
        </w:rPr>
        <w:t>Autres (Helsing, Black Forest Labs, Wayve</w:t>
      </w:r>
      <w:proofErr w:type="gramStart"/>
      <w:r w:rsidRPr="00527F89">
        <w:rPr>
          <w:rFonts w:eastAsia="Georgia" w:hAnsi="Georgia" w:cs="Georgia"/>
          <w:b/>
          <w:color w:val="000000"/>
          <w:lang w:val="en-US"/>
        </w:rPr>
        <w:t>)</w:t>
      </w:r>
      <w:r w:rsidRPr="00527F89">
        <w:rPr>
          <w:rFonts w:eastAsia="Georgia" w:hAnsi="Georgia" w:cs="Georgia"/>
          <w:color w:val="000000"/>
          <w:lang w:val="en-US"/>
        </w:rPr>
        <w:t xml:space="preserve"> :</w:t>
      </w:r>
      <w:proofErr w:type="gramEnd"/>
    </w:p>
    <w:p w14:paraId="76A7D330" w14:textId="77777777" w:rsidR="004845E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Helsing (défense) : Financements records, croissance +200% valeur.</w:t>
      </w:r>
    </w:p>
    <w:p w14:paraId="1F5DD8CB" w14:textId="77777777" w:rsidR="004845E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Black Forest </w:t>
      </w:r>
      <w:proofErr w:type="spellStart"/>
      <w:r>
        <w:rPr>
          <w:rFonts w:eastAsia="Georgia" w:hAnsi="Georgia" w:cs="Georgia"/>
          <w:color w:val="000000"/>
        </w:rPr>
        <w:t>Labs</w:t>
      </w:r>
      <w:proofErr w:type="spellEnd"/>
      <w:r>
        <w:rPr>
          <w:rFonts w:eastAsia="Georgia" w:hAnsi="Georgia" w:cs="Georgia"/>
          <w:color w:val="000000"/>
        </w:rPr>
        <w:t xml:space="preserve"> (images) : Montée rapide post-2024.</w:t>
      </w:r>
    </w:p>
    <w:p w14:paraId="6E529D10" w14:textId="77777777" w:rsidR="004845E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Global EU : Marché AI x3 prévu 2025–2031, adoption +48% info/</w:t>
      </w:r>
      <w:proofErr w:type="spellStart"/>
      <w:r>
        <w:rPr>
          <w:rFonts w:eastAsia="Georgia" w:hAnsi="Georgia" w:cs="Georgia"/>
          <w:color w:val="000000"/>
        </w:rPr>
        <w:t>comms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sector</w:t>
      </w:r>
      <w:proofErr w:type="spellEnd"/>
      <w:r>
        <w:rPr>
          <w:rFonts w:eastAsia="Georgia" w:hAnsi="Georgia" w:cs="Georgia"/>
          <w:color w:val="000000"/>
        </w:rPr>
        <w:t xml:space="preserve"> ; mais trafic </w:t>
      </w:r>
      <w:proofErr w:type="spellStart"/>
      <w:r>
        <w:rPr>
          <w:rFonts w:eastAsia="Georgia" w:hAnsi="Georgia" w:cs="Georgia"/>
          <w:color w:val="000000"/>
        </w:rPr>
        <w:t>chatbots</w:t>
      </w:r>
      <w:proofErr w:type="spellEnd"/>
      <w:r>
        <w:rPr>
          <w:rFonts w:eastAsia="Georgia" w:hAnsi="Georgia" w:cs="Georgia"/>
          <w:color w:val="000000"/>
        </w:rPr>
        <w:t xml:space="preserve"> &lt;1% mondial vs </w:t>
      </w:r>
      <w:proofErr w:type="spellStart"/>
      <w:r>
        <w:rPr>
          <w:rFonts w:eastAsia="Georgia" w:hAnsi="Georgia" w:cs="Georgia"/>
          <w:color w:val="000000"/>
        </w:rPr>
        <w:t>ChatGPT</w:t>
      </w:r>
      <w:proofErr w:type="spellEnd"/>
      <w:r>
        <w:rPr>
          <w:rFonts w:eastAsia="Georgia" w:hAnsi="Georgia" w:cs="Georgia"/>
          <w:color w:val="000000"/>
        </w:rPr>
        <w:t xml:space="preserve"> 60%+.</w:t>
      </w:r>
      <w:bookmarkStart w:id="20" w:name="fnref8_1"/>
      <w:bookmarkEnd w:id="2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21" w:name="fnref1_4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2" w:name="fnref11_1"/>
      <w:bookmarkEnd w:id="22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</w:p>
    <w:p w14:paraId="72606D4A" w14:textId="77777777" w:rsidR="004845E2" w:rsidRDefault="00000000">
      <w:pPr>
        <w:spacing w:before="315" w:after="105" w:line="360" w:lineRule="auto"/>
        <w:ind w:left="-30"/>
      </w:pPr>
      <w:bookmarkStart w:id="23" w:name="comparaison_rapide_trafic_estim_2026"/>
      <w:r>
        <w:rPr>
          <w:rFonts w:eastAsia="Georgia" w:hAnsi="Georgia" w:cs="Georgia"/>
          <w:b/>
          <w:color w:val="000000"/>
          <w:sz w:val="24"/>
        </w:rPr>
        <w:t>Comparaison rapide (trafic estim. 2026)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4"/>
        <w:gridCol w:w="1739"/>
        <w:gridCol w:w="1343"/>
        <w:gridCol w:w="2564"/>
      </w:tblGrid>
      <w:tr w:rsidR="004845E2" w14:paraId="7B4462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DA119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IA européenne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A279A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Trafic mensuel (M)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E31F6" w14:textId="77777777" w:rsidR="004845E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Évol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12 mois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0F7D3C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Focus</w:t>
            </w:r>
          </w:p>
        </w:tc>
      </w:tr>
      <w:tr w:rsidR="004845E2" w14:paraId="73C133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503A9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Mistral (Le Chat)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15C7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5–10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253A6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+100%+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AFF7C6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LLM généraliste/souverain</w:t>
            </w:r>
            <w:hyperlink w:anchor="fn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[2]</w:t>
              </w:r>
            </w:hyperlink>
            <w:hyperlink w:anchor="fn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4845E2" w14:paraId="3FEE13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08EE7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Aleph Alpha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726A2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&lt;5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enterprise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1F236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+50–100%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95E7E6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LLM entreprise/RGPD</w:t>
            </w:r>
            <w:hyperlink w:anchor="fn1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[12]</w:t>
              </w:r>
            </w:hyperlink>
          </w:p>
        </w:tc>
      </w:tr>
      <w:tr w:rsidR="004845E2" w14:paraId="220220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6E697" w14:textId="77777777" w:rsidR="004845E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DeepL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8EE8C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50+ (traduction)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43379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+30–50%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176ECA" w14:textId="77777777" w:rsidR="004845E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Traduction/génération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469E6A3D" w14:textId="77777777" w:rsidR="004845E2" w:rsidRDefault="004845E2"/>
    <w:p w14:paraId="465E8372" w14:textId="77777777" w:rsidR="004845E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Mistral gagne en parts EU (souveraineté), mais </w:t>
      </w:r>
      <w:proofErr w:type="gramStart"/>
      <w:r>
        <w:rPr>
          <w:rFonts w:eastAsia="Georgia" w:hAnsi="Georgia" w:cs="Georgia"/>
          <w:color w:val="000000"/>
        </w:rPr>
        <w:t>challenge</w:t>
      </w:r>
      <w:proofErr w:type="gramEnd"/>
      <w:r>
        <w:rPr>
          <w:rFonts w:eastAsia="Georgia" w:hAnsi="Georgia" w:cs="Georgia"/>
          <w:color w:val="000000"/>
        </w:rPr>
        <w:t xml:space="preserve"> : </w:t>
      </w:r>
      <w:proofErr w:type="spellStart"/>
      <w:r>
        <w:rPr>
          <w:rFonts w:eastAsia="Georgia" w:hAnsi="Georgia" w:cs="Georgia"/>
          <w:color w:val="000000"/>
        </w:rPr>
        <w:t>scaler</w:t>
      </w:r>
      <w:proofErr w:type="spellEnd"/>
      <w:r>
        <w:rPr>
          <w:rFonts w:eastAsia="Georgia" w:hAnsi="Georgia" w:cs="Georgia"/>
          <w:color w:val="000000"/>
        </w:rPr>
        <w:t xml:space="preserve"> trafic grand public face US ; perspectives 2026 positives avec releases open et partenariats.</w:t>
      </w:r>
      <w:bookmarkStart w:id="24" w:name="fnref13"/>
      <w:bookmarkEnd w:id="24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25" w:name="fnref14"/>
      <w:bookmarkEnd w:id="25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26" w:name="fnref8_2"/>
      <w:bookmarkEnd w:id="26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32E58BB9" w14:textId="77777777" w:rsidR="004845E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Veux-tu un focus sur un benchmark précis (ex. : vitesse/créativité Le Chat), les financements EU, ou comparer Mistral vs un US spécifique ?</w:t>
      </w:r>
      <w:r>
        <w:rPr>
          <w:rFonts w:eastAsia="Georgia" w:hAnsi="Georgia" w:cs="Georgia"/>
          <w:color w:val="000000"/>
        </w:rPr>
        <w:br/>
      </w:r>
    </w:p>
    <w:p w14:paraId="2B2E13D9" w14:textId="77777777" w:rsidR="004845E2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21BC24EE" w14:textId="77777777" w:rsidR="004845E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55029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27" w:name="fn1"/>
    <w:bookmarkEnd w:id="27"/>
    <w:p w14:paraId="49E181AC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"https://citiesabc.com/the-most-successful-ai-companies-in-eu"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https://citiesabc.com/the-most-successful-ai-companies-in-eu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28" w:name="fn2"/>
    <w:bookmarkEnd w:id="28"/>
    <w:p w14:paraId="6B387AB3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"https://www.similarweb.com/website/mistral.ai/"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https://www.similarweb.com/website/mistral.ai/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9" w:name="fn3"/>
    <w:bookmarkEnd w:id="29"/>
    <w:p w14:paraId="70C80F59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"https://www.jedha.co/formation-ia/les-10-meilleures-ia-francaises-et-europeennes-en-2025"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https://www.jedha.co/formation-ia/les-10-meilleures-ia-francaises-et-europeennes-en-2025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0" w:name="fn4"/>
    <w:bookmarkEnd w:id="30"/>
    <w:p w14:paraId="4601BFF2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"https://fr.semrush.com/website/mistral.ai/overview/"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https://fr.semrush.com/website/mistral.ai/overview/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1" w:name="fn5"/>
    <w:bookmarkEnd w:id="31"/>
    <w:p w14:paraId="4C2D6F12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lastRenderedPageBreak/>
        <w:fldChar w:fldCharType="begin"/>
      </w:r>
      <w:r>
        <w:instrText>HYPERLINK "https://www.data-bird.co/blog/mistral-ai-le-chat"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https://www.data-bird.co/blog/mistral-ai-le-chat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2" w:name="fn6"/>
    <w:bookmarkEnd w:id="32"/>
    <w:p w14:paraId="060ADC4F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"https://mistral.ai/fr/news/le-chat-mistral"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https://mistral.ai/fr/news/le-chat-mistral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3" w:name="fn7"/>
    <w:bookmarkEnd w:id="33"/>
    <w:p w14:paraId="69B28336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"https://www.similarweb.com/app/google/ai.mistral.chat/"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https://www.similarweb.com/app/google/ai.mistral.chat/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4" w:name="fn8"/>
    <w:bookmarkEnd w:id="34"/>
    <w:p w14:paraId="00609785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"https://firstpagesage.com/reports/top-generative-ai-chatbots/"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https://firstpagesage.com/reports/top-generative-ai-chatbots/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35" w:name="fn9"/>
    <w:bookmarkEnd w:id="35"/>
    <w:p w14:paraId="14A1882F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"https://www.abondance.com/assistants-ia/mistral"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https://www.abondance.com/assistants-ia/mistral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6" w:name="fn10"/>
    <w:bookmarkEnd w:id="36"/>
    <w:p w14:paraId="13F235C4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"https://www.iatechtravel.cafe/mistral-ai-tourisme-2026-guide-complet/"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https://www.iatechtravel.cafe/mistral-ai-tourisme-2026-guide-complet/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7" w:name="fn11"/>
    <w:bookmarkEnd w:id="37"/>
    <w:p w14:paraId="4E055502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"https://www.cbi.eu/market-information/outsourcing-itobpo/artificial-intelligence-ai-and-machine-learning-ml/market-potential"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https://www.cbi.eu/market-information/outsourcing-itobpo/artificial-intelligence-ai-and-machine-learning-ml/market-potential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8" w:name="fn12"/>
    <w:bookmarkEnd w:id="38"/>
    <w:p w14:paraId="3D9B1196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"https://www.noota.io/en/best-european-ai-guide"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https://www.noota.io/en/best-european-ai-guide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9" w:name="fn13"/>
    <w:bookmarkEnd w:id="39"/>
    <w:p w14:paraId="00FE8E13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"https://mistral.ai/fr/news"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https://mistral.ai/fr/news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0" w:name="fn14"/>
    <w:bookmarkEnd w:id="40"/>
    <w:p w14:paraId="409D1591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"https://izemx.com/mistral-ai-chatgpt-claude-analyse-entreprises-francaises/"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https://izemx.com/mistral-ai-chatgpt-claude-analyse-entreprises-francaises/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1" w:name="fn15"/>
    <w:bookmarkEnd w:id="41"/>
    <w:p w14:paraId="65512B06" w14:textId="77777777" w:rsidR="004845E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"https://bienvenum.org/chatgpt-vs-mistral-ai/"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https://bienvenum.org/chatgpt-vs-mistral-ai/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4845E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58B"/>
    <w:multiLevelType w:val="hybridMultilevel"/>
    <w:tmpl w:val="12B62F38"/>
    <w:lvl w:ilvl="0" w:tplc="C7B627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4ABA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15C1FFC">
      <w:numFmt w:val="decimal"/>
      <w:lvlText w:val=""/>
      <w:lvlJc w:val="left"/>
    </w:lvl>
    <w:lvl w:ilvl="3" w:tplc="748A5898">
      <w:numFmt w:val="decimal"/>
      <w:lvlText w:val=""/>
      <w:lvlJc w:val="left"/>
    </w:lvl>
    <w:lvl w:ilvl="4" w:tplc="4E466B42">
      <w:numFmt w:val="decimal"/>
      <w:lvlText w:val=""/>
      <w:lvlJc w:val="left"/>
    </w:lvl>
    <w:lvl w:ilvl="5" w:tplc="4DFA0418">
      <w:numFmt w:val="decimal"/>
      <w:lvlText w:val=""/>
      <w:lvlJc w:val="left"/>
    </w:lvl>
    <w:lvl w:ilvl="6" w:tplc="7AB03192">
      <w:numFmt w:val="decimal"/>
      <w:lvlText w:val=""/>
      <w:lvlJc w:val="left"/>
    </w:lvl>
    <w:lvl w:ilvl="7" w:tplc="1D0000C0">
      <w:numFmt w:val="decimal"/>
      <w:lvlText w:val=""/>
      <w:lvlJc w:val="left"/>
    </w:lvl>
    <w:lvl w:ilvl="8" w:tplc="02EC6418">
      <w:numFmt w:val="decimal"/>
      <w:lvlText w:val=""/>
      <w:lvlJc w:val="left"/>
    </w:lvl>
  </w:abstractNum>
  <w:abstractNum w:abstractNumId="1" w15:restartNumberingAfterBreak="0">
    <w:nsid w:val="3FE61A41"/>
    <w:multiLevelType w:val="hybridMultilevel"/>
    <w:tmpl w:val="D64A7D2A"/>
    <w:lvl w:ilvl="0" w:tplc="4210C3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CC5A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6655AC">
      <w:numFmt w:val="decimal"/>
      <w:lvlText w:val=""/>
      <w:lvlJc w:val="left"/>
    </w:lvl>
    <w:lvl w:ilvl="3" w:tplc="176CFCE0">
      <w:numFmt w:val="decimal"/>
      <w:lvlText w:val=""/>
      <w:lvlJc w:val="left"/>
    </w:lvl>
    <w:lvl w:ilvl="4" w:tplc="C34AA912">
      <w:numFmt w:val="decimal"/>
      <w:lvlText w:val=""/>
      <w:lvlJc w:val="left"/>
    </w:lvl>
    <w:lvl w:ilvl="5" w:tplc="815E7F16">
      <w:numFmt w:val="decimal"/>
      <w:lvlText w:val=""/>
      <w:lvlJc w:val="left"/>
    </w:lvl>
    <w:lvl w:ilvl="6" w:tplc="178CA142">
      <w:numFmt w:val="decimal"/>
      <w:lvlText w:val=""/>
      <w:lvlJc w:val="left"/>
    </w:lvl>
    <w:lvl w:ilvl="7" w:tplc="CB0AB84A">
      <w:numFmt w:val="decimal"/>
      <w:lvlText w:val=""/>
      <w:lvlJc w:val="left"/>
    </w:lvl>
    <w:lvl w:ilvl="8" w:tplc="A1829832">
      <w:numFmt w:val="decimal"/>
      <w:lvlText w:val=""/>
      <w:lvlJc w:val="left"/>
    </w:lvl>
  </w:abstractNum>
  <w:abstractNum w:abstractNumId="2" w15:restartNumberingAfterBreak="0">
    <w:nsid w:val="653917DD"/>
    <w:multiLevelType w:val="hybridMultilevel"/>
    <w:tmpl w:val="7E04E47E"/>
    <w:lvl w:ilvl="0" w:tplc="471C4E6A">
      <w:numFmt w:val="decimal"/>
      <w:lvlText w:val=""/>
      <w:lvlJc w:val="left"/>
    </w:lvl>
    <w:lvl w:ilvl="1" w:tplc="A49C8DC2">
      <w:numFmt w:val="decimal"/>
      <w:lvlText w:val=""/>
      <w:lvlJc w:val="left"/>
    </w:lvl>
    <w:lvl w:ilvl="2" w:tplc="C908D900">
      <w:numFmt w:val="decimal"/>
      <w:lvlText w:val=""/>
      <w:lvlJc w:val="left"/>
    </w:lvl>
    <w:lvl w:ilvl="3" w:tplc="87FAF520">
      <w:numFmt w:val="decimal"/>
      <w:lvlText w:val=""/>
      <w:lvlJc w:val="left"/>
    </w:lvl>
    <w:lvl w:ilvl="4" w:tplc="5378737C">
      <w:numFmt w:val="decimal"/>
      <w:lvlText w:val=""/>
      <w:lvlJc w:val="left"/>
    </w:lvl>
    <w:lvl w:ilvl="5" w:tplc="B686AA7E">
      <w:numFmt w:val="decimal"/>
      <w:lvlText w:val=""/>
      <w:lvlJc w:val="left"/>
    </w:lvl>
    <w:lvl w:ilvl="6" w:tplc="288AA582">
      <w:numFmt w:val="decimal"/>
      <w:lvlText w:val=""/>
      <w:lvlJc w:val="left"/>
    </w:lvl>
    <w:lvl w:ilvl="7" w:tplc="FABEE8DA">
      <w:numFmt w:val="decimal"/>
      <w:lvlText w:val=""/>
      <w:lvlJc w:val="left"/>
    </w:lvl>
    <w:lvl w:ilvl="8" w:tplc="B49089BC">
      <w:numFmt w:val="decimal"/>
      <w:lvlText w:val=""/>
      <w:lvlJc w:val="left"/>
    </w:lvl>
  </w:abstractNum>
  <w:abstractNum w:abstractNumId="3" w15:restartNumberingAfterBreak="0">
    <w:nsid w:val="79DF2EAA"/>
    <w:multiLevelType w:val="hybridMultilevel"/>
    <w:tmpl w:val="D610A7CC"/>
    <w:lvl w:ilvl="0" w:tplc="B65EB9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84B30C">
      <w:numFmt w:val="decimal"/>
      <w:lvlText w:val=""/>
      <w:lvlJc w:val="left"/>
    </w:lvl>
    <w:lvl w:ilvl="2" w:tplc="4C941C8A">
      <w:numFmt w:val="decimal"/>
      <w:lvlText w:val=""/>
      <w:lvlJc w:val="left"/>
    </w:lvl>
    <w:lvl w:ilvl="3" w:tplc="5880B960">
      <w:numFmt w:val="decimal"/>
      <w:lvlText w:val=""/>
      <w:lvlJc w:val="left"/>
    </w:lvl>
    <w:lvl w:ilvl="4" w:tplc="0CD22786">
      <w:numFmt w:val="decimal"/>
      <w:lvlText w:val=""/>
      <w:lvlJc w:val="left"/>
    </w:lvl>
    <w:lvl w:ilvl="5" w:tplc="A00EE61C">
      <w:numFmt w:val="decimal"/>
      <w:lvlText w:val=""/>
      <w:lvlJc w:val="left"/>
    </w:lvl>
    <w:lvl w:ilvl="6" w:tplc="826CFE06">
      <w:numFmt w:val="decimal"/>
      <w:lvlText w:val=""/>
      <w:lvlJc w:val="left"/>
    </w:lvl>
    <w:lvl w:ilvl="7" w:tplc="F06E7020">
      <w:numFmt w:val="decimal"/>
      <w:lvlText w:val=""/>
      <w:lvlJc w:val="left"/>
    </w:lvl>
    <w:lvl w:ilvl="8" w:tplc="02E2E458">
      <w:numFmt w:val="decimal"/>
      <w:lvlText w:val=""/>
      <w:lvlJc w:val="left"/>
    </w:lvl>
  </w:abstractNum>
  <w:num w:numId="1" w16cid:durableId="485510879">
    <w:abstractNumId w:val="1"/>
  </w:num>
  <w:num w:numId="2" w16cid:durableId="1560751546">
    <w:abstractNumId w:val="0"/>
  </w:num>
  <w:num w:numId="3" w16cid:durableId="1751999788">
    <w:abstractNumId w:val="2"/>
  </w:num>
  <w:num w:numId="4" w16cid:durableId="301084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E2"/>
    <w:rsid w:val="004845E2"/>
    <w:rsid w:val="00527F89"/>
    <w:rsid w:val="00B5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85FFCA"/>
  <w15:docId w15:val="{A4235A4D-A41E-47FA-A855-82808593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chat.mistral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istral.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856</Words>
  <Characters>4560</Characters>
  <Application>Microsoft Office Word</Application>
  <DocSecurity>0</DocSecurity>
  <Lines>130</Lines>
  <Paragraphs>77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Emmanuel Goitia</cp:lastModifiedBy>
  <cp:revision>2</cp:revision>
  <dcterms:created xsi:type="dcterms:W3CDTF">2026-03-13T06:39:00Z</dcterms:created>
  <dcterms:modified xsi:type="dcterms:W3CDTF">2026-03-13T06:39:00Z</dcterms:modified>
</cp:coreProperties>
</file>