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00CC" w14:textId="77777777" w:rsidR="00805AB9" w:rsidRPr="00805AB9" w:rsidRDefault="00805AB9" w:rsidP="00805AB9">
      <w:pPr>
        <w:spacing w:line="240" w:lineRule="auto"/>
        <w:outlineLvl w:val="0"/>
        <w:rPr>
          <w:rFonts w:ascii="Source Sans Pro" w:eastAsia="Times New Roman" w:hAnsi="Source Sans Pro" w:cs="Times New Roman"/>
          <w:color w:val="1F1F1F"/>
          <w:spacing w:val="-2"/>
          <w:kern w:val="36"/>
          <w:sz w:val="48"/>
          <w:szCs w:val="48"/>
        </w:rPr>
      </w:pPr>
      <w:r w:rsidRPr="00805AB9">
        <w:rPr>
          <w:rFonts w:ascii="Source Sans Pro" w:eastAsia="Times New Roman" w:hAnsi="Source Sans Pro" w:cs="Times New Roman"/>
          <w:color w:val="1F1F1F"/>
          <w:spacing w:val="-2"/>
          <w:kern w:val="36"/>
          <w:sz w:val="48"/>
          <w:szCs w:val="48"/>
        </w:rPr>
        <w:t>Principles of design</w:t>
      </w:r>
    </w:p>
    <w:p w14:paraId="06D7430B"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In this reading, you are going to learn more about using the elements of art and principles of design to create effective visualizations. So far, we have learned that communicating data visually is a form of art. Now, it's time to explore the nine design principles for creating beautiful and effective data visualizations that can be informative and appeal to all audiences.</w:t>
      </w:r>
    </w:p>
    <w:p w14:paraId="0B33A191"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After we go through the various design principles, spend some time examining the visual examples to ensure that you have a thorough understanding of how the principle is put into practice. Let’s get into it! </w:t>
      </w:r>
    </w:p>
    <w:p w14:paraId="56C9DD5D" w14:textId="77777777" w:rsidR="00805AB9" w:rsidRPr="00805AB9" w:rsidRDefault="00805AB9" w:rsidP="00805AB9">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05AB9">
        <w:rPr>
          <w:rFonts w:ascii="Source Sans Pro" w:eastAsia="Times New Roman" w:hAnsi="Source Sans Pro" w:cs="Times New Roman"/>
          <w:b/>
          <w:bCs/>
          <w:color w:val="1F1F1F"/>
          <w:spacing w:val="-2"/>
          <w:sz w:val="36"/>
          <w:szCs w:val="36"/>
        </w:rPr>
        <w:t>Nine basic principles of design </w:t>
      </w:r>
    </w:p>
    <w:p w14:paraId="193E20A3"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There are nine</w:t>
      </w:r>
      <w:r w:rsidRPr="00805AB9">
        <w:rPr>
          <w:rFonts w:ascii="unset" w:eastAsia="Times New Roman" w:hAnsi="unset" w:cs="Times New Roman"/>
          <w:b/>
          <w:bCs/>
          <w:color w:val="1F1F1F"/>
          <w:szCs w:val="24"/>
        </w:rPr>
        <w:t xml:space="preserve"> </w:t>
      </w:r>
      <w:r w:rsidRPr="00805AB9">
        <w:rPr>
          <w:rFonts w:ascii="Source Sans Pro" w:eastAsia="Times New Roman" w:hAnsi="Source Sans Pro" w:cs="Times New Roman"/>
          <w:color w:val="1F1F1F"/>
          <w:szCs w:val="24"/>
        </w:rPr>
        <w:t>basic</w:t>
      </w:r>
      <w:r w:rsidRPr="00805AB9">
        <w:rPr>
          <w:rFonts w:ascii="unset" w:eastAsia="Times New Roman" w:hAnsi="unset" w:cs="Times New Roman"/>
          <w:b/>
          <w:bCs/>
          <w:color w:val="1F1F1F"/>
          <w:szCs w:val="24"/>
        </w:rPr>
        <w:t xml:space="preserve"> principles of design</w:t>
      </w:r>
      <w:r w:rsidRPr="00805AB9">
        <w:rPr>
          <w:rFonts w:ascii="Source Sans Pro" w:eastAsia="Times New Roman" w:hAnsi="Source Sans Pro" w:cs="Times New Roman"/>
          <w:color w:val="1F1F1F"/>
          <w:szCs w:val="24"/>
        </w:rPr>
        <w:t xml:space="preserve"> that data analysts should think about when building their visualizations.  </w:t>
      </w:r>
    </w:p>
    <w:p w14:paraId="7F76DD9C" w14:textId="732A7359" w:rsidR="00805AB9" w:rsidRPr="00805AB9" w:rsidRDefault="00805AB9" w:rsidP="00805AB9">
      <w:pPr>
        <w:shd w:val="clear" w:color="auto" w:fill="FFFFFF"/>
        <w:spacing w:after="0" w:line="240" w:lineRule="auto"/>
        <w:rPr>
          <w:rFonts w:ascii="Arial" w:eastAsia="Times New Roman" w:hAnsi="Arial" w:cs="Arial"/>
          <w:color w:val="1F1F1F"/>
          <w:sz w:val="21"/>
          <w:szCs w:val="21"/>
        </w:rPr>
      </w:pPr>
      <w:r w:rsidRPr="00805AB9">
        <w:rPr>
          <w:rFonts w:ascii="Arial" w:eastAsia="Times New Roman" w:hAnsi="Arial" w:cs="Arial"/>
          <w:noProof/>
          <w:color w:val="1F1F1F"/>
          <w:sz w:val="21"/>
          <w:szCs w:val="21"/>
        </w:rPr>
        <w:drawing>
          <wp:inline distT="0" distB="0" distL="0" distR="0" wp14:anchorId="2B817047" wp14:editId="604C88D6">
            <wp:extent cx="5943600" cy="3032760"/>
            <wp:effectExtent l="0" t="0" r="0" b="0"/>
            <wp:docPr id="6" name="Picture 6" descr="The 9 principles of design icons: Balance, emphasis, movement, pattern, repetition, proportion, rhythm, variety,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9 principles of design icons: Balance, emphasis, movement, pattern, repetition, proportion, rhythm, variety, un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0E20A60E"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1. Balance</w:t>
      </w:r>
      <w:r w:rsidRPr="00805AB9">
        <w:rPr>
          <w:rFonts w:ascii="Source Sans Pro" w:eastAsia="Times New Roman" w:hAnsi="Source Sans Pro" w:cs="Times New Roman"/>
          <w:color w:val="1F1F1F"/>
          <w:szCs w:val="24"/>
        </w:rPr>
        <w:t xml:space="preserve">: The design of a data visualization is balanced when the key visual elements, like color and shape, are distributed evenly. This doesn’t mean that you need complete symmetry, but your visualization shouldn’t have one side distracting from the other. If your data visualization is balanced, this could mean that the lines used to create the graphics are similar in length on both sides, or that the space between objects is equal. For example, </w:t>
      </w:r>
      <w:hyperlink r:id="rId5" w:tgtFrame="_blank" w:tooltip="this column chart" w:history="1">
        <w:r w:rsidRPr="00805AB9">
          <w:rPr>
            <w:rFonts w:ascii="unset" w:eastAsia="Times New Roman" w:hAnsi="unset" w:cs="Times New Roman"/>
            <w:b/>
            <w:bCs/>
            <w:color w:val="0056D2"/>
            <w:szCs w:val="24"/>
            <w:u w:val="single"/>
          </w:rPr>
          <w:t>this column chart</w:t>
        </w:r>
      </w:hyperlink>
      <w:r w:rsidRPr="00805AB9">
        <w:rPr>
          <w:rFonts w:ascii="Source Sans Pro" w:eastAsia="Times New Roman" w:hAnsi="Source Sans Pro" w:cs="Times New Roman"/>
          <w:color w:val="1F1F1F"/>
          <w:szCs w:val="24"/>
        </w:rPr>
        <w:t xml:space="preserve"> (also shown below) is balanced; even though the columns are different heights and the chart isn’t symmetrical, the colors, width, and spacing of the columns keep this data visualization balanced. The colors provide sufficient contrast to each other so that you can pay attention to both the motivation level and the energy level displayed.</w:t>
      </w:r>
    </w:p>
    <w:p w14:paraId="158F2EA5" w14:textId="3805A5C6" w:rsidR="00805AB9" w:rsidRPr="00805AB9" w:rsidRDefault="00805AB9" w:rsidP="00805AB9">
      <w:pPr>
        <w:shd w:val="clear" w:color="auto" w:fill="FFFFFF"/>
        <w:spacing w:after="0" w:line="240" w:lineRule="auto"/>
        <w:rPr>
          <w:rFonts w:ascii="Arial" w:eastAsia="Times New Roman" w:hAnsi="Arial" w:cs="Arial"/>
          <w:color w:val="1F1F1F"/>
          <w:sz w:val="21"/>
          <w:szCs w:val="21"/>
        </w:rPr>
      </w:pPr>
      <w:r w:rsidRPr="00805AB9">
        <w:rPr>
          <w:rFonts w:ascii="Arial" w:eastAsia="Times New Roman" w:hAnsi="Arial" w:cs="Arial"/>
          <w:noProof/>
          <w:color w:val="1F1F1F"/>
          <w:sz w:val="21"/>
          <w:szCs w:val="21"/>
        </w:rPr>
        <w:lastRenderedPageBreak/>
        <w:drawing>
          <wp:inline distT="0" distB="0" distL="0" distR="0" wp14:anchorId="1FBD20F9" wp14:editId="7D08071C">
            <wp:extent cx="5943600" cy="1913890"/>
            <wp:effectExtent l="0" t="0" r="0" b="0"/>
            <wp:docPr id="5" name="Picture 5" descr="bar chart measuring motivation and energy levels throughout the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chart measuring motivation and energy levels throughout the 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30FD3554"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 xml:space="preserve">2. Emphasis: </w:t>
      </w:r>
      <w:r w:rsidRPr="00805AB9">
        <w:rPr>
          <w:rFonts w:ascii="Source Sans Pro" w:eastAsia="Times New Roman" w:hAnsi="Source Sans Pro" w:cs="Times New Roman"/>
          <w:color w:val="1F1F1F"/>
          <w:szCs w:val="24"/>
        </w:rPr>
        <w:t>Your data visualization should have a focal point, so that your audience knows where to concentrate. In other words, your visualizations should emphasize the most important data so that users recognize it first. Using color and value is one effective way to make this happen. By using contrasting colors, you can make certain that graphic elements—and the data shown in those elements—stand out. </w:t>
      </w:r>
    </w:p>
    <w:p w14:paraId="7CF392A1"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 xml:space="preserve">For example, you will notice a heat map data visualization below from </w:t>
      </w:r>
      <w:hyperlink r:id="rId7" w:tgtFrame="_blank" w:tooltip="The Pudding's &quot;Where Slang Comes From&quot;" w:history="1">
        <w:r w:rsidRPr="00805AB9">
          <w:rPr>
            <w:rFonts w:ascii="unset" w:eastAsia="Times New Roman" w:hAnsi="unset" w:cs="Times New Roman"/>
            <w:b/>
            <w:bCs/>
            <w:color w:val="0056D2"/>
            <w:szCs w:val="24"/>
            <w:u w:val="single"/>
          </w:rPr>
          <w:t>The Pudding’s “Where Slang Comes From"</w:t>
        </w:r>
      </w:hyperlink>
      <w:r w:rsidRPr="00805AB9">
        <w:rPr>
          <w:rFonts w:ascii="unset" w:eastAsia="Times New Roman" w:hAnsi="unset" w:cs="Times New Roman"/>
          <w:b/>
          <w:bCs/>
          <w:color w:val="1F1F1F"/>
          <w:szCs w:val="24"/>
        </w:rPr>
        <w:t xml:space="preserve"> </w:t>
      </w:r>
      <w:r w:rsidRPr="00805AB9">
        <w:rPr>
          <w:rFonts w:ascii="Source Sans Pro" w:eastAsia="Times New Roman" w:hAnsi="Source Sans Pro" w:cs="Times New Roman"/>
          <w:color w:val="1F1F1F"/>
          <w:szCs w:val="24"/>
        </w:rPr>
        <w:t xml:space="preserve">article. This heat map uses colors and value intensity to emphasize the states where search interest is highest. You can visually identify the increase in the search over time from low interest to high interest. This way, you </w:t>
      </w:r>
      <w:proofErr w:type="gramStart"/>
      <w:r w:rsidRPr="00805AB9">
        <w:rPr>
          <w:rFonts w:ascii="Source Sans Pro" w:eastAsia="Times New Roman" w:hAnsi="Source Sans Pro" w:cs="Times New Roman"/>
          <w:color w:val="1F1F1F"/>
          <w:szCs w:val="24"/>
        </w:rPr>
        <w:t>are able to</w:t>
      </w:r>
      <w:proofErr w:type="gramEnd"/>
      <w:r w:rsidRPr="00805AB9">
        <w:rPr>
          <w:rFonts w:ascii="Source Sans Pro" w:eastAsia="Times New Roman" w:hAnsi="Source Sans Pro" w:cs="Times New Roman"/>
          <w:color w:val="1F1F1F"/>
          <w:szCs w:val="24"/>
        </w:rPr>
        <w:t xml:space="preserve"> quickly grasp the key idea being presented without knowing the specific data values.</w:t>
      </w:r>
    </w:p>
    <w:p w14:paraId="274D36C2" w14:textId="72920DBD" w:rsidR="00805AB9" w:rsidRPr="00805AB9" w:rsidRDefault="00805AB9" w:rsidP="00805AB9">
      <w:pPr>
        <w:shd w:val="clear" w:color="auto" w:fill="FFFFFF"/>
        <w:spacing w:after="0" w:line="240" w:lineRule="auto"/>
        <w:rPr>
          <w:rFonts w:ascii="Arial" w:eastAsia="Times New Roman" w:hAnsi="Arial" w:cs="Arial"/>
          <w:color w:val="1F1F1F"/>
          <w:sz w:val="21"/>
          <w:szCs w:val="21"/>
        </w:rPr>
      </w:pPr>
      <w:r w:rsidRPr="00805AB9">
        <w:rPr>
          <w:rFonts w:ascii="Arial" w:eastAsia="Times New Roman" w:hAnsi="Arial" w:cs="Arial"/>
          <w:noProof/>
          <w:color w:val="1F1F1F"/>
          <w:sz w:val="21"/>
          <w:szCs w:val="21"/>
        </w:rPr>
        <w:drawing>
          <wp:inline distT="0" distB="0" distL="0" distR="0" wp14:anchorId="35A6A761" wp14:editId="74C2DC80">
            <wp:extent cx="5943600" cy="2343150"/>
            <wp:effectExtent l="0" t="0" r="0" b="0"/>
            <wp:docPr id="4" name="Picture 4" descr="heat map graphic measuring search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 map graphic measuring search inter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583A6526"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 xml:space="preserve">3. Movement: </w:t>
      </w:r>
      <w:r w:rsidRPr="00805AB9">
        <w:rPr>
          <w:rFonts w:ascii="Source Sans Pro" w:eastAsia="Times New Roman" w:hAnsi="Source Sans Pro" w:cs="Times New Roman"/>
          <w:color w:val="1F1F1F"/>
          <w:szCs w:val="24"/>
        </w:rPr>
        <w:t>Movement can refer to the path the viewer’s eye travels as they look at a data visualization, or literal movement created by animations. Movement in data visualization should mimic the way people usually read. You can use lines and colors to pull the viewer’s attention across the page. </w:t>
      </w:r>
    </w:p>
    <w:p w14:paraId="5347573E"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 xml:space="preserve">For example, notice how the average line in </w:t>
      </w:r>
      <w:hyperlink r:id="rId9" w:tgtFrame="_blank" w:tooltip="this combo chart" w:history="1">
        <w:r w:rsidRPr="00805AB9">
          <w:rPr>
            <w:rFonts w:ascii="unset" w:eastAsia="Times New Roman" w:hAnsi="unset" w:cs="Times New Roman"/>
            <w:b/>
            <w:bCs/>
            <w:color w:val="0056D2"/>
            <w:szCs w:val="24"/>
            <w:u w:val="single"/>
          </w:rPr>
          <w:t>this combo chart</w:t>
        </w:r>
      </w:hyperlink>
      <w:r w:rsidRPr="00805AB9">
        <w:rPr>
          <w:rFonts w:ascii="Source Sans Pro" w:eastAsia="Times New Roman" w:hAnsi="Source Sans Pro" w:cs="Times New Roman"/>
          <w:color w:val="1F1F1F"/>
          <w:szCs w:val="24"/>
        </w:rPr>
        <w:t xml:space="preserve"> (also shown below) draws your attention from left to right. Even though this example isn’t moving, it still uses the movement principle to guide viewers’ understanding of the data. </w:t>
      </w:r>
    </w:p>
    <w:p w14:paraId="72EAC9B3" w14:textId="31776655" w:rsidR="00805AB9" w:rsidRPr="00805AB9" w:rsidRDefault="00805AB9" w:rsidP="00805AB9">
      <w:pPr>
        <w:shd w:val="clear" w:color="auto" w:fill="FFFFFF"/>
        <w:spacing w:after="0" w:line="240" w:lineRule="auto"/>
        <w:rPr>
          <w:rFonts w:ascii="Arial" w:eastAsia="Times New Roman" w:hAnsi="Arial" w:cs="Arial"/>
          <w:color w:val="1F1F1F"/>
          <w:sz w:val="21"/>
          <w:szCs w:val="21"/>
        </w:rPr>
      </w:pPr>
      <w:r w:rsidRPr="00805AB9">
        <w:rPr>
          <w:rFonts w:ascii="Arial" w:eastAsia="Times New Roman" w:hAnsi="Arial" w:cs="Arial"/>
          <w:noProof/>
          <w:color w:val="1F1F1F"/>
          <w:sz w:val="21"/>
          <w:szCs w:val="21"/>
        </w:rPr>
        <w:lastRenderedPageBreak/>
        <w:drawing>
          <wp:inline distT="0" distB="0" distL="0" distR="0" wp14:anchorId="5570138C" wp14:editId="3472C189">
            <wp:extent cx="5943600" cy="2359660"/>
            <wp:effectExtent l="0" t="0" r="0" b="2540"/>
            <wp:docPr id="3" name="Picture 3" descr="bar chart of monthly coffee production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 chart of monthly coffee production by count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p w14:paraId="3448D29C"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 xml:space="preserve">4. Pattern: </w:t>
      </w:r>
      <w:r w:rsidRPr="00805AB9">
        <w:rPr>
          <w:rFonts w:ascii="Source Sans Pro" w:eastAsia="Times New Roman" w:hAnsi="Source Sans Pro" w:cs="Times New Roman"/>
          <w:color w:val="1F1F1F"/>
          <w:szCs w:val="24"/>
        </w:rPr>
        <w:t>You can use similar shapes and colors to create patterns in your data visualization. This can be useful in a lot of different ways. For example, you can use patterns to highlight similarities between different data sets, or break up a pattern with a unique shape, color, or line to create more emphasis.</w:t>
      </w:r>
    </w:p>
    <w:p w14:paraId="68C48ACD"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In the example below, the different colored categories of</w:t>
      </w:r>
      <w:hyperlink r:id="rId11" w:tgtFrame="_blank" w:tooltip="this stacked column chart" w:history="1">
        <w:r w:rsidRPr="00805AB9">
          <w:rPr>
            <w:rFonts w:ascii="unset" w:eastAsia="Times New Roman" w:hAnsi="unset" w:cs="Times New Roman"/>
            <w:b/>
            <w:bCs/>
            <w:color w:val="0056D2"/>
            <w:szCs w:val="24"/>
            <w:u w:val="single"/>
          </w:rPr>
          <w:t xml:space="preserve"> this stacked column chart</w:t>
        </w:r>
      </w:hyperlink>
      <w:r w:rsidRPr="00805AB9">
        <w:rPr>
          <w:rFonts w:ascii="unset" w:eastAsia="Times New Roman" w:hAnsi="unset" w:cs="Times New Roman"/>
          <w:b/>
          <w:bCs/>
          <w:color w:val="1F1F1F"/>
          <w:szCs w:val="24"/>
        </w:rPr>
        <w:t xml:space="preserve"> </w:t>
      </w:r>
      <w:r w:rsidRPr="00805AB9">
        <w:rPr>
          <w:rFonts w:ascii="Source Sans Pro" w:eastAsia="Times New Roman" w:hAnsi="Source Sans Pro" w:cs="Times New Roman"/>
          <w:color w:val="1F1F1F"/>
          <w:szCs w:val="24"/>
        </w:rPr>
        <w:t>(also shown below)</w:t>
      </w:r>
      <w:r w:rsidRPr="00805AB9">
        <w:rPr>
          <w:rFonts w:ascii="unset" w:eastAsia="Times New Roman" w:hAnsi="unset" w:cs="Times New Roman"/>
          <w:b/>
          <w:bCs/>
          <w:color w:val="1F1F1F"/>
          <w:szCs w:val="24"/>
        </w:rPr>
        <w:t xml:space="preserve"> </w:t>
      </w:r>
      <w:r w:rsidRPr="00805AB9">
        <w:rPr>
          <w:rFonts w:ascii="Source Sans Pro" w:eastAsia="Times New Roman" w:hAnsi="Source Sans Pro" w:cs="Times New Roman"/>
          <w:color w:val="1F1F1F"/>
          <w:szCs w:val="24"/>
        </w:rPr>
        <w:t>are a consistent pattern that makes it easier to compare book sales by genre in each column. Notice in the chart that the Fantasy &amp; Sci Fi category (royal blue) is increasing over time even as the general category (green) is staying about the same. </w:t>
      </w:r>
    </w:p>
    <w:p w14:paraId="570DDC66" w14:textId="5676A7E0" w:rsidR="00805AB9" w:rsidRPr="00805AB9" w:rsidRDefault="00805AB9" w:rsidP="00805AB9">
      <w:pPr>
        <w:shd w:val="clear" w:color="auto" w:fill="FFFFFF"/>
        <w:spacing w:after="0" w:line="240" w:lineRule="auto"/>
        <w:rPr>
          <w:rFonts w:ascii="Arial" w:eastAsia="Times New Roman" w:hAnsi="Arial" w:cs="Arial"/>
          <w:color w:val="1F1F1F"/>
          <w:sz w:val="21"/>
          <w:szCs w:val="21"/>
        </w:rPr>
      </w:pPr>
      <w:r w:rsidRPr="00805AB9">
        <w:rPr>
          <w:rFonts w:ascii="Arial" w:eastAsia="Times New Roman" w:hAnsi="Arial" w:cs="Arial"/>
          <w:noProof/>
          <w:color w:val="1F1F1F"/>
          <w:sz w:val="21"/>
          <w:szCs w:val="21"/>
        </w:rPr>
        <w:drawing>
          <wp:inline distT="0" distB="0" distL="0" distR="0" wp14:anchorId="47AABD7F" wp14:editId="59E8E3C3">
            <wp:extent cx="5943600" cy="2724785"/>
            <wp:effectExtent l="0" t="0" r="0" b="0"/>
            <wp:docPr id="2" name="Picture 2" descr="Bar chart measuring book sales by genre: fantasy &amp; sci-fi, general, western, romance, literature, mystery/c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 chart measuring book sales by genre: fantasy &amp; sci-fi, general, western, romance, literature, mystery/cri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49CD0D8B"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 xml:space="preserve">5. Repetition: </w:t>
      </w:r>
      <w:r w:rsidRPr="00805AB9">
        <w:rPr>
          <w:rFonts w:ascii="Source Sans Pro" w:eastAsia="Times New Roman" w:hAnsi="Source Sans Pro" w:cs="Times New Roman"/>
          <w:color w:val="1F1F1F"/>
          <w:szCs w:val="24"/>
        </w:rPr>
        <w:t xml:space="preserve">Repeating chart types, shapes, or colors adds to the effectiveness of your visualization. Think about the book sales chart from the previous example: the repetition of the colors helps the audience understand that there are distinct sets of data. You may notice this repetition in </w:t>
      </w:r>
      <w:proofErr w:type="gramStart"/>
      <w:r w:rsidRPr="00805AB9">
        <w:rPr>
          <w:rFonts w:ascii="Source Sans Pro" w:eastAsia="Times New Roman" w:hAnsi="Source Sans Pro" w:cs="Times New Roman"/>
          <w:color w:val="1F1F1F"/>
          <w:szCs w:val="24"/>
        </w:rPr>
        <w:t>all of</w:t>
      </w:r>
      <w:proofErr w:type="gramEnd"/>
      <w:r w:rsidRPr="00805AB9">
        <w:rPr>
          <w:rFonts w:ascii="Source Sans Pro" w:eastAsia="Times New Roman" w:hAnsi="Source Sans Pro" w:cs="Times New Roman"/>
          <w:color w:val="1F1F1F"/>
          <w:szCs w:val="24"/>
        </w:rPr>
        <w:t xml:space="preserve"> the examples we have reviewed so far. Take some time to review each of the previous examples and notice the elements that are repeated to create a meaningful visual story.</w:t>
      </w:r>
    </w:p>
    <w:p w14:paraId="5A8D7B31"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lastRenderedPageBreak/>
        <w:t xml:space="preserve">6. Proportion: </w:t>
      </w:r>
      <w:r w:rsidRPr="00805AB9">
        <w:rPr>
          <w:rFonts w:ascii="Source Sans Pro" w:eastAsia="Times New Roman" w:hAnsi="Source Sans Pro" w:cs="Times New Roman"/>
          <w:color w:val="1F1F1F"/>
          <w:szCs w:val="24"/>
        </w:rPr>
        <w:t xml:space="preserve">Proportion is another way that you can demonstrate the importance of certain data. Using various colors and sizes helps demonstrate that you are calling attention to a specific visual over others. If you make one chart in a dashboard larger than the others, then you are calling attention to it. It is important to make sure that each chart accurately reflects and visualizes the relationship among the values in it. In </w:t>
      </w:r>
      <w:hyperlink r:id="rId13" w:tgtFrame="_blank" w:tooltip="this dashboard" w:history="1">
        <w:r w:rsidRPr="00805AB9">
          <w:rPr>
            <w:rFonts w:ascii="unset" w:eastAsia="Times New Roman" w:hAnsi="unset" w:cs="Times New Roman"/>
            <w:b/>
            <w:bCs/>
            <w:color w:val="0056D2"/>
            <w:szCs w:val="24"/>
            <w:u w:val="single"/>
          </w:rPr>
          <w:t>this dashboard</w:t>
        </w:r>
      </w:hyperlink>
      <w:r w:rsidRPr="00805AB9">
        <w:rPr>
          <w:rFonts w:ascii="Source Sans Pro" w:eastAsia="Times New Roman" w:hAnsi="Source Sans Pro" w:cs="Times New Roman"/>
          <w:color w:val="1F1F1F"/>
          <w:szCs w:val="24"/>
        </w:rPr>
        <w:t xml:space="preserve"> (also shown below), the slice sizes and colors of the pie chart compared to the data in the table help make the number of donuts eaten by each person the focal point. </w:t>
      </w:r>
    </w:p>
    <w:p w14:paraId="00BBDDA6" w14:textId="603F2B7F" w:rsidR="00805AB9" w:rsidRPr="00805AB9" w:rsidRDefault="00805AB9" w:rsidP="00805AB9">
      <w:pPr>
        <w:shd w:val="clear" w:color="auto" w:fill="FFFFFF"/>
        <w:spacing w:after="0" w:line="240" w:lineRule="auto"/>
        <w:rPr>
          <w:rFonts w:ascii="Arial" w:eastAsia="Times New Roman" w:hAnsi="Arial" w:cs="Arial"/>
          <w:color w:val="1F1F1F"/>
          <w:sz w:val="21"/>
          <w:szCs w:val="21"/>
        </w:rPr>
      </w:pPr>
      <w:r w:rsidRPr="00805AB9">
        <w:rPr>
          <w:rFonts w:ascii="Arial" w:eastAsia="Times New Roman" w:hAnsi="Arial" w:cs="Arial"/>
          <w:noProof/>
          <w:color w:val="1F1F1F"/>
          <w:sz w:val="21"/>
          <w:szCs w:val="21"/>
        </w:rPr>
        <w:drawing>
          <wp:inline distT="0" distB="0" distL="0" distR="0" wp14:anchorId="7C349098" wp14:editId="0EE41D27">
            <wp:extent cx="5943600" cy="2689225"/>
            <wp:effectExtent l="0" t="0" r="0" b="0"/>
            <wp:docPr id="1" name="Picture 1" descr="dashboard with a pie chart a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 with a pie chart and t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4232CA6C"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These first six principles of design are key considerations that you can make while you are creating your data visualization. These next three principles are useful checks once your data visualization is finished. If you have applied the initial six principles thoughtfully, then you will probably recognize these next three principles within your visualizations already. </w:t>
      </w:r>
    </w:p>
    <w:p w14:paraId="318C7604"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 xml:space="preserve">7. Rhythm: </w:t>
      </w:r>
      <w:r w:rsidRPr="00805AB9">
        <w:rPr>
          <w:rFonts w:ascii="Source Sans Pro" w:eastAsia="Times New Roman" w:hAnsi="Source Sans Pro" w:cs="Times New Roman"/>
          <w:color w:val="1F1F1F"/>
          <w:szCs w:val="24"/>
        </w:rPr>
        <w:t>This refers to creating a sense of movement or flow in your visualization. Rhythm is closely tied to the movement principle. If your finished design doesn’t successfully create a flow, you might want to rearrange some of the elements to improve the rhythm.</w:t>
      </w:r>
    </w:p>
    <w:p w14:paraId="74984227"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 xml:space="preserve">8. Variety: </w:t>
      </w:r>
      <w:r w:rsidRPr="00805AB9">
        <w:rPr>
          <w:rFonts w:ascii="Source Sans Pro" w:eastAsia="Times New Roman" w:hAnsi="Source Sans Pro" w:cs="Times New Roman"/>
          <w:color w:val="1F1F1F"/>
          <w:szCs w:val="24"/>
        </w:rPr>
        <w:t>Your visualizations should have some variety in the chart types, lines, shapes, colors, and values you use. Variety keeps the audience engaged. But it is good to find balance since too much variety can confuse people. The variety you include should make your dashboards and other visualizations feel interesting and unified.</w:t>
      </w:r>
    </w:p>
    <w:p w14:paraId="102ED60C"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unset" w:eastAsia="Times New Roman" w:hAnsi="unset" w:cs="Times New Roman"/>
          <w:b/>
          <w:bCs/>
          <w:color w:val="1F1F1F"/>
          <w:szCs w:val="24"/>
        </w:rPr>
        <w:t xml:space="preserve">9. Unity: </w:t>
      </w:r>
      <w:r w:rsidRPr="00805AB9">
        <w:rPr>
          <w:rFonts w:ascii="Source Sans Pro" w:eastAsia="Times New Roman" w:hAnsi="Source Sans Pro" w:cs="Times New Roman"/>
          <w:color w:val="1F1F1F"/>
          <w:szCs w:val="24"/>
        </w:rPr>
        <w:t>The last principle is unity. This means that your final data visualization should be cohesive. If the visual is disjointed or not well organized, it will be confusing and overwhelming. </w:t>
      </w:r>
    </w:p>
    <w:p w14:paraId="6FD631D8" w14:textId="77777777" w:rsidR="00805AB9" w:rsidRPr="00805AB9" w:rsidRDefault="00805AB9" w:rsidP="00805AB9">
      <w:pPr>
        <w:shd w:val="clear" w:color="auto" w:fill="FFFFFF"/>
        <w:spacing w:after="240" w:line="240" w:lineRule="auto"/>
        <w:rPr>
          <w:rFonts w:ascii="Source Sans Pro" w:eastAsia="Times New Roman" w:hAnsi="Source Sans Pro" w:cs="Times New Roman"/>
          <w:color w:val="1F1F1F"/>
          <w:szCs w:val="24"/>
        </w:rPr>
      </w:pPr>
      <w:r w:rsidRPr="00805AB9">
        <w:rPr>
          <w:rFonts w:ascii="Source Sans Pro" w:eastAsia="Times New Roman" w:hAnsi="Source Sans Pro" w:cs="Times New Roman"/>
          <w:color w:val="1F1F1F"/>
          <w:szCs w:val="24"/>
        </w:rPr>
        <w:t>Being a data analyst means learning to think in a lot of different ways. These nine principles of design can help guide you as you create effective and interesting visualizations. </w:t>
      </w:r>
    </w:p>
    <w:p w14:paraId="108F562A"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CA"/>
    <w:rsid w:val="000A5141"/>
    <w:rsid w:val="0021392A"/>
    <w:rsid w:val="00670B71"/>
    <w:rsid w:val="006F4B69"/>
    <w:rsid w:val="00805AB9"/>
    <w:rsid w:val="00A9037D"/>
    <w:rsid w:val="00AB6503"/>
    <w:rsid w:val="00D9335A"/>
    <w:rsid w:val="00E842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60107-1A4C-43B1-A677-001C90A8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05AB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05AB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A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5AB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05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54075">
      <w:bodyDiv w:val="1"/>
      <w:marLeft w:val="0"/>
      <w:marRight w:val="0"/>
      <w:marTop w:val="0"/>
      <w:marBottom w:val="0"/>
      <w:divBdr>
        <w:top w:val="none" w:sz="0" w:space="0" w:color="auto"/>
        <w:left w:val="none" w:sz="0" w:space="0" w:color="auto"/>
        <w:bottom w:val="none" w:sz="0" w:space="0" w:color="auto"/>
        <w:right w:val="none" w:sz="0" w:space="0" w:color="auto"/>
      </w:divBdr>
      <w:divsChild>
        <w:div w:id="1954481119">
          <w:marLeft w:val="0"/>
          <w:marRight w:val="0"/>
          <w:marTop w:val="0"/>
          <w:marBottom w:val="720"/>
          <w:divBdr>
            <w:top w:val="none" w:sz="0" w:space="0" w:color="auto"/>
            <w:left w:val="none" w:sz="0" w:space="0" w:color="auto"/>
            <w:bottom w:val="none" w:sz="0" w:space="0" w:color="auto"/>
            <w:right w:val="none" w:sz="0" w:space="0" w:color="auto"/>
          </w:divBdr>
        </w:div>
        <w:div w:id="647174710">
          <w:marLeft w:val="0"/>
          <w:marRight w:val="0"/>
          <w:marTop w:val="0"/>
          <w:marBottom w:val="0"/>
          <w:divBdr>
            <w:top w:val="none" w:sz="0" w:space="0" w:color="auto"/>
            <w:left w:val="none" w:sz="0" w:space="0" w:color="auto"/>
            <w:bottom w:val="none" w:sz="0" w:space="0" w:color="auto"/>
            <w:right w:val="none" w:sz="0" w:space="0" w:color="auto"/>
          </w:divBdr>
          <w:divsChild>
            <w:div w:id="1062093743">
              <w:marLeft w:val="0"/>
              <w:marRight w:val="0"/>
              <w:marTop w:val="0"/>
              <w:marBottom w:val="0"/>
              <w:divBdr>
                <w:top w:val="none" w:sz="0" w:space="0" w:color="auto"/>
                <w:left w:val="none" w:sz="0" w:space="0" w:color="auto"/>
                <w:bottom w:val="none" w:sz="0" w:space="0" w:color="auto"/>
                <w:right w:val="none" w:sz="0" w:space="0" w:color="auto"/>
              </w:divBdr>
              <w:divsChild>
                <w:div w:id="221791972">
                  <w:marLeft w:val="0"/>
                  <w:marRight w:val="0"/>
                  <w:marTop w:val="0"/>
                  <w:marBottom w:val="0"/>
                  <w:divBdr>
                    <w:top w:val="none" w:sz="0" w:space="0" w:color="auto"/>
                    <w:left w:val="none" w:sz="0" w:space="0" w:color="auto"/>
                    <w:bottom w:val="none" w:sz="0" w:space="0" w:color="auto"/>
                    <w:right w:val="none" w:sz="0" w:space="0" w:color="auto"/>
                  </w:divBdr>
                  <w:divsChild>
                    <w:div w:id="1546016394">
                      <w:marLeft w:val="0"/>
                      <w:marRight w:val="0"/>
                      <w:marTop w:val="0"/>
                      <w:marBottom w:val="0"/>
                      <w:divBdr>
                        <w:top w:val="none" w:sz="0" w:space="0" w:color="auto"/>
                        <w:left w:val="none" w:sz="0" w:space="0" w:color="auto"/>
                        <w:bottom w:val="none" w:sz="0" w:space="0" w:color="auto"/>
                        <w:right w:val="none" w:sz="0" w:space="0" w:color="auto"/>
                      </w:divBdr>
                      <w:divsChild>
                        <w:div w:id="1501968310">
                          <w:marLeft w:val="0"/>
                          <w:marRight w:val="0"/>
                          <w:marTop w:val="0"/>
                          <w:marBottom w:val="0"/>
                          <w:divBdr>
                            <w:top w:val="none" w:sz="0" w:space="0" w:color="auto"/>
                            <w:left w:val="none" w:sz="0" w:space="0" w:color="auto"/>
                            <w:bottom w:val="none" w:sz="0" w:space="0" w:color="auto"/>
                            <w:right w:val="none" w:sz="0" w:space="0" w:color="auto"/>
                          </w:divBdr>
                          <w:divsChild>
                            <w:div w:id="6520099">
                              <w:marLeft w:val="0"/>
                              <w:marRight w:val="0"/>
                              <w:marTop w:val="0"/>
                              <w:marBottom w:val="0"/>
                              <w:divBdr>
                                <w:top w:val="none" w:sz="0" w:space="0" w:color="auto"/>
                                <w:left w:val="none" w:sz="0" w:space="0" w:color="auto"/>
                                <w:bottom w:val="none" w:sz="0" w:space="0" w:color="auto"/>
                                <w:right w:val="none" w:sz="0" w:space="0" w:color="auto"/>
                              </w:divBdr>
                            </w:div>
                            <w:div w:id="1666547514">
                              <w:marLeft w:val="0"/>
                              <w:marRight w:val="0"/>
                              <w:marTop w:val="0"/>
                              <w:marBottom w:val="0"/>
                              <w:divBdr>
                                <w:top w:val="none" w:sz="0" w:space="0" w:color="auto"/>
                                <w:left w:val="none" w:sz="0" w:space="0" w:color="auto"/>
                                <w:bottom w:val="none" w:sz="0" w:space="0" w:color="auto"/>
                                <w:right w:val="none" w:sz="0" w:space="0" w:color="auto"/>
                              </w:divBdr>
                            </w:div>
                            <w:div w:id="278951039">
                              <w:marLeft w:val="0"/>
                              <w:marRight w:val="0"/>
                              <w:marTop w:val="0"/>
                              <w:marBottom w:val="0"/>
                              <w:divBdr>
                                <w:top w:val="none" w:sz="0" w:space="0" w:color="auto"/>
                                <w:left w:val="none" w:sz="0" w:space="0" w:color="auto"/>
                                <w:bottom w:val="none" w:sz="0" w:space="0" w:color="auto"/>
                                <w:right w:val="none" w:sz="0" w:space="0" w:color="auto"/>
                              </w:divBdr>
                            </w:div>
                            <w:div w:id="1314869623">
                              <w:marLeft w:val="0"/>
                              <w:marRight w:val="0"/>
                              <w:marTop w:val="0"/>
                              <w:marBottom w:val="0"/>
                              <w:divBdr>
                                <w:top w:val="none" w:sz="0" w:space="0" w:color="auto"/>
                                <w:left w:val="none" w:sz="0" w:space="0" w:color="auto"/>
                                <w:bottom w:val="none" w:sz="0" w:space="0" w:color="auto"/>
                                <w:right w:val="none" w:sz="0" w:space="0" w:color="auto"/>
                              </w:divBdr>
                            </w:div>
                            <w:div w:id="1898128386">
                              <w:marLeft w:val="0"/>
                              <w:marRight w:val="0"/>
                              <w:marTop w:val="0"/>
                              <w:marBottom w:val="0"/>
                              <w:divBdr>
                                <w:top w:val="none" w:sz="0" w:space="0" w:color="auto"/>
                                <w:left w:val="none" w:sz="0" w:space="0" w:color="auto"/>
                                <w:bottom w:val="none" w:sz="0" w:space="0" w:color="auto"/>
                                <w:right w:val="none" w:sz="0" w:space="0" w:color="auto"/>
                              </w:divBdr>
                            </w:div>
                            <w:div w:id="19146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google.com/chart/interactive/docs/gallery/controls" TargetMode="External"/><Relationship Id="rId3" Type="http://schemas.openxmlformats.org/officeDocument/2006/relationships/webSettings" Target="webSettings.xml"/><Relationship Id="rId7" Type="http://schemas.openxmlformats.org/officeDocument/2006/relationships/hyperlink" Target="https://pudding.cool/2017/02/new-slang/"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evelopers.google.com/chart/interactive/docs/gallery/barchart" TargetMode="External"/><Relationship Id="rId5" Type="http://schemas.openxmlformats.org/officeDocument/2006/relationships/hyperlink" Target="https://developers.google.com/chart/interactive/docs/gallery/columnchar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developers.google.com/chart/interactive/docs/gallery/combochart" TargetMode="External"/><Relationship Id="rId14" Type="http://schemas.openxmlformats.org/officeDocument/2006/relationships/image" Target="media/image6.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1104</Words>
  <Characters>5588</Characters>
  <Application>Microsoft Office Word</Application>
  <DocSecurity>0</DocSecurity>
  <Lines>90</Lines>
  <Paragraphs>25</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2023-02-23T03:18:00Z</dcterms:created>
  <dcterms:modified xsi:type="dcterms:W3CDTF">2023-02-23T03:19:00Z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4afc457f01550a5066ef00999180d3349d8016b777dd4fba6626ac7a41b3fb5b</vt:lpwstr>
  </property>
</Properties>
</file>