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A7DB" w14:textId="77777777" w:rsidR="00C73F24" w:rsidRDefault="001739CC" w:rsidP="00C803D2">
      <w:pPr>
        <w:pStyle w:val="Title"/>
      </w:pPr>
      <w:r>
        <w:t>Introduction to MIPS and simple assembly programming</w:t>
      </w:r>
    </w:p>
    <w:p w14:paraId="2AE2586C" w14:textId="77777777" w:rsidR="00C803D2" w:rsidRDefault="00C803D2"/>
    <w:p w14:paraId="4866F53C" w14:textId="77777777" w:rsidR="00C803D2" w:rsidRDefault="00C803D2">
      <w:r>
        <w:t xml:space="preserve">The goal for today is pretty simple:  Make sure everyone has a working development environment for doing MIPS programming.  I don’t really expect you to understand anything yet, but if you haven’t done the lab and can’t figure it out on your own you aren’t going to be able to do anything else in the course.  </w:t>
      </w:r>
    </w:p>
    <w:p w14:paraId="30DADC02" w14:textId="77777777" w:rsidR="00C803D2" w:rsidRDefault="00C803D2"/>
    <w:p w14:paraId="57371111" w14:textId="77777777" w:rsidR="00140496" w:rsidRDefault="00140496">
      <w:r>
        <w:t xml:space="preserve">Largely these tutorials are taken from the Official Mars tutorials on the </w:t>
      </w:r>
      <w:hyperlink r:id="rId5" w:history="1">
        <w:r w:rsidRPr="0044684C">
          <w:rPr>
            <w:rStyle w:val="Hyperlink"/>
          </w:rPr>
          <w:t>http://courses.missouristate.edu/KenVollmar/MARS/</w:t>
        </w:r>
      </w:hyperlink>
    </w:p>
    <w:p w14:paraId="769698EE" w14:textId="77777777" w:rsidR="00140496" w:rsidRDefault="00140496">
      <w:r>
        <w:t xml:space="preserve">Which has a 20 </w:t>
      </w:r>
      <w:proofErr w:type="spellStart"/>
      <w:r>
        <w:t>pg</w:t>
      </w:r>
      <w:proofErr w:type="spellEnd"/>
      <w:r>
        <w:t xml:space="preserve"> tutorial </w:t>
      </w:r>
    </w:p>
    <w:p w14:paraId="0A75E7E9" w14:textId="77777777" w:rsidR="00140496" w:rsidRDefault="008B2201">
      <w:hyperlink r:id="rId6" w:history="1">
        <w:r w:rsidR="00140496" w:rsidRPr="0044684C">
          <w:rPr>
            <w:rStyle w:val="Hyperlink"/>
          </w:rPr>
          <w:t>http://courses.missouristate.edu/KenVollmar/mars/tutorial.htm</w:t>
        </w:r>
      </w:hyperlink>
      <w:r w:rsidR="00072C5F">
        <w:t xml:space="preserve">  (Visit that web page)</w:t>
      </w:r>
    </w:p>
    <w:p w14:paraId="684E9C73" w14:textId="77777777" w:rsidR="00140496" w:rsidRDefault="00140496"/>
    <w:p w14:paraId="2AD4DA92" w14:textId="6C907F87" w:rsidR="001739CC" w:rsidRDefault="001739CC" w:rsidP="001739CC">
      <w:pPr>
        <w:pStyle w:val="ListParagraph"/>
        <w:numPr>
          <w:ilvl w:val="0"/>
          <w:numId w:val="1"/>
        </w:numPr>
      </w:pPr>
      <w:r>
        <w:t>Don’t accidentally click on any of the toolbars or other add on crap, but if you don’t already have it, install the Java run time environment</w:t>
      </w:r>
      <w:r w:rsidR="006A021E">
        <w:t xml:space="preserve"> (make sure you get </w:t>
      </w:r>
      <w:r w:rsidR="00BB3DFB">
        <w:t>At least version 9</w:t>
      </w:r>
      <w:r w:rsidR="006A021E">
        <w:t xml:space="preserve"> if you have a high res display, though MARS runs on older versions).  </w:t>
      </w:r>
    </w:p>
    <w:p w14:paraId="42D1D101" w14:textId="77777777" w:rsidR="000E4A33" w:rsidRDefault="000E4A33" w:rsidP="000E4A33">
      <w:pPr>
        <w:pStyle w:val="ListParagraph"/>
      </w:pPr>
    </w:p>
    <w:p w14:paraId="064BF586" w14:textId="7AECE392" w:rsidR="000E4A33" w:rsidRDefault="008B2201" w:rsidP="000E4A33">
      <w:pPr>
        <w:pStyle w:val="ListParagraph"/>
        <w:rPr>
          <w:rStyle w:val="Hyperlink"/>
        </w:rPr>
      </w:pPr>
      <w:hyperlink r:id="rId7" w:history="1">
        <w:r w:rsidR="00BB3DFB" w:rsidRPr="00AB2E5A">
          <w:rPr>
            <w:rStyle w:val="Hyperlink"/>
          </w:rPr>
          <w:t>https://www.oracle.com/technetwork/java/javase/downloads/jdk11-downloads-5066655.html</w:t>
        </w:r>
      </w:hyperlink>
    </w:p>
    <w:p w14:paraId="76A7BBFD" w14:textId="3EF09C1E" w:rsidR="00BB3DFB" w:rsidRDefault="00BB3DFB" w:rsidP="000E4A33">
      <w:pPr>
        <w:pStyle w:val="ListParagraph"/>
      </w:pPr>
    </w:p>
    <w:p w14:paraId="2FA20FC1" w14:textId="134B95C8" w:rsidR="00BB3DFB" w:rsidRDefault="00BB3DFB" w:rsidP="000E4A33">
      <w:pPr>
        <w:pStyle w:val="ListParagraph"/>
      </w:pPr>
      <w:r>
        <w:t xml:space="preserve">Specifically you </w:t>
      </w:r>
      <w:r w:rsidR="00CB3C2A">
        <w:t xml:space="preserve">probably want the </w:t>
      </w:r>
      <w:bookmarkStart w:id="0" w:name="jdk-11.0.1-oth-JPRXXXjdk-11.0.1_windows-"/>
      <w:r w:rsidR="00CB3C2A">
        <w:fldChar w:fldCharType="begin"/>
      </w:r>
      <w:r w:rsidR="00CB3C2A">
        <w:instrText xml:space="preserve"> HYPERLINK "https://download.oracle.com/otn-pub/java/jdk/11.0.1+13/90cf5d8f270a4347a95050320eef3fb7/jdk-11.0.1_windows-x64_bin.exe" </w:instrText>
      </w:r>
      <w:r w:rsidR="00CB3C2A">
        <w:fldChar w:fldCharType="separate"/>
      </w:r>
      <w:r w:rsidR="00CB3C2A">
        <w:rPr>
          <w:rStyle w:val="Hyperlink"/>
          <w:rFonts w:ascii="Arial" w:hAnsi="Arial" w:cs="Arial"/>
          <w:color w:val="00758F"/>
          <w:sz w:val="18"/>
          <w:szCs w:val="18"/>
          <w:u w:val="none"/>
          <w:shd w:val="clear" w:color="auto" w:fill="FFFFFF"/>
        </w:rPr>
        <w:t>jdk-11.0.1_windows-x64_bin.exe</w:t>
      </w:r>
      <w:r w:rsidR="00CB3C2A">
        <w:fldChar w:fldCharType="end"/>
      </w:r>
      <w:bookmarkEnd w:id="0"/>
      <w:r w:rsidR="00CB3C2A">
        <w:t xml:space="preserve">  or </w:t>
      </w:r>
      <w:bookmarkStart w:id="1" w:name="jdk-11.0.1-oth-JPRXXXjdk-11.0.1_osx-x64_"/>
      <w:r w:rsidR="00CB3C2A">
        <w:fldChar w:fldCharType="begin"/>
      </w:r>
      <w:r w:rsidR="00CB3C2A">
        <w:instrText xml:space="preserve"> HYPERLINK "https://download.oracle.com/otn-pub/java/jdk/11.0.1+13/90cf5d8f270a4347a95050320eef3fb7/jdk-11.0.1_osx-x64_bin.dmg" </w:instrText>
      </w:r>
      <w:r w:rsidR="00CB3C2A">
        <w:fldChar w:fldCharType="separate"/>
      </w:r>
      <w:r w:rsidR="00CB3C2A">
        <w:rPr>
          <w:rStyle w:val="Hyperlink"/>
          <w:rFonts w:ascii="Arial" w:hAnsi="Arial" w:cs="Arial"/>
          <w:color w:val="00758F"/>
          <w:sz w:val="18"/>
          <w:szCs w:val="18"/>
          <w:u w:val="none"/>
          <w:shd w:val="clear" w:color="auto" w:fill="FFFFFF"/>
        </w:rPr>
        <w:t>jdk-11.0.1_osx-x64_bin.dmg</w:t>
      </w:r>
      <w:r w:rsidR="00CB3C2A">
        <w:fldChar w:fldCharType="end"/>
      </w:r>
      <w:bookmarkEnd w:id="1"/>
    </w:p>
    <w:p w14:paraId="55BDD500" w14:textId="2E145554" w:rsidR="00CB3C2A" w:rsidRDefault="00CB3C2A" w:rsidP="000E4A33">
      <w:pPr>
        <w:pStyle w:val="ListParagraph"/>
      </w:pPr>
      <w:r>
        <w:t>(as of Jan 2019)</w:t>
      </w:r>
    </w:p>
    <w:p w14:paraId="2B16C735" w14:textId="0BCC0D16" w:rsidR="006A021E" w:rsidRDefault="00D242BA" w:rsidP="000E4A33">
      <w:pPr>
        <w:pStyle w:val="ListParagraph"/>
      </w:pPr>
      <w:r>
        <w:t xml:space="preserve">Outside the scope of this lab, but there’s a bunch of stuff happening in the Oracle/Java ecosystem that is making this more confusing than necessary.  </w:t>
      </w:r>
      <w:r>
        <w:br/>
      </w:r>
    </w:p>
    <w:p w14:paraId="092CDF73" w14:textId="77777777" w:rsidR="008B2201" w:rsidRDefault="001739CC" w:rsidP="001739CC">
      <w:pPr>
        <w:pStyle w:val="ListParagraph"/>
        <w:numPr>
          <w:ilvl w:val="0"/>
          <w:numId w:val="1"/>
        </w:numPr>
      </w:pPr>
      <w:r>
        <w:t xml:space="preserve">Download Mars.  Mars is a java file that just runs when you click on it.  </w:t>
      </w:r>
      <w:r w:rsidR="00FE2BD6">
        <w:t xml:space="preserve">I’ll try and remember to post it on blackboard too.  </w:t>
      </w:r>
      <w:r w:rsidR="004868EB">
        <w:br/>
      </w:r>
      <w:r w:rsidR="004868EB">
        <w:br/>
      </w:r>
      <w:hyperlink r:id="rId8" w:history="1">
        <w:r w:rsidR="004868EB" w:rsidRPr="00782F52">
          <w:rPr>
            <w:rStyle w:val="Hyperlink"/>
            <w:rFonts w:ascii="Courier New" w:hAnsi="Courier New" w:cs="Courier New"/>
            <w:sz w:val="20"/>
            <w:szCs w:val="20"/>
          </w:rPr>
          <w:t>www.cs.missouristate.edu/MARS</w:t>
        </w:r>
      </w:hyperlink>
      <w:r w:rsidR="004868EB">
        <w:rPr>
          <w:rFonts w:ascii="Courier New" w:hAnsi="Courier New" w:cs="Courier New"/>
          <w:sz w:val="20"/>
          <w:szCs w:val="20"/>
        </w:rPr>
        <w:br/>
      </w:r>
      <w:r w:rsidR="004868EB">
        <w:rPr>
          <w:rFonts w:ascii="Courier New" w:hAnsi="Courier New" w:cs="Courier New"/>
          <w:sz w:val="20"/>
          <w:szCs w:val="20"/>
        </w:rPr>
        <w:br/>
      </w:r>
      <w:r w:rsidR="008B2201">
        <w:t xml:space="preserve">Go to </w:t>
      </w:r>
    </w:p>
    <w:p w14:paraId="6E974BDF" w14:textId="72CDDD99" w:rsidR="008B2201" w:rsidRDefault="008B2201" w:rsidP="008B2201">
      <w:pPr>
        <w:pStyle w:val="ListParagraph"/>
      </w:pPr>
      <w:hyperlink r:id="rId9" w:history="1">
        <w:r w:rsidRPr="0071594A">
          <w:rPr>
            <w:rStyle w:val="Hyperlink"/>
          </w:rPr>
          <w:t>http://courses.missouristate.edu/KenVollmar/mars/tutorial.htm</w:t>
        </w:r>
      </w:hyperlink>
    </w:p>
    <w:p w14:paraId="23E51891" w14:textId="502BA397" w:rsidR="001739CC" w:rsidRDefault="008B2201" w:rsidP="008B2201">
      <w:pPr>
        <w:pStyle w:val="ListParagraph"/>
      </w:pPr>
      <w:bookmarkStart w:id="2" w:name="_GoBack"/>
      <w:bookmarkEnd w:id="2"/>
      <w:r>
        <w:t>And download the Fibonacci.asm file for the rest of the tutorial</w:t>
      </w:r>
      <w:r w:rsidR="007B2E7E">
        <w:t xml:space="preserve">  </w:t>
      </w:r>
    </w:p>
    <w:p w14:paraId="26EC4420" w14:textId="77777777" w:rsidR="00A0770C" w:rsidRDefault="00A0770C" w:rsidP="00A0770C"/>
    <w:p w14:paraId="50FE441C" w14:textId="77777777" w:rsidR="00A0770C" w:rsidRDefault="00A0770C" w:rsidP="00A0770C">
      <w:pPr>
        <w:jc w:val="center"/>
        <w:rPr>
          <w:b/>
          <w:sz w:val="32"/>
          <w:szCs w:val="32"/>
        </w:rPr>
      </w:pPr>
      <w:r w:rsidRPr="00866A22">
        <w:rPr>
          <w:b/>
          <w:sz w:val="32"/>
          <w:szCs w:val="32"/>
        </w:rPr>
        <w:t>Part 1 :  Basic MARS Use</w:t>
      </w:r>
    </w:p>
    <w:p w14:paraId="4587C0C3" w14:textId="77777777" w:rsidR="00A0770C" w:rsidRPr="00866A22" w:rsidRDefault="00A0770C" w:rsidP="00A0770C">
      <w:pPr>
        <w:pStyle w:val="NoSpacing"/>
        <w:jc w:val="center"/>
      </w:pPr>
      <w:r>
        <w:t>Taken verbatim from the official tutorial with minor updates by Sri</w:t>
      </w:r>
    </w:p>
    <w:p w14:paraId="03FAC379" w14:textId="77777777" w:rsidR="00A0770C" w:rsidRDefault="00A0770C" w:rsidP="00A0770C"/>
    <w:p w14:paraId="4629A923" w14:textId="77777777" w:rsidR="00A0770C" w:rsidRDefault="00A0770C" w:rsidP="00A0770C">
      <w:r>
        <w:lastRenderedPageBreak/>
        <w:t xml:space="preserve">The example program is </w:t>
      </w:r>
      <w:r w:rsidRPr="00900FBF">
        <w:rPr>
          <w:rFonts w:ascii="Courier New" w:hAnsi="Courier New" w:cs="Courier New"/>
          <w:b/>
          <w:sz w:val="20"/>
          <w:szCs w:val="20"/>
        </w:rPr>
        <w:t>Fibonacci.asm</w:t>
      </w:r>
      <w:r>
        <w:t xml:space="preserve"> to compute everyone’s favorite number sequence.</w:t>
      </w:r>
    </w:p>
    <w:p w14:paraId="474A75B0" w14:textId="77777777" w:rsidR="00A0770C" w:rsidRDefault="00A0770C" w:rsidP="00A0770C"/>
    <w:p w14:paraId="0E91AFD7" w14:textId="77777777" w:rsidR="00A0770C" w:rsidRPr="00D13D4E" w:rsidRDefault="00A0770C" w:rsidP="00A0770C">
      <w:pPr>
        <w:numPr>
          <w:ilvl w:val="0"/>
          <w:numId w:val="3"/>
        </w:numPr>
        <w:tabs>
          <w:tab w:val="clear" w:pos="720"/>
          <w:tab w:val="num" w:pos="360"/>
        </w:tabs>
        <w:spacing w:after="0" w:line="240" w:lineRule="auto"/>
        <w:ind w:left="360"/>
      </w:pPr>
      <w:r>
        <w:t>Start MARS from the Start menu or desktop icon.</w:t>
      </w:r>
    </w:p>
    <w:p w14:paraId="061388DA" w14:textId="77777777" w:rsidR="00A0770C" w:rsidRPr="00D13D4E" w:rsidRDefault="00A0770C" w:rsidP="00A0770C"/>
    <w:p w14:paraId="3675BA16" w14:textId="77777777" w:rsidR="00A0770C" w:rsidRPr="00D01545" w:rsidRDefault="00A0770C" w:rsidP="00A0770C">
      <w:pPr>
        <w:numPr>
          <w:ilvl w:val="0"/>
          <w:numId w:val="3"/>
        </w:numPr>
        <w:tabs>
          <w:tab w:val="clear" w:pos="720"/>
          <w:tab w:val="num" w:pos="360"/>
        </w:tabs>
        <w:spacing w:after="0" w:line="240" w:lineRule="auto"/>
        <w:ind w:left="360"/>
      </w:pPr>
      <w:r>
        <w:t xml:space="preserve">Use the </w:t>
      </w:r>
      <w:proofErr w:type="spellStart"/>
      <w:r>
        <w:t>menubar</w:t>
      </w:r>
      <w:proofErr w:type="spellEnd"/>
      <w:r>
        <w:t xml:space="preserve"> File…Open or the Open icon </w:t>
      </w:r>
      <w:r>
        <w:rPr>
          <w:noProof/>
          <w:lang w:eastAsia="en-CA"/>
        </w:rPr>
        <w:drawing>
          <wp:inline distT="0" distB="0" distL="0" distR="0" wp14:anchorId="20349119" wp14:editId="1BAF1F56">
            <wp:extent cx="314325" cy="323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to open Fibonacci.asm in the default folder. </w:t>
      </w:r>
      <w:r w:rsidRPr="00D01545">
        <w:rPr>
          <w:i/>
        </w:rPr>
        <w:t xml:space="preserve">(All icons have </w:t>
      </w:r>
      <w:proofErr w:type="spellStart"/>
      <w:r w:rsidRPr="00D01545">
        <w:rPr>
          <w:i/>
        </w:rPr>
        <w:t>menubar</w:t>
      </w:r>
      <w:proofErr w:type="spellEnd"/>
      <w:r w:rsidRPr="00D01545">
        <w:rPr>
          <w:i/>
        </w:rPr>
        <w:t xml:space="preserve"> equivalents; the remainder of these steps will use the icon whenever possible.)</w:t>
      </w:r>
    </w:p>
    <w:p w14:paraId="5D709BE2" w14:textId="77777777" w:rsidR="00A0770C" w:rsidRDefault="00A0770C" w:rsidP="00A0770C"/>
    <w:p w14:paraId="4419084A" w14:textId="77777777" w:rsidR="00A0770C" w:rsidRDefault="00A0770C" w:rsidP="00A0770C">
      <w:pPr>
        <w:numPr>
          <w:ilvl w:val="0"/>
          <w:numId w:val="3"/>
        </w:numPr>
        <w:tabs>
          <w:tab w:val="clear" w:pos="720"/>
          <w:tab w:val="num" w:pos="360"/>
        </w:tabs>
        <w:spacing w:after="0" w:line="240" w:lineRule="auto"/>
        <w:ind w:left="360"/>
      </w:pPr>
      <w:r>
        <w:t xml:space="preserve">The provided assembly program is complete. Assemble the program using the icon </w:t>
      </w:r>
      <w:r>
        <w:rPr>
          <w:noProof/>
          <w:lang w:eastAsia="en-CA"/>
        </w:rPr>
        <w:drawing>
          <wp:inline distT="0" distB="0" distL="0" distR="0" wp14:anchorId="2851E303" wp14:editId="687EA97A">
            <wp:extent cx="32385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0F5FDAE6" w14:textId="77777777" w:rsidR="00A0770C" w:rsidRDefault="00A0770C" w:rsidP="00A0770C"/>
    <w:p w14:paraId="6B5D5F20" w14:textId="77777777" w:rsidR="00A0770C" w:rsidRDefault="00A0770C" w:rsidP="00A0770C">
      <w:pPr>
        <w:numPr>
          <w:ilvl w:val="0"/>
          <w:numId w:val="3"/>
        </w:numPr>
        <w:tabs>
          <w:tab w:val="clear" w:pos="720"/>
          <w:tab w:val="num" w:pos="360"/>
        </w:tabs>
        <w:spacing w:after="0" w:line="240" w:lineRule="auto"/>
        <w:ind w:left="360"/>
      </w:pPr>
      <w:r>
        <w:t xml:space="preserve">(Sri Edit:  In the Execute window, which is a Tab beside Edit) Identify the location and values of the program’s initialized data. Use the checkbox to toggle the display format between decimal and hexadecimal </w:t>
      </w:r>
      <w:r>
        <w:rPr>
          <w:noProof/>
          <w:lang w:eastAsia="en-CA"/>
        </w:rPr>
        <w:drawing>
          <wp:inline distT="0" distB="0" distL="0" distR="0" wp14:anchorId="5E38A0C9" wp14:editId="3D7D1556">
            <wp:extent cx="1333500" cy="161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61925"/>
                    </a:xfrm>
                    <a:prstGeom prst="rect">
                      <a:avLst/>
                    </a:prstGeom>
                    <a:noFill/>
                    <a:ln>
                      <a:noFill/>
                    </a:ln>
                  </pic:spPr>
                </pic:pic>
              </a:graphicData>
            </a:graphic>
          </wp:inline>
        </w:drawing>
      </w:r>
      <w:r>
        <w:t>.</w:t>
      </w:r>
    </w:p>
    <w:p w14:paraId="781749F4" w14:textId="77777777" w:rsidR="00A0770C" w:rsidRDefault="00A0770C" w:rsidP="00A0770C">
      <w:pPr>
        <w:numPr>
          <w:ilvl w:val="0"/>
          <w:numId w:val="2"/>
        </w:numPr>
        <w:spacing w:after="0" w:line="240" w:lineRule="auto"/>
      </w:pPr>
      <w:r>
        <w:t xml:space="preserve">The nineteen-element array </w:t>
      </w:r>
      <w:r w:rsidRPr="00D01545">
        <w:rPr>
          <w:rFonts w:ascii="Courier New" w:hAnsi="Courier New" w:cs="Courier New"/>
          <w:b/>
          <w:sz w:val="20"/>
          <w:szCs w:val="20"/>
        </w:rPr>
        <w:t>fibs</w:t>
      </w:r>
      <w:r>
        <w:t xml:space="preserve"> is initialized to zero, at addresses 0x10010000 … 0x10010048.</w:t>
      </w:r>
    </w:p>
    <w:p w14:paraId="307D153F" w14:textId="77777777" w:rsidR="00A0770C" w:rsidRDefault="00A0770C" w:rsidP="00A0770C">
      <w:pPr>
        <w:numPr>
          <w:ilvl w:val="0"/>
          <w:numId w:val="2"/>
        </w:numPr>
        <w:spacing w:after="0" w:line="240" w:lineRule="auto"/>
      </w:pPr>
      <w:r>
        <w:t xml:space="preserve">The data location </w:t>
      </w:r>
      <w:r>
        <w:rPr>
          <w:rFonts w:ascii="Courier New" w:hAnsi="Courier New" w:cs="Courier New"/>
          <w:b/>
          <w:sz w:val="20"/>
          <w:szCs w:val="20"/>
        </w:rPr>
        <w:t>size</w:t>
      </w:r>
      <w:r>
        <w:t xml:space="preserve"> has value 19</w:t>
      </w:r>
      <w:r w:rsidRPr="00F521D5">
        <w:rPr>
          <w:vertAlign w:val="subscript"/>
        </w:rPr>
        <w:t>ten</w:t>
      </w:r>
      <w:r>
        <w:t xml:space="preserve"> at 0x1001004c. </w:t>
      </w:r>
    </w:p>
    <w:p w14:paraId="49A4D240" w14:textId="77777777" w:rsidR="00A0770C" w:rsidRDefault="00A0770C" w:rsidP="00A0770C">
      <w:pPr>
        <w:numPr>
          <w:ilvl w:val="0"/>
          <w:numId w:val="2"/>
        </w:numPr>
        <w:spacing w:after="0" w:line="240" w:lineRule="auto"/>
      </w:pPr>
      <w:r>
        <w:t xml:space="preserve">The addresses 0x10010050 … 0x1001006c contain null-terminated ASCII strings. </w:t>
      </w:r>
    </w:p>
    <w:p w14:paraId="5322BC36" w14:textId="77777777" w:rsidR="00A0770C" w:rsidRDefault="00A0770C" w:rsidP="00A0770C">
      <w:r>
        <w:t xml:space="preserve">Use the checkbox to toggle the display format between decimal and hexadecimal, </w:t>
      </w:r>
      <w:r>
        <w:rPr>
          <w:noProof/>
          <w:lang w:eastAsia="en-CA"/>
        </w:rPr>
        <w:drawing>
          <wp:inline distT="0" distB="0" distL="0" distR="0" wp14:anchorId="02A867AD" wp14:editId="119E0CC0">
            <wp:extent cx="1333500" cy="16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61925"/>
                    </a:xfrm>
                    <a:prstGeom prst="rect">
                      <a:avLst/>
                    </a:prstGeom>
                    <a:noFill/>
                    <a:ln>
                      <a:noFill/>
                    </a:ln>
                  </pic:spPr>
                </pic:pic>
              </a:graphicData>
            </a:graphic>
          </wp:inline>
        </w:drawing>
      </w:r>
      <w:r>
        <w:t>.</w:t>
      </w:r>
    </w:p>
    <w:p w14:paraId="769B5116" w14:textId="77777777" w:rsidR="00A0770C" w:rsidRDefault="00A0770C" w:rsidP="00A0770C"/>
    <w:p w14:paraId="3F82A14B" w14:textId="77777777" w:rsidR="00A0770C" w:rsidRDefault="00A0770C" w:rsidP="00A0770C">
      <w:pPr>
        <w:numPr>
          <w:ilvl w:val="0"/>
          <w:numId w:val="3"/>
        </w:numPr>
        <w:tabs>
          <w:tab w:val="clear" w:pos="720"/>
          <w:tab w:val="num" w:pos="360"/>
        </w:tabs>
        <w:spacing w:after="0" w:line="240" w:lineRule="auto"/>
        <w:ind w:left="360"/>
      </w:pPr>
      <w:r>
        <w:t>Use the Settings menu to configure the MARS displays. The settings will be retained for the next MARS session.</w:t>
      </w:r>
    </w:p>
    <w:p w14:paraId="11728E18" w14:textId="77777777" w:rsidR="00A0770C" w:rsidRDefault="00A0770C" w:rsidP="00A0770C">
      <w:pPr>
        <w:numPr>
          <w:ilvl w:val="0"/>
          <w:numId w:val="2"/>
        </w:numPr>
        <w:spacing w:after="0" w:line="240" w:lineRule="auto"/>
      </w:pPr>
      <w:r>
        <w:t xml:space="preserve">The Labels display contains the addresses of the assembly code statements with a label, but the default is to </w:t>
      </w:r>
      <w:r w:rsidRPr="00095694">
        <w:rPr>
          <w:i/>
        </w:rPr>
        <w:t>not</w:t>
      </w:r>
      <w:r>
        <w:t xml:space="preserve"> show this display. Select the checkbox from the Settings menu. </w:t>
      </w:r>
      <w:r>
        <w:rPr>
          <w:noProof/>
          <w:lang w:eastAsia="en-CA"/>
        </w:rPr>
        <w:drawing>
          <wp:inline distT="0" distB="0" distL="0" distR="0" wp14:anchorId="775BDE5E" wp14:editId="1A6EAAF8">
            <wp:extent cx="2324100" cy="73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733425"/>
                    </a:xfrm>
                    <a:prstGeom prst="rect">
                      <a:avLst/>
                    </a:prstGeom>
                    <a:noFill/>
                    <a:ln>
                      <a:noFill/>
                    </a:ln>
                  </pic:spPr>
                </pic:pic>
              </a:graphicData>
            </a:graphic>
          </wp:inline>
        </w:drawing>
      </w:r>
    </w:p>
    <w:p w14:paraId="72C1EC02" w14:textId="77777777" w:rsidR="00A0770C" w:rsidRDefault="00A0770C" w:rsidP="00A0770C">
      <w:pPr>
        <w:numPr>
          <w:ilvl w:val="0"/>
          <w:numId w:val="2"/>
        </w:numPr>
        <w:spacing w:after="0" w:line="240" w:lineRule="auto"/>
      </w:pPr>
      <w:r>
        <w:t>Select your preference for allowing pseudo-instructions (programmer-friendly instruction substitutions and shorthand).</w:t>
      </w:r>
    </w:p>
    <w:p w14:paraId="1487F8E6" w14:textId="77777777" w:rsidR="00A0770C" w:rsidRDefault="00A0770C" w:rsidP="00A0770C">
      <w:pPr>
        <w:numPr>
          <w:ilvl w:val="0"/>
          <w:numId w:val="2"/>
        </w:numPr>
        <w:spacing w:after="0" w:line="240" w:lineRule="auto"/>
      </w:pPr>
      <w:r>
        <w:t xml:space="preserve">Select your preference for assembling </w:t>
      </w:r>
      <w:r w:rsidRPr="007905A9">
        <w:rPr>
          <w:i/>
        </w:rPr>
        <w:t>only one</w:t>
      </w:r>
      <w:r>
        <w:t xml:space="preserve"> file, or </w:t>
      </w:r>
      <w:r w:rsidRPr="007905A9">
        <w:rPr>
          <w:i/>
        </w:rPr>
        <w:t>many</w:t>
      </w:r>
      <w:r>
        <w:t xml:space="preserve"> files together (all the files in the current folder). This feature is useful for subroutines contained in separate files, etc.</w:t>
      </w:r>
    </w:p>
    <w:p w14:paraId="3F643FE2" w14:textId="77777777" w:rsidR="00A0770C" w:rsidRDefault="00A0770C" w:rsidP="00A0770C">
      <w:pPr>
        <w:numPr>
          <w:ilvl w:val="0"/>
          <w:numId w:val="2"/>
        </w:numPr>
        <w:spacing w:after="0" w:line="240" w:lineRule="auto"/>
      </w:pPr>
      <w:r>
        <w:t xml:space="preserve">Select the </w:t>
      </w:r>
      <w:proofErr w:type="spellStart"/>
      <w:r>
        <w:t>startup</w:t>
      </w:r>
      <w:proofErr w:type="spellEnd"/>
      <w:r>
        <w:t xml:space="preserve"> display format of addresses and values (decimal or hexadecimal).</w:t>
      </w:r>
    </w:p>
    <w:p w14:paraId="03F3A104" w14:textId="77777777" w:rsidR="00A0770C" w:rsidRDefault="00A0770C" w:rsidP="00A0770C"/>
    <w:p w14:paraId="3474B6C0" w14:textId="77777777" w:rsidR="00A0770C" w:rsidRDefault="00A0770C" w:rsidP="00A0770C">
      <w:pPr>
        <w:numPr>
          <w:ilvl w:val="0"/>
          <w:numId w:val="3"/>
        </w:numPr>
        <w:tabs>
          <w:tab w:val="clear" w:pos="720"/>
          <w:tab w:val="num" w:pos="360"/>
        </w:tabs>
        <w:spacing w:after="0" w:line="240" w:lineRule="auto"/>
        <w:ind w:left="360"/>
      </w:pPr>
      <w:r w:rsidRPr="00E57534">
        <w:t xml:space="preserve">Locate the </w:t>
      </w:r>
      <w:r>
        <w:t xml:space="preserve">Registers display, which </w:t>
      </w:r>
      <w:r w:rsidRPr="00E57534">
        <w:t>shows the 32 common MIPS registers. Other tabs in the Registers display show the floating-point registers (</w:t>
      </w:r>
      <w:proofErr w:type="spellStart"/>
      <w:r w:rsidRPr="00E57534">
        <w:t>Coproc</w:t>
      </w:r>
      <w:proofErr w:type="spellEnd"/>
      <w:r w:rsidRPr="00E57534">
        <w:t xml:space="preserve"> 1) and status codes (</w:t>
      </w:r>
      <w:proofErr w:type="spellStart"/>
      <w:r w:rsidRPr="00E57534">
        <w:t>Coproc</w:t>
      </w:r>
      <w:proofErr w:type="spellEnd"/>
      <w:r w:rsidRPr="00E57534">
        <w:t xml:space="preserve"> 0).</w:t>
      </w:r>
    </w:p>
    <w:p w14:paraId="7C93A23D" w14:textId="77777777" w:rsidR="00A0770C" w:rsidRDefault="00A0770C" w:rsidP="00A0770C"/>
    <w:p w14:paraId="46C3EABB" w14:textId="77777777" w:rsidR="00A0770C" w:rsidRDefault="00A0770C" w:rsidP="00A0770C">
      <w:pPr>
        <w:numPr>
          <w:ilvl w:val="0"/>
          <w:numId w:val="3"/>
        </w:numPr>
        <w:tabs>
          <w:tab w:val="clear" w:pos="720"/>
          <w:tab w:val="num" w:pos="360"/>
        </w:tabs>
        <w:spacing w:after="0" w:line="240" w:lineRule="auto"/>
        <w:ind w:left="360"/>
      </w:pPr>
      <w:r>
        <w:lastRenderedPageBreak/>
        <w:t xml:space="preserve">Use the slider bar to change the run speed to about 10 instructions per second. </w:t>
      </w:r>
      <w:r>
        <w:rPr>
          <w:noProof/>
          <w:lang w:eastAsia="en-CA"/>
        </w:rPr>
        <w:drawing>
          <wp:inline distT="0" distB="0" distL="0" distR="0" wp14:anchorId="22A1B873" wp14:editId="312DCAC7">
            <wp:extent cx="19145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323850"/>
                    </a:xfrm>
                    <a:prstGeom prst="rect">
                      <a:avLst/>
                    </a:prstGeom>
                    <a:noFill/>
                    <a:ln>
                      <a:noFill/>
                    </a:ln>
                  </pic:spPr>
                </pic:pic>
              </a:graphicData>
            </a:graphic>
          </wp:inline>
        </w:drawing>
      </w:r>
      <w:r>
        <w:t xml:space="preserve"> This allows us to “watch the action” instead of the assembly program finishing directly.</w:t>
      </w:r>
    </w:p>
    <w:p w14:paraId="6510E96A" w14:textId="77777777" w:rsidR="00A0770C" w:rsidRPr="00095694" w:rsidRDefault="00A0770C" w:rsidP="00A0770C">
      <w:pPr>
        <w:rPr>
          <w:i/>
        </w:rPr>
      </w:pPr>
    </w:p>
    <w:p w14:paraId="54D76D69" w14:textId="77777777" w:rsidR="00A0770C" w:rsidRDefault="00A0770C" w:rsidP="00A0770C">
      <w:pPr>
        <w:numPr>
          <w:ilvl w:val="0"/>
          <w:numId w:val="3"/>
        </w:numPr>
        <w:tabs>
          <w:tab w:val="clear" w:pos="720"/>
          <w:tab w:val="num" w:pos="360"/>
        </w:tabs>
        <w:spacing w:after="0" w:line="240" w:lineRule="auto"/>
        <w:ind w:left="360"/>
      </w:pPr>
      <w:r>
        <w:t>Choose how you will execute the program:</w:t>
      </w:r>
    </w:p>
    <w:p w14:paraId="678D302E" w14:textId="77777777" w:rsidR="00A0770C" w:rsidRDefault="00A0770C" w:rsidP="00A0770C"/>
    <w:p w14:paraId="2E7E4927" w14:textId="77777777" w:rsidR="00A0770C" w:rsidRDefault="00A0770C" w:rsidP="00A0770C">
      <w:pPr>
        <w:numPr>
          <w:ilvl w:val="0"/>
          <w:numId w:val="2"/>
        </w:numPr>
        <w:spacing w:after="0" w:line="240" w:lineRule="auto"/>
      </w:pPr>
      <w:r>
        <w:t xml:space="preserve">The </w:t>
      </w:r>
      <w:r>
        <w:rPr>
          <w:noProof/>
          <w:lang w:eastAsia="en-CA"/>
        </w:rPr>
        <w:drawing>
          <wp:inline distT="0" distB="0" distL="0" distR="0" wp14:anchorId="44C8F435" wp14:editId="6C4D6CC5">
            <wp:extent cx="3143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icon runs the program to completion. Using this icon, you should observe the yellow highlight showing the program’s progress and the values of the Fibonacci sequence appearing in the Data Segment display.</w:t>
      </w:r>
    </w:p>
    <w:p w14:paraId="3DC91AFC" w14:textId="77777777" w:rsidR="00A0770C" w:rsidRDefault="00A0770C" w:rsidP="00A0770C">
      <w:pPr>
        <w:numPr>
          <w:ilvl w:val="0"/>
          <w:numId w:val="2"/>
        </w:numPr>
        <w:spacing w:after="0" w:line="240" w:lineRule="auto"/>
      </w:pPr>
      <w:r>
        <w:t xml:space="preserve">The </w:t>
      </w:r>
      <w:r>
        <w:rPr>
          <w:noProof/>
          <w:lang w:eastAsia="en-CA"/>
        </w:rPr>
        <w:drawing>
          <wp:inline distT="0" distB="0" distL="0" distR="0" wp14:anchorId="7152A166" wp14:editId="0A06AC30">
            <wp:extent cx="314325" cy="32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icon resets the program and simulator to initial values. Memory contents are those specified within the program, and register contents are generally zero.</w:t>
      </w:r>
    </w:p>
    <w:p w14:paraId="671D09C4" w14:textId="77777777" w:rsidR="00A0770C" w:rsidRDefault="00A0770C" w:rsidP="00A0770C">
      <w:pPr>
        <w:numPr>
          <w:ilvl w:val="0"/>
          <w:numId w:val="2"/>
        </w:numPr>
        <w:spacing w:after="0" w:line="240" w:lineRule="auto"/>
      </w:pPr>
      <w:r>
        <w:t xml:space="preserve">The </w:t>
      </w:r>
      <w:r>
        <w:rPr>
          <w:noProof/>
          <w:lang w:eastAsia="en-CA"/>
        </w:rPr>
        <w:drawing>
          <wp:inline distT="0" distB="0" distL="0" distR="0" wp14:anchorId="3D0850BB" wp14:editId="030DDE9E">
            <wp:extent cx="3143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icon is “single-step.” Its complement is </w:t>
      </w:r>
      <w:r>
        <w:rPr>
          <w:noProof/>
          <w:lang w:eastAsia="en-CA"/>
        </w:rPr>
        <w:drawing>
          <wp:inline distT="0" distB="0" distL="0" distR="0" wp14:anchorId="46220E38" wp14:editId="23884461">
            <wp:extent cx="314325" cy="32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“single-step backwards” (undoes each operation).</w:t>
      </w:r>
    </w:p>
    <w:p w14:paraId="600C8456" w14:textId="77777777" w:rsidR="00A0770C" w:rsidRDefault="00A0770C" w:rsidP="00A0770C">
      <w:pPr>
        <w:ind w:right="-360"/>
      </w:pPr>
    </w:p>
    <w:p w14:paraId="5B3DB2CE" w14:textId="77777777" w:rsidR="00A0770C" w:rsidRDefault="00A0770C" w:rsidP="00A0770C">
      <w:pPr>
        <w:numPr>
          <w:ilvl w:val="0"/>
          <w:numId w:val="3"/>
        </w:numPr>
        <w:tabs>
          <w:tab w:val="clear" w:pos="720"/>
          <w:tab w:val="num" w:pos="360"/>
        </w:tabs>
        <w:spacing w:after="0" w:line="240" w:lineRule="auto"/>
        <w:ind w:left="360"/>
      </w:pPr>
      <w:r>
        <w:t>Observe the output of the program in the Run I/O display window:</w:t>
      </w:r>
    </w:p>
    <w:p w14:paraId="69016153" w14:textId="77777777" w:rsidR="00A0770C" w:rsidRPr="00341570" w:rsidRDefault="00A0770C" w:rsidP="00A0770C">
      <w:pPr>
        <w:ind w:left="720"/>
        <w:rPr>
          <w:rFonts w:ascii="Arial" w:hAnsi="Arial" w:cs="Arial"/>
          <w:sz w:val="20"/>
          <w:szCs w:val="20"/>
        </w:rPr>
      </w:pPr>
      <w:r w:rsidRPr="00341570">
        <w:rPr>
          <w:rFonts w:ascii="Arial" w:hAnsi="Arial" w:cs="Arial"/>
          <w:sz w:val="20"/>
          <w:szCs w:val="20"/>
        </w:rPr>
        <w:t>The Fibonacci numbers are:</w:t>
      </w:r>
    </w:p>
    <w:p w14:paraId="74FF9AD8" w14:textId="77777777" w:rsidR="00A0770C" w:rsidRPr="00341570" w:rsidRDefault="00A0770C" w:rsidP="00A0770C">
      <w:pPr>
        <w:ind w:left="720"/>
        <w:rPr>
          <w:rFonts w:ascii="Arial" w:hAnsi="Arial" w:cs="Arial"/>
          <w:sz w:val="20"/>
          <w:szCs w:val="20"/>
        </w:rPr>
      </w:pPr>
      <w:r w:rsidRPr="00341570">
        <w:rPr>
          <w:rFonts w:ascii="Arial" w:hAnsi="Arial" w:cs="Arial"/>
          <w:sz w:val="20"/>
          <w:szCs w:val="20"/>
        </w:rPr>
        <w:t xml:space="preserve">1 1 2 3 5 8 13 21 34 55 89 144 233 377 610 987 1597 2584 4181 </w:t>
      </w:r>
    </w:p>
    <w:p w14:paraId="0CE44DAD" w14:textId="77777777" w:rsidR="00A0770C" w:rsidRPr="00341570" w:rsidRDefault="00A0770C" w:rsidP="00A0770C">
      <w:pPr>
        <w:ind w:left="720"/>
        <w:rPr>
          <w:rFonts w:ascii="Arial" w:hAnsi="Arial" w:cs="Arial"/>
          <w:sz w:val="20"/>
          <w:szCs w:val="20"/>
        </w:rPr>
      </w:pPr>
      <w:r w:rsidRPr="00341570">
        <w:rPr>
          <w:rFonts w:ascii="Arial" w:hAnsi="Arial" w:cs="Arial"/>
          <w:sz w:val="20"/>
          <w:szCs w:val="20"/>
        </w:rPr>
        <w:t>-- program is finished running --</w:t>
      </w:r>
    </w:p>
    <w:p w14:paraId="2D84AD68" w14:textId="77777777" w:rsidR="00A0770C" w:rsidRDefault="00A0770C" w:rsidP="00A0770C"/>
    <w:p w14:paraId="55FD342A" w14:textId="77777777" w:rsidR="00A0770C" w:rsidRDefault="00A0770C" w:rsidP="00A0770C">
      <w:pPr>
        <w:numPr>
          <w:ilvl w:val="0"/>
          <w:numId w:val="3"/>
        </w:numPr>
        <w:tabs>
          <w:tab w:val="clear" w:pos="720"/>
          <w:tab w:val="num" w:pos="360"/>
        </w:tabs>
        <w:spacing w:after="0" w:line="240" w:lineRule="auto"/>
        <w:ind w:left="360"/>
      </w:pPr>
      <w:r>
        <w:t>Modify the contents of memory. (Modifying a register value is exactly the same.)</w:t>
      </w:r>
    </w:p>
    <w:p w14:paraId="6DC710BD" w14:textId="77777777" w:rsidR="00A0770C" w:rsidRDefault="00A0770C" w:rsidP="00A0770C">
      <w:pPr>
        <w:numPr>
          <w:ilvl w:val="0"/>
          <w:numId w:val="2"/>
        </w:numPr>
        <w:spacing w:after="0" w:line="240" w:lineRule="auto"/>
      </w:pPr>
      <w:r>
        <w:t>Set a breakpoint at the first instruction of the subroutine which prints results. Use the checkbox at the left of the instruction whose address is 0x00400060 = 4194400</w:t>
      </w:r>
      <w:r w:rsidRPr="00981A5E">
        <w:rPr>
          <w:vertAlign w:val="subscript"/>
        </w:rPr>
        <w:t>ten</w:t>
      </w:r>
      <w:r>
        <w:t>.</w:t>
      </w:r>
    </w:p>
    <w:p w14:paraId="08DA0891" w14:textId="77777777" w:rsidR="00A0770C" w:rsidRDefault="00A0770C" w:rsidP="00A0770C">
      <w:pPr>
        <w:ind w:left="720"/>
      </w:pPr>
      <w:r>
        <w:t xml:space="preserve"> </w:t>
      </w:r>
      <w:r>
        <w:rPr>
          <w:noProof/>
          <w:lang w:eastAsia="en-CA"/>
        </w:rPr>
        <w:drawing>
          <wp:inline distT="0" distB="0" distL="0" distR="0" wp14:anchorId="3DB3F30A" wp14:editId="3B7F8A25">
            <wp:extent cx="3800475" cy="17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171450"/>
                    </a:xfrm>
                    <a:prstGeom prst="rect">
                      <a:avLst/>
                    </a:prstGeom>
                    <a:noFill/>
                    <a:ln>
                      <a:noFill/>
                    </a:ln>
                  </pic:spPr>
                </pic:pic>
              </a:graphicData>
            </a:graphic>
          </wp:inline>
        </w:drawing>
      </w:r>
    </w:p>
    <w:p w14:paraId="2F87575A" w14:textId="77777777" w:rsidR="00A0770C" w:rsidRDefault="00A0770C" w:rsidP="00A0770C">
      <w:pPr>
        <w:numPr>
          <w:ilvl w:val="0"/>
          <w:numId w:val="2"/>
        </w:numPr>
        <w:spacing w:after="0" w:line="240" w:lineRule="auto"/>
      </w:pPr>
      <w:r>
        <w:t xml:space="preserve">Reset </w:t>
      </w:r>
      <w:r>
        <w:rPr>
          <w:noProof/>
          <w:lang w:eastAsia="en-CA"/>
        </w:rPr>
        <w:drawing>
          <wp:inline distT="0" distB="0" distL="0" distR="0" wp14:anchorId="26E37A2B" wp14:editId="7FD29D75">
            <wp:extent cx="3143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and re-run </w:t>
      </w:r>
      <w:r>
        <w:rPr>
          <w:noProof/>
          <w:lang w:eastAsia="en-CA"/>
        </w:rPr>
        <w:drawing>
          <wp:inline distT="0" distB="0" distL="0" distR="0" wp14:anchorId="4DEF898A" wp14:editId="797C4CAB">
            <wp:extent cx="3143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the program, which stops at the breakpoint.</w:t>
      </w:r>
    </w:p>
    <w:p w14:paraId="762EE5C5" w14:textId="77777777" w:rsidR="00A0770C" w:rsidRDefault="00A0770C" w:rsidP="00A0770C">
      <w:pPr>
        <w:numPr>
          <w:ilvl w:val="0"/>
          <w:numId w:val="2"/>
        </w:numPr>
        <w:spacing w:after="0" w:line="240" w:lineRule="auto"/>
      </w:pPr>
      <w:r>
        <w:t xml:space="preserve">Double-click in one of the memory locations containing the computed Fibonacci numbers. The cell will be highlighted and will accept keyboard entry, similar to a spreadsheet. Enter some noticeably different value, and use the Enter key or click outside the cell to indicate that the change is complete. </w:t>
      </w:r>
      <w:r w:rsidRPr="00AE604C">
        <w:rPr>
          <w:i/>
        </w:rPr>
        <w:t>Example: Memory address 0x10010020 = 268501024</w:t>
      </w:r>
      <w:r w:rsidRPr="00AE604C">
        <w:rPr>
          <w:i/>
          <w:vertAlign w:val="subscript"/>
        </w:rPr>
        <w:t xml:space="preserve"> ten</w:t>
      </w:r>
      <w:r w:rsidRPr="00AE604C">
        <w:rPr>
          <w:i/>
        </w:rPr>
        <w:t xml:space="preserve"> presently contains data 0x00000022 = 34</w:t>
      </w:r>
      <w:r w:rsidRPr="00AE604C">
        <w:rPr>
          <w:i/>
          <w:vertAlign w:val="subscript"/>
        </w:rPr>
        <w:t xml:space="preserve"> ten</w:t>
      </w:r>
      <w:r w:rsidRPr="00AE604C">
        <w:rPr>
          <w:i/>
        </w:rPr>
        <w:t>.</w:t>
      </w:r>
      <w:r>
        <w:t xml:space="preserve"> </w:t>
      </w:r>
    </w:p>
    <w:p w14:paraId="00319AC0" w14:textId="77777777" w:rsidR="00A0770C" w:rsidRDefault="00A0770C" w:rsidP="00A0770C">
      <w:pPr>
        <w:numPr>
          <w:ilvl w:val="0"/>
          <w:numId w:val="2"/>
        </w:numPr>
        <w:spacing w:after="0" w:line="240" w:lineRule="auto"/>
      </w:pPr>
      <w:r>
        <w:t xml:space="preserve">Click </w:t>
      </w:r>
      <w:r>
        <w:rPr>
          <w:noProof/>
          <w:lang w:eastAsia="en-CA"/>
        </w:rPr>
        <w:drawing>
          <wp:inline distT="0" distB="0" distL="0" distR="0" wp14:anchorId="30963EA6" wp14:editId="0EEE29F8">
            <wp:extent cx="3143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to continue from the breakpoint. The program output includes your entered value instead of the computed Fibonacci number.</w:t>
      </w:r>
    </w:p>
    <w:p w14:paraId="0A0A65AF" w14:textId="77777777" w:rsidR="00A0770C" w:rsidRDefault="00A0770C" w:rsidP="00A0770C"/>
    <w:p w14:paraId="4BEBAB50" w14:textId="77777777" w:rsidR="00A0770C" w:rsidRDefault="00A0770C" w:rsidP="00A0770C">
      <w:pPr>
        <w:numPr>
          <w:ilvl w:val="0"/>
          <w:numId w:val="3"/>
        </w:numPr>
        <w:tabs>
          <w:tab w:val="clear" w:pos="720"/>
          <w:tab w:val="num" w:pos="360"/>
        </w:tabs>
        <w:spacing w:after="0" w:line="240" w:lineRule="auto"/>
        <w:ind w:left="360"/>
      </w:pPr>
      <w:r>
        <w:t xml:space="preserve">Open the Help </w:t>
      </w:r>
      <w:r>
        <w:rPr>
          <w:noProof/>
          <w:lang w:eastAsia="en-CA"/>
        </w:rPr>
        <w:drawing>
          <wp:inline distT="0" distB="0" distL="0" distR="0" wp14:anchorId="61CCC364" wp14:editId="0770CB4B">
            <wp:extent cx="3143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for information on MIPS instructions, </w:t>
      </w:r>
      <w:proofErr w:type="spellStart"/>
      <w:r>
        <w:t>pseudoinstructions</w:t>
      </w:r>
      <w:proofErr w:type="spellEnd"/>
      <w:r>
        <w:t xml:space="preserve">, directives, and </w:t>
      </w:r>
      <w:proofErr w:type="spellStart"/>
      <w:r>
        <w:t>syscalls</w:t>
      </w:r>
      <w:proofErr w:type="spellEnd"/>
      <w:r>
        <w:t>.</w:t>
      </w:r>
    </w:p>
    <w:p w14:paraId="2B1801E2" w14:textId="77777777" w:rsidR="00A0770C" w:rsidRDefault="00A0770C" w:rsidP="00A0770C"/>
    <w:p w14:paraId="530CFFE3" w14:textId="77777777" w:rsidR="00CF4191" w:rsidRDefault="00CF4191" w:rsidP="00A0770C">
      <w:r>
        <w:t xml:space="preserve">(Sri Edit:  Realistically,  understanding what this next step does might be basically incoherent gibberish for the moment, see what you can make of it, but if you can’t figure it out don’t worry about yet).  </w:t>
      </w:r>
    </w:p>
    <w:p w14:paraId="34C17790" w14:textId="77777777" w:rsidR="00A0770C" w:rsidRDefault="00A0770C" w:rsidP="00A0770C">
      <w:pPr>
        <w:numPr>
          <w:ilvl w:val="0"/>
          <w:numId w:val="3"/>
        </w:numPr>
        <w:tabs>
          <w:tab w:val="clear" w:pos="720"/>
          <w:tab w:val="num" w:pos="360"/>
        </w:tabs>
        <w:spacing w:after="0" w:line="240" w:lineRule="auto"/>
        <w:ind w:left="360"/>
      </w:pPr>
      <w:r>
        <w:t>Modify the program so that it prompts the user for the Fibonacci sequence length.</w:t>
      </w:r>
    </w:p>
    <w:p w14:paraId="7D14AFD1" w14:textId="77777777" w:rsidR="00A0770C" w:rsidRDefault="00A0770C" w:rsidP="00A0770C"/>
    <w:p w14:paraId="1DA9E355" w14:textId="77777777" w:rsidR="00A0770C" w:rsidRDefault="00A0770C" w:rsidP="00A0770C">
      <w:pPr>
        <w:numPr>
          <w:ilvl w:val="0"/>
          <w:numId w:val="2"/>
        </w:numPr>
        <w:spacing w:after="0" w:line="240" w:lineRule="auto"/>
      </w:pPr>
      <w:r>
        <w:t xml:space="preserve">Select the Edit tab in the upper right to return to the program editor. </w:t>
      </w:r>
      <w:r>
        <w:rPr>
          <w:noProof/>
          <w:lang w:eastAsia="en-CA"/>
        </w:rPr>
        <w:drawing>
          <wp:inline distT="0" distB="0" distL="0" distR="0" wp14:anchorId="0D33A84F" wp14:editId="11CC8AAF">
            <wp:extent cx="116205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1982F7D7" w14:textId="77777777" w:rsidR="00A0770C" w:rsidRDefault="00A0770C" w:rsidP="00A0770C">
      <w:pPr>
        <w:numPr>
          <w:ilvl w:val="0"/>
          <w:numId w:val="2"/>
        </w:numPr>
        <w:spacing w:after="0" w:line="240" w:lineRule="auto"/>
      </w:pPr>
      <w:r>
        <w:t>The MIPS comment symbol is #. All characters on the line after the character # are ignored.</w:t>
      </w:r>
    </w:p>
    <w:p w14:paraId="506AC347" w14:textId="77777777" w:rsidR="00A0770C" w:rsidRDefault="00A0770C" w:rsidP="00A0770C">
      <w:pPr>
        <w:numPr>
          <w:ilvl w:val="0"/>
          <w:numId w:val="2"/>
        </w:numPr>
        <w:spacing w:after="0" w:line="240" w:lineRule="auto"/>
      </w:pPr>
      <w:r>
        <w:t xml:space="preserve">Un-comment lines 12-19. The newly exposed program fragment will prompt the user for the length of the Fibonacci sequence to generate, in the range </w:t>
      </w:r>
      <w:r w:rsidRPr="00BA30D3">
        <w:rPr>
          <w:position w:val="-6"/>
        </w:rPr>
        <w:object w:dxaOrig="1040" w:dyaOrig="279" w14:anchorId="6EF12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14.15pt" o:ole="">
            <v:imagedata r:id="rId22" o:title=""/>
          </v:shape>
          <o:OLEObject Type="Embed" ProgID="Equation.3" ShapeID="_x0000_i1025" DrawAspect="Content" ObjectID="_1608614911" r:id="rId23"/>
        </w:object>
      </w:r>
      <w:r>
        <w:t>. (The length of the sequence must be limited to the size of the declared space for result storage.)</w:t>
      </w:r>
    </w:p>
    <w:p w14:paraId="2AD26245" w14:textId="04B1CDEE" w:rsidR="00A0770C" w:rsidRDefault="00A0770C" w:rsidP="00A0770C">
      <w:pPr>
        <w:numPr>
          <w:ilvl w:val="0"/>
          <w:numId w:val="2"/>
        </w:numPr>
        <w:spacing w:after="0" w:line="240" w:lineRule="auto"/>
      </w:pPr>
      <w:r>
        <w:t xml:space="preserve">Determine the correct </w:t>
      </w:r>
      <w:r w:rsidRPr="002918A2">
        <w:rPr>
          <w:rFonts w:ascii="Courier New" w:hAnsi="Courier New" w:cs="Courier New"/>
          <w:b/>
          <w:sz w:val="20"/>
          <w:szCs w:val="20"/>
        </w:rPr>
        <w:t>syscall</w:t>
      </w:r>
      <w:r>
        <w:t xml:space="preserve"> parameter to perform “read integer” from the </w:t>
      </w:r>
      <w:proofErr w:type="gramStart"/>
      <w:r>
        <w:t>user, and</w:t>
      </w:r>
      <w:proofErr w:type="gramEnd"/>
      <w:r>
        <w:t xml:space="preserve"> insert the parameter at line </w:t>
      </w:r>
      <w:r w:rsidR="0028764E">
        <w:t xml:space="preserve">15.  </w:t>
      </w:r>
      <w:r>
        <w:t xml:space="preserve">The correct </w:t>
      </w:r>
      <w:r w:rsidRPr="002918A2">
        <w:rPr>
          <w:rFonts w:ascii="Courier New" w:hAnsi="Courier New" w:cs="Courier New"/>
          <w:b/>
          <w:sz w:val="20"/>
          <w:szCs w:val="20"/>
        </w:rPr>
        <w:t>syscall</w:t>
      </w:r>
      <w:r>
        <w:t xml:space="preserve"> parameter may be found at Help </w:t>
      </w:r>
      <w:r>
        <w:rPr>
          <w:noProof/>
          <w:lang w:eastAsia="en-CA"/>
        </w:rPr>
        <w:drawing>
          <wp:inline distT="0" distB="0" distL="0" distR="0" wp14:anchorId="34702E24" wp14:editId="4EA6EA47">
            <wp:extent cx="31432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 Syscall tab…read integer service. The completed line will have the form </w:t>
      </w:r>
      <w:r w:rsidRPr="00BA30D3">
        <w:rPr>
          <w:rFonts w:ascii="Courier New" w:hAnsi="Courier New" w:cs="Courier New"/>
          <w:b/>
          <w:sz w:val="20"/>
          <w:szCs w:val="20"/>
        </w:rPr>
        <w:t>li $v0, 42</w:t>
      </w:r>
      <w:r>
        <w:t xml:space="preserve">  (where in this case 42 is not the right answer).</w:t>
      </w:r>
    </w:p>
    <w:p w14:paraId="6410C4FC" w14:textId="77777777" w:rsidR="00A0770C" w:rsidRPr="00BA30D3" w:rsidRDefault="00A0770C" w:rsidP="00A0770C">
      <w:pPr>
        <w:numPr>
          <w:ilvl w:val="0"/>
          <w:numId w:val="2"/>
        </w:numPr>
        <w:spacing w:after="0" w:line="240" w:lineRule="auto"/>
      </w:pPr>
      <w:r>
        <w:t xml:space="preserve">Reset </w:t>
      </w:r>
      <w:r>
        <w:rPr>
          <w:noProof/>
          <w:lang w:eastAsia="en-CA"/>
        </w:rPr>
        <w:drawing>
          <wp:inline distT="0" distB="0" distL="0" distR="0" wp14:anchorId="74767F68" wp14:editId="01029BEA">
            <wp:extent cx="3143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and re-run </w:t>
      </w:r>
      <w:r>
        <w:rPr>
          <w:noProof/>
          <w:lang w:eastAsia="en-CA"/>
        </w:rPr>
        <w:drawing>
          <wp:inline distT="0" distB="0" distL="0" distR="0" wp14:anchorId="5C241F78" wp14:editId="70D83906">
            <wp:extent cx="31432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the program. The program will stop at the breakpoint you inserted previously. Continue and finish with </w:t>
      </w:r>
      <w:r>
        <w:rPr>
          <w:noProof/>
          <w:lang w:eastAsia="en-CA"/>
        </w:rPr>
        <w:drawing>
          <wp:inline distT="0" distB="0" distL="0" distR="0" wp14:anchorId="32109F34" wp14:editId="42B869D4">
            <wp:extent cx="3143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w:t>
      </w:r>
    </w:p>
    <w:p w14:paraId="7261E22B" w14:textId="77777777" w:rsidR="00A0770C" w:rsidRDefault="00A0770C" w:rsidP="00A0770C"/>
    <w:p w14:paraId="302E77AB" w14:textId="77777777" w:rsidR="00B520EC" w:rsidRDefault="00E366E0" w:rsidP="00E366E0">
      <w:pPr>
        <w:pStyle w:val="ListParagraph"/>
        <w:numPr>
          <w:ilvl w:val="0"/>
          <w:numId w:val="3"/>
        </w:numPr>
      </w:pPr>
      <w:r>
        <w:t xml:space="preserve"> </w:t>
      </w:r>
      <w:r w:rsidR="005D1E57">
        <w:t>Sri Addition</w:t>
      </w:r>
    </w:p>
    <w:p w14:paraId="01B1B244" w14:textId="77777777" w:rsidR="00B520EC" w:rsidRDefault="00B92709" w:rsidP="00B520EC">
      <w:pPr>
        <w:pStyle w:val="ListParagraph"/>
      </w:pPr>
      <w:r>
        <w:t xml:space="preserve">Read:  </w:t>
      </w:r>
      <w:hyperlink r:id="rId24" w:history="1">
        <w:r w:rsidRPr="0044684C">
          <w:rPr>
            <w:rStyle w:val="Hyperlink"/>
          </w:rPr>
          <w:t>http://courses.missouristate.edu/KenVollmar/mars/Help/MacrosHelp.html</w:t>
        </w:r>
      </w:hyperlink>
      <w:r>
        <w:t xml:space="preserve"> until the part about .eqv</w:t>
      </w:r>
    </w:p>
    <w:p w14:paraId="191097B3" w14:textId="77777777" w:rsidR="00B92709" w:rsidRDefault="00B92709" w:rsidP="00B520EC">
      <w:pPr>
        <w:pStyle w:val="ListParagraph"/>
      </w:pPr>
    </w:p>
    <w:p w14:paraId="2C985BF6" w14:textId="77777777" w:rsidR="00B92709" w:rsidRDefault="00B92709" w:rsidP="00B520EC">
      <w:pPr>
        <w:pStyle w:val="ListParagraph"/>
      </w:pPr>
    </w:p>
    <w:p w14:paraId="6C0CC41B" w14:textId="77777777" w:rsidR="00B92709" w:rsidRDefault="00B92709" w:rsidP="00B520EC">
      <w:pPr>
        <w:pStyle w:val="ListParagraph"/>
      </w:pPr>
      <w:r>
        <w:t xml:space="preserve">Modify the Fibbonaci.asm program to use a macro (look at lines 41 and 42) </w:t>
      </w:r>
    </w:p>
    <w:p w14:paraId="40CC348C" w14:textId="77777777" w:rsidR="00B92709" w:rsidRDefault="00B92709" w:rsidP="00B520EC">
      <w:pPr>
        <w:pStyle w:val="ListParagraph"/>
      </w:pPr>
    </w:p>
    <w:p w14:paraId="7508B8B2" w14:textId="77777777" w:rsidR="00B92709" w:rsidRDefault="00B92709" w:rsidP="00B520EC">
      <w:pPr>
        <w:pStyle w:val="ListParagraph"/>
      </w:pPr>
      <w:r>
        <w:t>You will do something like</w:t>
      </w:r>
    </w:p>
    <w:p w14:paraId="6AA27CB2" w14:textId="77777777" w:rsidR="00B92709" w:rsidRPr="00B92709" w:rsidRDefault="00B92709" w:rsidP="00B9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B92709">
        <w:rPr>
          <w:rFonts w:ascii="Courier New" w:eastAsia="Times New Roman" w:hAnsi="Courier New" w:cs="Courier New"/>
          <w:color w:val="000000"/>
          <w:sz w:val="20"/>
          <w:szCs w:val="20"/>
          <w:lang w:eastAsia="en-CA"/>
        </w:rPr>
        <w:tab/>
      </w:r>
      <w:r w:rsidRPr="00B92709">
        <w:rPr>
          <w:rFonts w:ascii="Courier New" w:eastAsia="Times New Roman" w:hAnsi="Courier New" w:cs="Courier New"/>
          <w:color w:val="000000"/>
          <w:sz w:val="20"/>
          <w:szCs w:val="20"/>
          <w:lang w:eastAsia="en-CA"/>
        </w:rPr>
        <w:tab/>
        <w:t>.macro done</w:t>
      </w:r>
    </w:p>
    <w:p w14:paraId="7696B890" w14:textId="77777777" w:rsidR="00B92709" w:rsidRPr="00B92709" w:rsidRDefault="00B92709" w:rsidP="00B9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B92709">
        <w:rPr>
          <w:rFonts w:ascii="Courier New" w:eastAsia="Times New Roman" w:hAnsi="Courier New" w:cs="Courier New"/>
          <w:color w:val="000000"/>
          <w:sz w:val="20"/>
          <w:szCs w:val="20"/>
          <w:lang w:eastAsia="en-CA"/>
        </w:rPr>
        <w:tab/>
      </w:r>
      <w:r w:rsidRPr="00B92709">
        <w:rPr>
          <w:rFonts w:ascii="Courier New" w:eastAsia="Times New Roman" w:hAnsi="Courier New" w:cs="Courier New"/>
          <w:color w:val="000000"/>
          <w:sz w:val="20"/>
          <w:szCs w:val="20"/>
          <w:lang w:eastAsia="en-CA"/>
        </w:rPr>
        <w:tab/>
        <w:t>li $v0,10</w:t>
      </w:r>
    </w:p>
    <w:p w14:paraId="0F336ED7" w14:textId="77777777" w:rsidR="00B92709" w:rsidRPr="00B92709" w:rsidRDefault="00B92709" w:rsidP="00B9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B92709">
        <w:rPr>
          <w:rFonts w:ascii="Courier New" w:eastAsia="Times New Roman" w:hAnsi="Courier New" w:cs="Courier New"/>
          <w:color w:val="000000"/>
          <w:sz w:val="20"/>
          <w:szCs w:val="20"/>
          <w:lang w:eastAsia="en-CA"/>
        </w:rPr>
        <w:tab/>
      </w:r>
      <w:r w:rsidRPr="00B92709">
        <w:rPr>
          <w:rFonts w:ascii="Courier New" w:eastAsia="Times New Roman" w:hAnsi="Courier New" w:cs="Courier New"/>
          <w:color w:val="000000"/>
          <w:sz w:val="20"/>
          <w:szCs w:val="20"/>
          <w:lang w:eastAsia="en-CA"/>
        </w:rPr>
        <w:tab/>
        <w:t>syscall</w:t>
      </w:r>
    </w:p>
    <w:p w14:paraId="432FF1C4" w14:textId="77777777" w:rsidR="00B92709" w:rsidRPr="00B92709" w:rsidRDefault="00B92709" w:rsidP="00B9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B92709">
        <w:rPr>
          <w:rFonts w:ascii="Courier New" w:eastAsia="Times New Roman" w:hAnsi="Courier New" w:cs="Courier New"/>
          <w:color w:val="000000"/>
          <w:sz w:val="20"/>
          <w:szCs w:val="20"/>
          <w:lang w:eastAsia="en-CA"/>
        </w:rPr>
        <w:tab/>
      </w:r>
      <w:r w:rsidRPr="00B92709">
        <w:rPr>
          <w:rFonts w:ascii="Courier New" w:eastAsia="Times New Roman" w:hAnsi="Courier New" w:cs="Courier New"/>
          <w:color w:val="000000"/>
          <w:sz w:val="20"/>
          <w:szCs w:val="20"/>
          <w:lang w:eastAsia="en-CA"/>
        </w:rPr>
        <w:tab/>
        <w:t>.end_macro</w:t>
      </w:r>
      <w:r w:rsidRPr="00B92709">
        <w:rPr>
          <w:rFonts w:ascii="Courier New" w:eastAsia="Times New Roman" w:hAnsi="Courier New" w:cs="Courier New"/>
          <w:color w:val="000000"/>
          <w:sz w:val="20"/>
          <w:szCs w:val="20"/>
          <w:lang w:eastAsia="en-CA"/>
        </w:rPr>
        <w:tab/>
      </w:r>
    </w:p>
    <w:p w14:paraId="215AC6DE" w14:textId="77777777" w:rsidR="00B92709" w:rsidRDefault="00B92709" w:rsidP="00B520EC">
      <w:pPr>
        <w:pStyle w:val="ListParagraph"/>
      </w:pPr>
    </w:p>
    <w:p w14:paraId="328C043F" w14:textId="77777777" w:rsidR="00B92709" w:rsidRDefault="00B92709" w:rsidP="00B92709">
      <w:pPr>
        <w:pStyle w:val="ListParagraph"/>
      </w:pPr>
      <w:r>
        <w:t xml:space="preserve">And then </w:t>
      </w:r>
      <w:r w:rsidR="00E366E0">
        <w:t>“</w:t>
      </w:r>
      <w:r>
        <w:t>done</w:t>
      </w:r>
      <w:r w:rsidR="00E366E0">
        <w:t>”</w:t>
      </w:r>
      <w:r>
        <w:t xml:space="preserve"> somewhere in the code that makes sense.</w:t>
      </w:r>
    </w:p>
    <w:p w14:paraId="408BB74F" w14:textId="77777777" w:rsidR="00B92709" w:rsidRDefault="00B92709" w:rsidP="00B92709">
      <w:pPr>
        <w:pStyle w:val="ListParagraph"/>
      </w:pPr>
    </w:p>
    <w:p w14:paraId="4B04240C" w14:textId="77777777" w:rsidR="00B92709" w:rsidRPr="00B92709" w:rsidRDefault="00B92709" w:rsidP="00B92709">
      <w:pPr>
        <w:pStyle w:val="ListParagraph"/>
      </w:pPr>
    </w:p>
    <w:p w14:paraId="78E7ABBC" w14:textId="77777777" w:rsidR="00E366E0" w:rsidRDefault="00E366E0" w:rsidP="00BD20A4">
      <w:pPr>
        <w:pStyle w:val="ListParagraph"/>
      </w:pPr>
    </w:p>
    <w:p w14:paraId="6AB44128" w14:textId="103EA00A" w:rsidR="005D1E57" w:rsidRDefault="005D1E57" w:rsidP="005D1E57">
      <w:pPr>
        <w:pStyle w:val="ListParagraph"/>
      </w:pPr>
    </w:p>
    <w:p w14:paraId="4D8E5FFF" w14:textId="312BC827" w:rsidR="00BC7E8C" w:rsidRDefault="00BC7E8C" w:rsidP="005D1E57">
      <w:pPr>
        <w:pStyle w:val="ListParagraph"/>
      </w:pPr>
      <w:r>
        <w:t xml:space="preserve">Show your code to the TA, get your mark, go home.  </w:t>
      </w:r>
    </w:p>
    <w:sectPr w:rsidR="00BC7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A43B0"/>
    <w:multiLevelType w:val="hybridMultilevel"/>
    <w:tmpl w:val="9F3C2D3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0A7666"/>
    <w:multiLevelType w:val="hybridMultilevel"/>
    <w:tmpl w:val="02002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3D1018"/>
    <w:multiLevelType w:val="hybridMultilevel"/>
    <w:tmpl w:val="B4C0AF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159"/>
    <w:rsid w:val="00072C5F"/>
    <w:rsid w:val="000E4A33"/>
    <w:rsid w:val="000F4B5B"/>
    <w:rsid w:val="00140496"/>
    <w:rsid w:val="001739CC"/>
    <w:rsid w:val="0028764E"/>
    <w:rsid w:val="004868EB"/>
    <w:rsid w:val="005D1E57"/>
    <w:rsid w:val="006A021E"/>
    <w:rsid w:val="006F6943"/>
    <w:rsid w:val="007B2E7E"/>
    <w:rsid w:val="008B2201"/>
    <w:rsid w:val="00A0770C"/>
    <w:rsid w:val="00A27A1C"/>
    <w:rsid w:val="00AC3159"/>
    <w:rsid w:val="00B520EC"/>
    <w:rsid w:val="00B92709"/>
    <w:rsid w:val="00BB3DFB"/>
    <w:rsid w:val="00BC7E8C"/>
    <w:rsid w:val="00BD20A4"/>
    <w:rsid w:val="00C803D2"/>
    <w:rsid w:val="00CB3C2A"/>
    <w:rsid w:val="00CF4191"/>
    <w:rsid w:val="00D242BA"/>
    <w:rsid w:val="00D44649"/>
    <w:rsid w:val="00E366E0"/>
    <w:rsid w:val="00E60251"/>
    <w:rsid w:val="00FE2B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6BA2A2"/>
  <w15:chartTrackingRefBased/>
  <w15:docId w15:val="{722DF9F7-B1B7-4B93-A5B9-11D91CF1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9CC"/>
    <w:pPr>
      <w:ind w:left="720"/>
      <w:contextualSpacing/>
    </w:pPr>
  </w:style>
  <w:style w:type="character" w:styleId="Hyperlink">
    <w:name w:val="Hyperlink"/>
    <w:basedOn w:val="DefaultParagraphFont"/>
    <w:uiPriority w:val="99"/>
    <w:unhideWhenUsed/>
    <w:rsid w:val="000E4A33"/>
    <w:rPr>
      <w:color w:val="0563C1" w:themeColor="hyperlink"/>
      <w:u w:val="single"/>
    </w:rPr>
  </w:style>
  <w:style w:type="paragraph" w:styleId="NoSpacing">
    <w:name w:val="No Spacing"/>
    <w:uiPriority w:val="1"/>
    <w:qFormat/>
    <w:rsid w:val="00A0770C"/>
    <w:pPr>
      <w:spacing w:after="0" w:line="240" w:lineRule="auto"/>
    </w:pPr>
  </w:style>
  <w:style w:type="paragraph" w:styleId="HTMLPreformatted">
    <w:name w:val="HTML Preformatted"/>
    <w:basedOn w:val="Normal"/>
    <w:link w:val="HTMLPreformattedChar"/>
    <w:uiPriority w:val="99"/>
    <w:semiHidden/>
    <w:unhideWhenUsed/>
    <w:rsid w:val="00B9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92709"/>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6A021E"/>
    <w:rPr>
      <w:color w:val="808080"/>
      <w:shd w:val="clear" w:color="auto" w:fill="E6E6E6"/>
    </w:rPr>
  </w:style>
  <w:style w:type="paragraph" w:styleId="Title">
    <w:name w:val="Title"/>
    <w:basedOn w:val="Normal"/>
    <w:next w:val="Normal"/>
    <w:link w:val="TitleChar"/>
    <w:uiPriority w:val="10"/>
    <w:qFormat/>
    <w:rsid w:val="00C80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3D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B3D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6089">
      <w:bodyDiv w:val="1"/>
      <w:marLeft w:val="0"/>
      <w:marRight w:val="0"/>
      <w:marTop w:val="0"/>
      <w:marBottom w:val="0"/>
      <w:divBdr>
        <w:top w:val="none" w:sz="0" w:space="0" w:color="auto"/>
        <w:left w:val="none" w:sz="0" w:space="0" w:color="auto"/>
        <w:bottom w:val="none" w:sz="0" w:space="0" w:color="auto"/>
        <w:right w:val="none" w:sz="0" w:space="0" w:color="auto"/>
      </w:divBdr>
    </w:div>
    <w:div w:id="7266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issouristate.edu/MAR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oracle.com/technetwork/java/javase/downloads/jdk11-downloads-5066655.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courses.missouristate.edu/KenVollmar/mars/tutorial.htm" TargetMode="External"/><Relationship Id="rId11" Type="http://schemas.openxmlformats.org/officeDocument/2006/relationships/image" Target="media/image2.png"/><Relationship Id="rId24" Type="http://schemas.openxmlformats.org/officeDocument/2006/relationships/hyperlink" Target="http://courses.missouristate.edu/KenVollmar/mars/Help/MacrosHelp.html" TargetMode="External"/><Relationship Id="rId5" Type="http://schemas.openxmlformats.org/officeDocument/2006/relationships/hyperlink" Target="http://courses.missouristate.edu/KenVollmar/MARS/" TargetMode="External"/><Relationship Id="rId15" Type="http://schemas.openxmlformats.org/officeDocument/2006/relationships/image" Target="media/image6.png"/><Relationship Id="rId23"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courses.missouristate.edu/KenVollmar/mars/tutorial.htm" TargetMode="External"/><Relationship Id="rId14" Type="http://schemas.openxmlformats.org/officeDocument/2006/relationships/image" Target="media/image5.png"/><Relationship Id="rId22"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20</cp:revision>
  <dcterms:created xsi:type="dcterms:W3CDTF">2016-09-13T13:30:00Z</dcterms:created>
  <dcterms:modified xsi:type="dcterms:W3CDTF">2019-01-10T13:42:00Z</dcterms:modified>
</cp:coreProperties>
</file>