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708"/>
        <w:jc w:val="center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</w:rPr>
        <w:t xml:space="preserve">Развитие НАФТА на современном этапе</w:t>
      </w: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708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Более тридцати лет назад, 1 января 1994 года вступило в силу Североамериканское соглашение о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свободной торговле (НАФТА) между Соединенными Штатами Америки, Мексикой и Канадой.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﻿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На смену ему пришло Соглашение США — Мексика — Канада (United States — Mexico — Canada Agreement, USMCA), инициированное американским президентом Д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. Трампом в целях достижения наиболее выгодных для США условий сотрудничества со своими соседями.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USMCA официально вступило в действие 1 июля 2020 года.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br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ab/>
        <w:t xml:space="preserve">Во многом принятие нового договора определялось новым внешнеполитическим курсом Трампа, основой которого стало ведение внешней политики из расчетов внутриполитических задач. Начиная с самой предвыборной кампании, Дональд Трамп назвал соглашение НАФТА «худшей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торговой сделкой США», не отвечающей в полной мере интересам США. В своей предвыборной кампании Трамп заявил американскому народу: он пересмотрит условия НАФТА или выведет США из соглашения. В результате напряженных переговоров о реформировании условий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договора и под давлением Вашингтона, Мексика и Канада пошли на ряд уступок для сохранения важных условий договора и для доступа к американскому рынку. Однако, существуют объективные причины для пересмотра НАФТА: с течением времени некоторые положения НАФТ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А устарели, большую роль сыграл серьезный торговый дефицит между тремя странами. В целом, USMCA наследует большую часть NAFTA, одна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ко, непрерывное развитие технологий и меняющиеся потребности сторон требуют коррективы во многие области.</w:t>
        <w:br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Целью НАФТА было устранение барьеров для торговли и инвестиций между  странами, а также защита прав интеллектуальной собственности на товары.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br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USMCA состоит из 34 глав, в то время в НАФТА их было 22. Новое соглашение сохраняет большинство глав NAFTA, внося заметные изменения в положения о доступе на рынки для автомобилей и сельскохозяйственной продукции, а также изменения в инвестиции, государст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венные закупки и права интеллектуальной собственности, а также в положения, касающиеся труда и окружающей среды. Новые положения, такие как цифровая торговля, государственные предприятия и валютный дисбаланс, являются частью нового соглашения.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Bdr/>
        <w:spacing/>
        <w:ind w:firstLine="708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Торговля товарами партнеров по НАФТА увеличилась после модернизации соглашения, импорт также увеличивался быстрее, чем экспорт. Общий объем экспорта товаров партнеров по НАФТА/USMCA увеличился со 165,1 миллиарда долларов в 1994 году до 680,8 миллиарда долл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аров в 2022 году, в то время как импорт товаров увеличился со 178,4 миллиарда долларов до 891,3 миллиарда долларов. Эти тенденции в торговле указывают на то, что устранение торговых и инвестиционных барьеров в рамках 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АФТА сыграло важную роль для экономики региона.</w:t>
        <w:br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Способность фирм увеличивать мобильность и гибкость капитала, обеспеченных соглашением НАФТА повлияли на рабочие места в США. В дополнение к более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низким тарифам на доставку товаров из Мексики в Соединенные Штаты, и более дешевую рабочую силу в Мексике, транснациональные корпорации также выиграли от раздела НАФТА, дающего многонациональным корпорациям право подавать в суд на правительства за нарушен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ие «инвестиционных прав». Эти меры защиты инвесторов способствовали перемещению производственных предприятий в Мексику.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Bdr/>
        <w:spacing/>
        <w:ind w:firstLine="708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Положение USMCA об урегулировании споров между инвесторами и государством  будет распространяться на инвестиции в Мексике только в нефть и газ, услуги по произв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одству электроэнергии, телекоммуникационные услуги, транспортные услуги и управление собственностью на инфраструктуру.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Bdr/>
        <w:spacing/>
        <w:ind w:firstLine="708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Положен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ие о труде и окружающей среде также включает значительные изменения. Новое положение требует принятия нового законодательства в Мексике, в целях соблюдения международным стандартам трудовой защиты — в конце 2018 года администрация президента Мексики Андрес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а Мануэля Лопеса Обрадора [Andres Manuel Lopez Obrador] ввела такое законодательство. Новое соглашение содержит главы цифровой торговли, чего не было предусмотрено в соглашении НАФТА. Это необходимо учитывать в век развития технологий, цифровых экономическ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их операций, а также для противодействия возникшим в этой области проблемам безопасности. Более того, это обеспечивает особую торговую защиту Северной Америке, поэтому позволяет переместить производства и в целом бизнес ближе к главному торговому партнеру,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так называемый nearshoring. В условиях нарушения поставок и экономического кризиса, вызванного эпидемией пневмонии COVID-19, а также в условиях санкций и закрытия каналов поставок товаров и услуг, при необходимости устранить издержки в экономических проце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ссах, именно nearshoring. является жизненно способной моделью региональной торговли. Это во многом объясняет тенденцию к регионализации экономических связей. В этом случае, USMCA отвечает тенденциям регионального усиления торговли, и в то же время ступень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зоны свободной торговли экономической интеграции позволяет странам проводить активную торговлю с зарубежными партнерами.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Bdr/>
        <w:spacing/>
        <w:ind w:firstLine="708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Подводя итог, стоит отметить ряд наиболее значимых достижений при формировании нового соглашения. В случае с США администрация Дональда Трампа смогла укрепить не только североамериканский интеграционный блок, но и привязала к себе соседей в лице Канады и 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ексики на долгие годы. Таким образом, хоть и ЮСМКА является дополненным, переформатированным соглашением, оно задаёт новый формат отношений между странами-участницами. Это, в свою очередь, открывает новые пути развития и опору при дальнейших договоренностя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х с другими акторами на международной арене не только для США, но и для Канады и Мексики. Новые положения о цифровой торговле, защите интеллектуальной собственности и контроле валютного курса, прописанные в ЮСМКА, дают возможность странам-участницам продви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гать свои идеи и на другие торговые площадки. Касательно Канады им удалось не упустить возможность открыть рынок молочной продукции, что поможет в дальнейшем избежать многочисленных судебных вопросов с США, связанных с торговлей. Для канадских рабочих весо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мым плюсом является ужесточение требований оплаты труда в сфере автомобилестроения. Правительство Мексики должны были достичь для себя максимально выгодных условий при переговорах между тремя странами, так как на данный момент их экономика находится в небо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льшом упадке. На самом деле они и заключили лучшую сделку для себя, которая только была возможна, но самые идеальные условия для них заключались в том, чтобы привлечь иностранные компании (особенно в автомобильной промышленности) открывать свои заводы на 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ерритории страны, в первую очередь из-за более дешевых затрат на рабочую силу.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/>
    </w:p>
    <w:p>
      <w:pPr>
        <w:pBdr/>
        <w:spacing/>
        <w:ind w:firstLine="708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Терминология: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НАФТА (NAFTA) расшифровывается как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North American Free Trade Agreement,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что переводится как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Североамериканское соглашение о свободной торговле.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United States — Mexico — Canada Agreement, USMCA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nearshoring</w:t>
      </w:r>
      <w:r>
        <w:t xml:space="preserve">-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п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еремещение производства и в целом бизнес ближе к главному торговому партнеру</w:t>
      </w:r>
      <w:r/>
      <w:r/>
    </w:p>
    <w:p>
      <w:pPr>
        <w:pBdr/>
        <w:spacing/>
        <w:ind w:firstLine="0" w:left="1417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Литература: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664"/>
        <w:numPr>
          <w:ilvl w:val="0"/>
          <w:numId w:val="3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Уманцев, М. К. Достижения и проблемы североамериканской зоны свободной торговли на современном этапе // Культура, философия, политика в социальном опыте 20-21 столетия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/ Белгородский государственный национальный  исследовательский университет. Белгород. 2021. С. 131-137.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664"/>
        <w:numPr>
          <w:ilvl w:val="0"/>
          <w:numId w:val="3"/>
        </w:numPr>
        <w:pBdr/>
        <w:spacing/>
        <w:ind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Емельянова, Л. П. От НАФТА к USMCA: развитие экономических отношений в текущем региональном и глобальном контексте / Л. П. Емельянова. — Текст : непосредственный // Исследования молодых ученых : материалы LXXVII Междунар. науч. конф. (г. Казань, март 2024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г.). — Казань : Молодой ученый, 2024. — С. 5-14. — URL: https://moluch.ru/conf/stud/archive/511/18383/ (дата обращения: 04.11.2024).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212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5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2024-11-04T14:27:58Z</dcterms:modified>
</cp:coreProperties>
</file>