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2640" w14:textId="549C953E" w:rsidR="00E0217A" w:rsidRPr="00E0217A" w:rsidRDefault="00E0217A" w:rsidP="00F55D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t xml:space="preserve"> Неправительственные организации, транснациональные корпорации и неформальные структуры в международной политике: пример США</w:t>
      </w:r>
    </w:p>
    <w:p w14:paraId="192334E7" w14:textId="77777777" w:rsidR="00E0217A" w:rsidRPr="00E0217A" w:rsidRDefault="00E0217A" w:rsidP="00F55D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07D5CFCE" w14:textId="7D16823A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324356">
        <w:rPr>
          <w:rFonts w:ascii="Times New Roman" w:hAnsi="Times New Roman" w:cs="Times New Roman"/>
          <w:sz w:val="28"/>
          <w:szCs w:val="28"/>
          <w:u w:val="single"/>
        </w:rPr>
        <w:t>Международная</w:t>
      </w:r>
      <w:r w:rsidRPr="00E0217A">
        <w:rPr>
          <w:rFonts w:ascii="Times New Roman" w:hAnsi="Times New Roman" w:cs="Times New Roman"/>
          <w:sz w:val="28"/>
          <w:szCs w:val="28"/>
        </w:rPr>
        <w:t xml:space="preserve"> политика XXI века развивается в условиях глобализации, когда государства уже не являются единственными субъектами влияния. Всё более значимую роль играют транснациональные корпорации (ТНК), неправительственные организации (НПО) и неформальные переговорные структуры. </w:t>
      </w:r>
      <w:r w:rsidRPr="00324356">
        <w:rPr>
          <w:rFonts w:ascii="Times New Roman" w:hAnsi="Times New Roman" w:cs="Times New Roman"/>
          <w:sz w:val="28"/>
          <w:szCs w:val="28"/>
          <w:u w:val="single"/>
        </w:rPr>
        <w:t>Эти акторы</w:t>
      </w:r>
      <w:r w:rsidRPr="00E0217A">
        <w:rPr>
          <w:rFonts w:ascii="Times New Roman" w:hAnsi="Times New Roman" w:cs="Times New Roman"/>
          <w:sz w:val="28"/>
          <w:szCs w:val="28"/>
        </w:rPr>
        <w:t xml:space="preserve"> формируют глобальные процессы, определяют экономические, социальные и политические стандарты и взаимодействуют между собой, создавая многослойную систему управления международными отношениями. Примером страны, где сосредоточены все три типа негосударственных акторов, являются Соединённые Штаты Америки.</w:t>
      </w:r>
    </w:p>
    <w:p w14:paraId="3091D38D" w14:textId="77777777" w:rsidR="00E0217A" w:rsidRPr="00E0217A" w:rsidRDefault="00E0217A" w:rsidP="00F55D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t>1. Роль транснациональных корпораций (на примере Apple Inc.)</w:t>
      </w:r>
    </w:p>
    <w:p w14:paraId="656D8729" w14:textId="1CA694DB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FF63EE">
        <w:rPr>
          <w:rFonts w:ascii="Times New Roman" w:hAnsi="Times New Roman" w:cs="Times New Roman"/>
          <w:b/>
          <w:bCs/>
          <w:sz w:val="28"/>
          <w:szCs w:val="28"/>
          <w:u w:val="single"/>
        </w:rPr>
        <w:t>Определение.</w:t>
      </w:r>
      <w:r w:rsidRPr="00E0217A">
        <w:rPr>
          <w:rFonts w:ascii="Times New Roman" w:hAnsi="Times New Roman" w:cs="Times New Roman"/>
          <w:sz w:val="28"/>
          <w:szCs w:val="28"/>
        </w:rPr>
        <w:t xml:space="preserve"> Транснациональная корпорация (ТНК) — это крупная компания, осуществляющая производство, инвестиции и коммерческую деятельность в нескольких странах, управляемая из единого центра. По данным ЮНКТАД (World Investment Report 2024), ТНК контролируют более 80 % мировых прямых иностранных инвестиций и оказывают прямое экономическое и косвенное политическое влияние на государства и глобальную политику.</w:t>
      </w:r>
    </w:p>
    <w:p w14:paraId="35E71FEA" w14:textId="77777777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t>Функции ТНК.</w:t>
      </w:r>
      <w:r w:rsidRPr="00E0217A">
        <w:rPr>
          <w:rFonts w:ascii="Times New Roman" w:hAnsi="Times New Roman" w:cs="Times New Roman"/>
          <w:sz w:val="28"/>
          <w:szCs w:val="28"/>
        </w:rPr>
        <w:t xml:space="preserve"> Они многообразны:</w:t>
      </w:r>
    </w:p>
    <w:p w14:paraId="7EC01CAF" w14:textId="77777777" w:rsidR="00E0217A" w:rsidRPr="00E0217A" w:rsidRDefault="00E0217A" w:rsidP="00F55D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i/>
          <w:iCs/>
          <w:sz w:val="28"/>
          <w:szCs w:val="28"/>
        </w:rPr>
        <w:t>Экономическая функция</w:t>
      </w:r>
      <w:r w:rsidRPr="00E0217A">
        <w:rPr>
          <w:rFonts w:ascii="Times New Roman" w:hAnsi="Times New Roman" w:cs="Times New Roman"/>
          <w:sz w:val="28"/>
          <w:szCs w:val="28"/>
        </w:rPr>
        <w:t xml:space="preserve"> — генерация инвестиций, создание рабочих мест и внедрение технологий.</w:t>
      </w:r>
    </w:p>
    <w:p w14:paraId="2B196D1F" w14:textId="77777777" w:rsidR="00E0217A" w:rsidRPr="00E0217A" w:rsidRDefault="00E0217A" w:rsidP="00F55D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i/>
          <w:iCs/>
          <w:sz w:val="28"/>
          <w:szCs w:val="28"/>
        </w:rPr>
        <w:t>Политическая функция</w:t>
      </w:r>
      <w:r w:rsidRPr="00E0217A">
        <w:rPr>
          <w:rFonts w:ascii="Times New Roman" w:hAnsi="Times New Roman" w:cs="Times New Roman"/>
          <w:sz w:val="28"/>
          <w:szCs w:val="28"/>
        </w:rPr>
        <w:t xml:space="preserve"> — лоббирование интересов и участие в формировании регуляторных норм.</w:t>
      </w:r>
    </w:p>
    <w:p w14:paraId="097C085F" w14:textId="77777777" w:rsidR="00E0217A" w:rsidRPr="00E0217A" w:rsidRDefault="00E0217A" w:rsidP="00F55D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i/>
          <w:iCs/>
          <w:sz w:val="28"/>
          <w:szCs w:val="28"/>
        </w:rPr>
        <w:t>Социально-нормативная функция</w:t>
      </w:r>
      <w:r w:rsidRPr="00E0217A">
        <w:rPr>
          <w:rFonts w:ascii="Times New Roman" w:hAnsi="Times New Roman" w:cs="Times New Roman"/>
          <w:sz w:val="28"/>
          <w:szCs w:val="28"/>
        </w:rPr>
        <w:t xml:space="preserve"> — продвижение корпоративных стандартов, участие в международных инициативах по устойчивому развитию.</w:t>
      </w:r>
    </w:p>
    <w:p w14:paraId="7659CA46" w14:textId="77777777" w:rsidR="00E0217A" w:rsidRPr="00E0217A" w:rsidRDefault="00E0217A" w:rsidP="00F55D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i/>
          <w:iCs/>
          <w:sz w:val="28"/>
          <w:szCs w:val="28"/>
        </w:rPr>
        <w:t>Технологическая функция</w:t>
      </w:r>
      <w:r w:rsidRPr="00E0217A">
        <w:rPr>
          <w:rFonts w:ascii="Times New Roman" w:hAnsi="Times New Roman" w:cs="Times New Roman"/>
          <w:sz w:val="28"/>
          <w:szCs w:val="28"/>
        </w:rPr>
        <w:t xml:space="preserve"> — стандартизация продуктов и платформ, формирование правил цифровой экономики.</w:t>
      </w:r>
    </w:p>
    <w:p w14:paraId="6DB1CE3F" w14:textId="77777777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t>Инструменты влияния.</w:t>
      </w:r>
      <w:r w:rsidRPr="00E0217A">
        <w:rPr>
          <w:rFonts w:ascii="Times New Roman" w:hAnsi="Times New Roman" w:cs="Times New Roman"/>
          <w:sz w:val="28"/>
          <w:szCs w:val="28"/>
        </w:rPr>
        <w:t xml:space="preserve"> ТНК используют лоббирование, иностранные инвестиции, управление цепочками поставок, корпоративную дипломатию, судебные и регуляторные механизмы, а также контроль над цифровыми платформами.</w:t>
      </w:r>
    </w:p>
    <w:p w14:paraId="5942399A" w14:textId="77777777" w:rsid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CC7F4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Пример Apple Inc</w:t>
      </w:r>
      <w:r w:rsidRPr="00E0217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0217A">
        <w:rPr>
          <w:rFonts w:ascii="Times New Roman" w:hAnsi="Times New Roman" w:cs="Times New Roman"/>
          <w:sz w:val="28"/>
          <w:szCs w:val="28"/>
        </w:rPr>
        <w:t xml:space="preserve"> показывает политическое влияние ТНК: компания отказалась разблокировать iPhone для ФБР в 2016 году, защищая права пользователей; участвовала в налоговых спорах с ЕС по делу о €13 млрд; реализует экологические инициативы в рамках программы «Apple 2030»; корректирует цепочки поставок, например, расширяя производство в Индии. Эти действия демонстрируют экономическую, технологическую и политическую мощь корпорации, а также её способность влиять на национальные и международные политики.</w:t>
      </w:r>
    </w:p>
    <w:p w14:paraId="025D2F85" w14:textId="4AE74458" w:rsidR="005101EB" w:rsidRPr="005101EB" w:rsidRDefault="005101EB" w:rsidP="005101EB">
      <w:pPr>
        <w:jc w:val="both"/>
        <w:rPr>
          <w:rFonts w:ascii="Times New Roman" w:hAnsi="Times New Roman" w:cs="Times New Roman"/>
          <w:sz w:val="28"/>
          <w:szCs w:val="28"/>
        </w:rPr>
      </w:pPr>
      <w:r w:rsidRPr="00CC7F4D">
        <w:rPr>
          <w:rFonts w:ascii="Times New Roman" w:hAnsi="Times New Roman" w:cs="Times New Roman"/>
          <w:sz w:val="28"/>
          <w:szCs w:val="28"/>
          <w:u w:val="single"/>
        </w:rPr>
        <w:t>Согласно данным</w:t>
      </w:r>
      <w:r w:rsidRPr="005101EB">
        <w:rPr>
          <w:rFonts w:ascii="Times New Roman" w:hAnsi="Times New Roman" w:cs="Times New Roman"/>
          <w:sz w:val="28"/>
          <w:szCs w:val="28"/>
        </w:rPr>
        <w:t xml:space="preserve"> Доклада о мировых инвестициях ЮНКТАД за 2025 год, компания Apple демонстрирует колоссальные масштабы и глубокую интеграцию в глобальную экономику, что напрямую обуславливает ее активное политическое участие. Apple занимает 1-е место в рейтинге ИКТ-предприятий </w:t>
      </w:r>
      <w:r w:rsidRPr="00CC7F4D">
        <w:rPr>
          <w:rFonts w:ascii="Times New Roman" w:hAnsi="Times New Roman" w:cs="Times New Roman"/>
          <w:sz w:val="28"/>
          <w:szCs w:val="28"/>
          <w:u w:val="single"/>
        </w:rPr>
        <w:t>и 2-е место</w:t>
      </w:r>
      <w:r w:rsidRPr="005101EB">
        <w:rPr>
          <w:rFonts w:ascii="Times New Roman" w:hAnsi="Times New Roman" w:cs="Times New Roman"/>
          <w:sz w:val="28"/>
          <w:szCs w:val="28"/>
        </w:rPr>
        <w:t xml:space="preserve"> среди цифровых компаний с объемом продаж в $383 млрд, причем 64% этой суммы ($245 млрд) пришлось на зарубежные рынки.</w:t>
      </w:r>
    </w:p>
    <w:p w14:paraId="04E2ABC5" w14:textId="021DC3A5" w:rsidR="005101EB" w:rsidRPr="005101EB" w:rsidRDefault="005101EB" w:rsidP="005101EB">
      <w:pPr>
        <w:jc w:val="both"/>
        <w:rPr>
          <w:rFonts w:ascii="Times New Roman" w:hAnsi="Times New Roman" w:cs="Times New Roman"/>
          <w:sz w:val="28"/>
          <w:szCs w:val="28"/>
        </w:rPr>
      </w:pPr>
      <w:r w:rsidRPr="005101EB">
        <w:rPr>
          <w:rFonts w:ascii="Times New Roman" w:hAnsi="Times New Roman" w:cs="Times New Roman"/>
          <w:sz w:val="28"/>
          <w:szCs w:val="28"/>
        </w:rPr>
        <w:t>Такой высокий уровень транснационализации вынуждает компанию постоянно участвовать в политической повестке по всему миру. Отчет отмечает доминирование Apple в организации производства в таких странах, как Индия и Сингапур, что дает ей рычаги влияния на правительства через инвестиции и создание рабочих мест.</w:t>
      </w:r>
    </w:p>
    <w:p w14:paraId="7A814C55" w14:textId="06E45F04" w:rsidR="005101EB" w:rsidRPr="00BB3FCF" w:rsidRDefault="005101EB" w:rsidP="005101EB">
      <w:pPr>
        <w:jc w:val="both"/>
        <w:rPr>
          <w:rFonts w:ascii="Times New Roman" w:hAnsi="Times New Roman" w:cs="Times New Roman"/>
          <w:sz w:val="28"/>
          <w:szCs w:val="28"/>
        </w:rPr>
      </w:pPr>
      <w:r w:rsidRPr="005101EB">
        <w:rPr>
          <w:rFonts w:ascii="Times New Roman" w:hAnsi="Times New Roman" w:cs="Times New Roman"/>
          <w:sz w:val="28"/>
          <w:szCs w:val="28"/>
        </w:rPr>
        <w:t>Кроме того, ЮНКТАД фиксирует стратегический переход Apple от продажи устройств к созданию цифровой экосистемы. Именно этот переход делает компанию особенно чувствительной к регуляторным инициативам, таким как Европейский закон о цифровых рынках, и объясняет ее активное лоббирование в сфере цифрового регулирования. Таким образом, количественные данные ЮНКТАД не только показывают масштаб Apple, но и раскрывают причины ее политического участия на мировой арене.</w:t>
      </w:r>
    </w:p>
    <w:p w14:paraId="4D03C47C" w14:textId="77777777" w:rsidR="00E0217A" w:rsidRPr="00E0217A" w:rsidRDefault="00E0217A" w:rsidP="00F55D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t>2. Роль неправительственных организаций (на примере Amnesty International)</w:t>
      </w:r>
    </w:p>
    <w:p w14:paraId="24959C72" w14:textId="77777777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25457A">
        <w:rPr>
          <w:rFonts w:ascii="Times New Roman" w:hAnsi="Times New Roman" w:cs="Times New Roman"/>
          <w:b/>
          <w:bCs/>
          <w:sz w:val="28"/>
          <w:szCs w:val="28"/>
          <w:u w:val="single"/>
        </w:rPr>
        <w:t>Определение.</w:t>
      </w:r>
      <w:r w:rsidRPr="0025457A">
        <w:rPr>
          <w:rFonts w:ascii="Times New Roman" w:hAnsi="Times New Roman" w:cs="Times New Roman"/>
          <w:sz w:val="28"/>
          <w:szCs w:val="28"/>
          <w:u w:val="single"/>
        </w:rPr>
        <w:t xml:space="preserve"> НПО</w:t>
      </w:r>
      <w:r w:rsidRPr="00E0217A">
        <w:rPr>
          <w:rFonts w:ascii="Times New Roman" w:hAnsi="Times New Roman" w:cs="Times New Roman"/>
          <w:sz w:val="28"/>
          <w:szCs w:val="28"/>
        </w:rPr>
        <w:t xml:space="preserve"> — это добровольные, некоммерческие организации, действующие независимо от государства и направленные на решение общественно значимых задач: защиту прав человека, гуманитарную помощь, экологию, образование и здравоохранение.</w:t>
      </w:r>
    </w:p>
    <w:p w14:paraId="1A9F7B43" w14:textId="77777777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t>Функции НПО.</w:t>
      </w:r>
      <w:r w:rsidRPr="00E0217A">
        <w:rPr>
          <w:rFonts w:ascii="Times New Roman" w:hAnsi="Times New Roman" w:cs="Times New Roman"/>
          <w:sz w:val="28"/>
          <w:szCs w:val="28"/>
        </w:rPr>
        <w:t xml:space="preserve"> Они включают мониторинг соблюдения прав человека, информационно-просветительскую деятельность, адвокацию, гуманитарную помощь, участие в разработке международных норм и посредничество в конфликтных ситуациях.</w:t>
      </w:r>
    </w:p>
    <w:p w14:paraId="73487581" w14:textId="77777777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Инструменты влияния.</w:t>
      </w:r>
      <w:r w:rsidRPr="00E0217A">
        <w:rPr>
          <w:rFonts w:ascii="Times New Roman" w:hAnsi="Times New Roman" w:cs="Times New Roman"/>
          <w:sz w:val="28"/>
          <w:szCs w:val="28"/>
        </w:rPr>
        <w:t xml:space="preserve"> НПО используют публикации отчетов, кампании и петиции, сотрудничество с международными институтами (ООН, ЕС), цифровые медиа, партнерства с корпорациями и образовательные программы.</w:t>
      </w:r>
    </w:p>
    <w:p w14:paraId="3DD0D099" w14:textId="276DE6BA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25457A">
        <w:rPr>
          <w:rFonts w:ascii="Times New Roman" w:hAnsi="Times New Roman" w:cs="Times New Roman"/>
          <w:b/>
          <w:bCs/>
          <w:sz w:val="28"/>
          <w:szCs w:val="28"/>
          <w:u w:val="single"/>
        </w:rPr>
        <w:t>Пример Amnesty International.</w:t>
      </w:r>
      <w:r w:rsidRPr="00E0217A">
        <w:rPr>
          <w:rFonts w:ascii="Times New Roman" w:hAnsi="Times New Roman" w:cs="Times New Roman"/>
          <w:sz w:val="28"/>
          <w:szCs w:val="28"/>
        </w:rPr>
        <w:t xml:space="preserve"> Основанная в 1961 году организация защищает права человека, борется против пыток, смертной казни, дискриминации и нарушений цифровых прав. Amnesty публикует ежегодные доклады, воздействует на государства через резолюции ООН и Европарламента, а также сотрудничает с корпорациями, включая Apple, требуя соблюдения этических стандартов поставок. Этот пример демонстрирует, как НПО влияют на политику и бизнес, оставаясь независимыми от власти.</w:t>
      </w:r>
    </w:p>
    <w:p w14:paraId="2677BAF2" w14:textId="6382ABE5" w:rsid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sz w:val="28"/>
          <w:szCs w:val="28"/>
        </w:rPr>
        <w:t>НПО становятся ключевыми участниками глобальной политики: они контролируют государства и корпорации, формируют международные стандарты и продвигают ценности демократии и прав человека. Amnesty International иллюстрирует, что сила таких организаций заключается в способности объединять общественное мнение и международное давление, а не в капитале или военной мощи.</w:t>
      </w:r>
    </w:p>
    <w:p w14:paraId="47654412" w14:textId="13A1E30C" w:rsidR="00BF544C" w:rsidRPr="00E0217A" w:rsidRDefault="00BF544C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BF544C">
        <w:rPr>
          <w:rFonts w:ascii="Times New Roman" w:hAnsi="Times New Roman" w:cs="Times New Roman"/>
          <w:sz w:val="28"/>
          <w:szCs w:val="28"/>
        </w:rPr>
        <w:t>Amnesty International, как независимая правозащитная организация, оказала значительное влияние на внутреннюю и внешнюю политику США и других государств. Публикуя отчёты о пытках в Гуантанамо и нарушениях в ходе «войны с терроризмом», она способствовала общественному и законодательному давлению на правительство США, а также инициировала дебаты о закрытии лагеря. Активная кампания против смертной казни и за контроль над экспортом оружия повлияла на реформы в нескольких американских штатах и на подписание США Договора о торговле оружием. На международной арене организация внесла вклад в борьбу с апартеидом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BF544C">
        <w:rPr>
          <w:rFonts w:ascii="Times New Roman" w:hAnsi="Times New Roman" w:cs="Times New Roman"/>
          <w:sz w:val="28"/>
          <w:szCs w:val="28"/>
        </w:rPr>
        <w:t>расовой сегрегации и дискриминации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F544C">
        <w:rPr>
          <w:rFonts w:ascii="Times New Roman" w:hAnsi="Times New Roman" w:cs="Times New Roman"/>
          <w:sz w:val="28"/>
          <w:szCs w:val="28"/>
        </w:rPr>
        <w:t xml:space="preserve"> в Южной Африке, документировала преступления против рохинджа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BF544C">
        <w:rPr>
          <w:rFonts w:ascii="Times New Roman" w:hAnsi="Times New Roman" w:cs="Times New Roman"/>
          <w:sz w:val="28"/>
          <w:szCs w:val="28"/>
        </w:rPr>
        <w:t>мусульманское этническое меньшинство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F544C">
        <w:rPr>
          <w:rFonts w:ascii="Times New Roman" w:hAnsi="Times New Roman" w:cs="Times New Roman"/>
          <w:sz w:val="28"/>
          <w:szCs w:val="28"/>
        </w:rPr>
        <w:t xml:space="preserve"> в Мьянме и нарушения в Йемене, что стало основой для санкций и международных расследований. Таким образом, Amnesty International стала важным инструментом давления гражданского общества на правительства, формируя глобальную повестку в области прав человека.</w:t>
      </w:r>
    </w:p>
    <w:p w14:paraId="5A4BA6E9" w14:textId="77777777" w:rsidR="00E0217A" w:rsidRPr="00E0217A" w:rsidRDefault="00E0217A" w:rsidP="00F55D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t>3. Неформальные переговорные структуры (на примере G7)</w:t>
      </w:r>
    </w:p>
    <w:p w14:paraId="234F200C" w14:textId="77777777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25457A">
        <w:rPr>
          <w:rFonts w:ascii="Times New Roman" w:hAnsi="Times New Roman" w:cs="Times New Roman"/>
          <w:sz w:val="28"/>
          <w:szCs w:val="28"/>
          <w:u w:val="single"/>
        </w:rPr>
        <w:t>Неформальные структуры</w:t>
      </w:r>
      <w:r w:rsidRPr="00E0217A">
        <w:rPr>
          <w:rFonts w:ascii="Times New Roman" w:hAnsi="Times New Roman" w:cs="Times New Roman"/>
          <w:sz w:val="28"/>
          <w:szCs w:val="28"/>
        </w:rPr>
        <w:t xml:space="preserve"> — это объединения государств без юридического устава, выполняющие важные функции координации и согласования политики. </w:t>
      </w:r>
      <w:r w:rsidRPr="00E0217A">
        <w:rPr>
          <w:rFonts w:ascii="Times New Roman" w:hAnsi="Times New Roman" w:cs="Times New Roman"/>
          <w:b/>
          <w:bCs/>
          <w:sz w:val="28"/>
          <w:szCs w:val="28"/>
        </w:rPr>
        <w:t>G7</w:t>
      </w:r>
      <w:r w:rsidRPr="00E0217A">
        <w:rPr>
          <w:rFonts w:ascii="Times New Roman" w:hAnsi="Times New Roman" w:cs="Times New Roman"/>
          <w:sz w:val="28"/>
          <w:szCs w:val="28"/>
        </w:rPr>
        <w:t xml:space="preserve"> объединяет семь ведущих индустриальных стран: США, Канаду, Великобританию, Францию, Германию, Италию и Японию. Созданная в 1975 году как форум по экономической координации, группа стала площадкой для </w:t>
      </w:r>
      <w:r w:rsidRPr="00E0217A">
        <w:rPr>
          <w:rFonts w:ascii="Times New Roman" w:hAnsi="Times New Roman" w:cs="Times New Roman"/>
          <w:sz w:val="28"/>
          <w:szCs w:val="28"/>
        </w:rPr>
        <w:lastRenderedPageBreak/>
        <w:t>обсуждения глобальных вопросов: безопасности, климата, цифровизации, торговли и прав человека.</w:t>
      </w:r>
    </w:p>
    <w:p w14:paraId="2D8D3950" w14:textId="77777777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4A6DE8">
        <w:rPr>
          <w:rFonts w:ascii="Times New Roman" w:hAnsi="Times New Roman" w:cs="Times New Roman"/>
          <w:b/>
          <w:bCs/>
          <w:sz w:val="28"/>
          <w:szCs w:val="28"/>
          <w:u w:val="single"/>
        </w:rPr>
        <w:t>Функции G7.</w:t>
      </w:r>
      <w:r w:rsidRPr="00E0217A">
        <w:rPr>
          <w:rFonts w:ascii="Times New Roman" w:hAnsi="Times New Roman" w:cs="Times New Roman"/>
          <w:sz w:val="28"/>
          <w:szCs w:val="28"/>
        </w:rPr>
        <w:t xml:space="preserve"> Основные задачи включают координацию экономической и финансовой политики, выработку совместных подходов к глобальным кризисам, формирование международной повестки, политическое влияние через совместные заявления и рекомендации. </w:t>
      </w:r>
      <w:r w:rsidRPr="00E0217A">
        <w:rPr>
          <w:rFonts w:ascii="Times New Roman" w:hAnsi="Times New Roman" w:cs="Times New Roman"/>
          <w:b/>
          <w:bCs/>
          <w:sz w:val="28"/>
          <w:szCs w:val="28"/>
        </w:rPr>
        <w:t>Инструменты влияния</w:t>
      </w:r>
      <w:r w:rsidRPr="00E0217A">
        <w:rPr>
          <w:rFonts w:ascii="Times New Roman" w:hAnsi="Times New Roman" w:cs="Times New Roman"/>
          <w:sz w:val="28"/>
          <w:szCs w:val="28"/>
        </w:rPr>
        <w:t xml:space="preserve"> — саммиты глав государств, встречи министров финансов и иностранных дел, рабочие группы и декларации, которые, хотя и не обязательны юридически, служат ориентиром для мировой политики.</w:t>
      </w:r>
    </w:p>
    <w:p w14:paraId="1DDC7A72" w14:textId="7D6634F5" w:rsidR="00E0217A" w:rsidRPr="00EA78A2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b/>
          <w:bCs/>
          <w:sz w:val="28"/>
          <w:szCs w:val="28"/>
        </w:rPr>
        <w:t>Роль США.</w:t>
      </w:r>
      <w:r w:rsidRPr="00E0217A">
        <w:rPr>
          <w:rFonts w:ascii="Times New Roman" w:hAnsi="Times New Roman" w:cs="Times New Roman"/>
          <w:sz w:val="28"/>
          <w:szCs w:val="28"/>
        </w:rPr>
        <w:t xml:space="preserve"> Как крупнейшая экономика и инициатор G7, США используют площадку для продвижения национальных интересов, согласования подходов к регулированию цифровых рынков, климатической политике и правам человека. </w:t>
      </w:r>
      <w:r w:rsidR="00352429" w:rsidRPr="00352429">
        <w:rPr>
          <w:rFonts w:ascii="Times New Roman" w:hAnsi="Times New Roman" w:cs="Times New Roman"/>
          <w:sz w:val="28"/>
          <w:szCs w:val="28"/>
        </w:rPr>
        <w:t>США через G7 влияют на мир, задавая экономические стандарты, санкции и дипломатический тон, что заставляет другие страны учитывать их позицию и координировать свои действия в международной политике.</w:t>
      </w:r>
      <w:r w:rsidR="00F02EB9" w:rsidRPr="00F02EB9">
        <w:rPr>
          <w:rFonts w:ascii="Times New Roman" w:hAnsi="Times New Roman" w:cs="Times New Roman"/>
          <w:sz w:val="28"/>
          <w:szCs w:val="28"/>
        </w:rPr>
        <w:t xml:space="preserve"> </w:t>
      </w:r>
      <w:r w:rsidR="00EA78A2">
        <w:rPr>
          <w:rFonts w:ascii="Times New Roman" w:hAnsi="Times New Roman" w:cs="Times New Roman"/>
          <w:sz w:val="28"/>
          <w:szCs w:val="28"/>
        </w:rPr>
        <w:t>Так п</w:t>
      </w:r>
      <w:r w:rsidR="00EA78A2" w:rsidRPr="00EA78A2">
        <w:rPr>
          <w:rFonts w:ascii="Times New Roman" w:hAnsi="Times New Roman" w:cs="Times New Roman"/>
          <w:sz w:val="28"/>
          <w:szCs w:val="28"/>
        </w:rPr>
        <w:t xml:space="preserve">оследний саммит G7 прошёл с 15 по 17 июня 2025 года в </w:t>
      </w:r>
      <w:proofErr w:type="spellStart"/>
      <w:r w:rsidR="00EA78A2" w:rsidRPr="00EA78A2">
        <w:rPr>
          <w:rFonts w:ascii="Times New Roman" w:hAnsi="Times New Roman" w:cs="Times New Roman"/>
          <w:sz w:val="28"/>
          <w:szCs w:val="28"/>
        </w:rPr>
        <w:t>Кананаскисе</w:t>
      </w:r>
      <w:proofErr w:type="spellEnd"/>
      <w:r w:rsidR="00EA78A2" w:rsidRPr="00EA78A2">
        <w:rPr>
          <w:rFonts w:ascii="Times New Roman" w:hAnsi="Times New Roman" w:cs="Times New Roman"/>
          <w:sz w:val="28"/>
          <w:szCs w:val="28"/>
        </w:rPr>
        <w:t>, Канада. Лидеры обсуждали международную безопасность, конфликт Израиля и Ирана, энергетику, технологии и экономическое сотрудничество</w:t>
      </w:r>
    </w:p>
    <w:p w14:paraId="2E522CB9" w14:textId="77777777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sz w:val="28"/>
          <w:szCs w:val="28"/>
        </w:rPr>
        <w:t>G7 демонстрирует, что неформальные структуры могут эффективно объединять государства для решения глобальных проблем, формировать стандарты поведения для бизнес-сектора и гражданского общества, а также интегрировать экономические, социальные и политические интересы в международной политике.</w:t>
      </w:r>
    </w:p>
    <w:p w14:paraId="5BB86FDE" w14:textId="77777777" w:rsidR="00E0217A" w:rsidRPr="008E7A7E" w:rsidRDefault="00E0217A" w:rsidP="00F55D24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E7A7E">
        <w:rPr>
          <w:rFonts w:ascii="Times New Roman" w:hAnsi="Times New Roman" w:cs="Times New Roman"/>
          <w:b/>
          <w:bCs/>
          <w:sz w:val="28"/>
          <w:szCs w:val="28"/>
          <w:u w:val="single"/>
        </w:rPr>
        <w:t>Заключение</w:t>
      </w:r>
    </w:p>
    <w:p w14:paraId="4DA87250" w14:textId="77777777" w:rsidR="00E0217A" w:rsidRPr="00E0217A" w:rsidRDefault="00E0217A" w:rsidP="00F55D24">
      <w:pPr>
        <w:jc w:val="both"/>
        <w:rPr>
          <w:rFonts w:ascii="Times New Roman" w:hAnsi="Times New Roman" w:cs="Times New Roman"/>
          <w:sz w:val="28"/>
          <w:szCs w:val="28"/>
        </w:rPr>
      </w:pPr>
      <w:r w:rsidRPr="00E0217A">
        <w:rPr>
          <w:rFonts w:ascii="Times New Roman" w:hAnsi="Times New Roman" w:cs="Times New Roman"/>
          <w:sz w:val="28"/>
          <w:szCs w:val="28"/>
        </w:rPr>
        <w:t xml:space="preserve">Пример США показывает, что современная международная система формируется через взаимосвязь государства, бизнеса и гражданского общества. </w:t>
      </w:r>
      <w:r w:rsidRPr="00E0217A">
        <w:rPr>
          <w:rFonts w:ascii="Times New Roman" w:hAnsi="Times New Roman" w:cs="Times New Roman"/>
          <w:b/>
          <w:bCs/>
          <w:sz w:val="28"/>
          <w:szCs w:val="28"/>
        </w:rPr>
        <w:t>Apple</w:t>
      </w:r>
      <w:r w:rsidRPr="00E0217A">
        <w:rPr>
          <w:rFonts w:ascii="Times New Roman" w:hAnsi="Times New Roman" w:cs="Times New Roman"/>
          <w:sz w:val="28"/>
          <w:szCs w:val="28"/>
        </w:rPr>
        <w:t xml:space="preserve"> демонстрирует экономическую и технологическую силу ТНК, способную влиять на политику и стандарты цифровой экономики. </w:t>
      </w:r>
      <w:r w:rsidRPr="00E0217A">
        <w:rPr>
          <w:rFonts w:ascii="Times New Roman" w:hAnsi="Times New Roman" w:cs="Times New Roman"/>
          <w:b/>
          <w:bCs/>
          <w:sz w:val="28"/>
          <w:szCs w:val="28"/>
        </w:rPr>
        <w:t>Amnesty International</w:t>
      </w:r>
      <w:r w:rsidRPr="00E0217A">
        <w:rPr>
          <w:rFonts w:ascii="Times New Roman" w:hAnsi="Times New Roman" w:cs="Times New Roman"/>
          <w:sz w:val="28"/>
          <w:szCs w:val="28"/>
        </w:rPr>
        <w:t xml:space="preserve"> представляет голос общества, требующий соблюдения прав человека и этических норм. </w:t>
      </w:r>
      <w:r w:rsidRPr="00E0217A">
        <w:rPr>
          <w:rFonts w:ascii="Times New Roman" w:hAnsi="Times New Roman" w:cs="Times New Roman"/>
          <w:b/>
          <w:bCs/>
          <w:sz w:val="28"/>
          <w:szCs w:val="28"/>
        </w:rPr>
        <w:t>G7</w:t>
      </w:r>
      <w:r w:rsidRPr="00E0217A">
        <w:rPr>
          <w:rFonts w:ascii="Times New Roman" w:hAnsi="Times New Roman" w:cs="Times New Roman"/>
          <w:sz w:val="28"/>
          <w:szCs w:val="28"/>
        </w:rPr>
        <w:t xml:space="preserve"> как неформальная структура обеспечивает координацию и согласование подходов ведущих государств к глобальным вызовам.</w:t>
      </w:r>
    </w:p>
    <w:p w14:paraId="1C63F837" w14:textId="3F53BC66" w:rsidR="005101EB" w:rsidRPr="0079441D" w:rsidRDefault="00E0217A" w:rsidP="0079441D">
      <w:pPr>
        <w:jc w:val="both"/>
        <w:rPr>
          <w:rFonts w:ascii="Times New Roman" w:hAnsi="Times New Roman" w:cs="Times New Roman"/>
          <w:sz w:val="28"/>
          <w:szCs w:val="28"/>
        </w:rPr>
      </w:pPr>
      <w:r w:rsidRPr="00C061A3">
        <w:rPr>
          <w:rFonts w:ascii="Times New Roman" w:hAnsi="Times New Roman" w:cs="Times New Roman"/>
          <w:sz w:val="28"/>
          <w:szCs w:val="28"/>
          <w:u w:val="single"/>
        </w:rPr>
        <w:t>Все три уровня</w:t>
      </w:r>
      <w:r w:rsidRPr="00E0217A">
        <w:rPr>
          <w:rFonts w:ascii="Times New Roman" w:hAnsi="Times New Roman" w:cs="Times New Roman"/>
          <w:sz w:val="28"/>
          <w:szCs w:val="28"/>
        </w:rPr>
        <w:t xml:space="preserve"> — государственный, корпоративный и гражданский — формируют </w:t>
      </w:r>
      <w:r w:rsidRPr="00E0217A">
        <w:rPr>
          <w:rFonts w:ascii="Times New Roman" w:hAnsi="Times New Roman" w:cs="Times New Roman"/>
          <w:b/>
          <w:bCs/>
          <w:sz w:val="28"/>
          <w:szCs w:val="28"/>
        </w:rPr>
        <w:t>многослойное глобальное управление</w:t>
      </w:r>
      <w:r w:rsidRPr="00E0217A">
        <w:rPr>
          <w:rFonts w:ascii="Times New Roman" w:hAnsi="Times New Roman" w:cs="Times New Roman"/>
          <w:sz w:val="28"/>
          <w:szCs w:val="28"/>
        </w:rPr>
        <w:t xml:space="preserve">, где решения принимаются не только на официальных площадках, но и через взаимодействие бизнеса, НПО и неформальных структур. Этот пример </w:t>
      </w:r>
      <w:r w:rsidRPr="00E0217A">
        <w:rPr>
          <w:rFonts w:ascii="Times New Roman" w:hAnsi="Times New Roman" w:cs="Times New Roman"/>
          <w:sz w:val="28"/>
          <w:szCs w:val="28"/>
        </w:rPr>
        <w:lastRenderedPageBreak/>
        <w:t>демонстрирует переход международной политики XXI века от классической дипломатии к комплексной системе многоуровневого влияния и регулирования.</w:t>
      </w:r>
    </w:p>
    <w:p w14:paraId="321A0AFF" w14:textId="42361EA9" w:rsidR="00BB3FCF" w:rsidRPr="00BF544C" w:rsidRDefault="005101EB" w:rsidP="005101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544C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источников:</w:t>
      </w:r>
    </w:p>
    <w:p w14:paraId="434DD889" w14:textId="78CD6243" w:rsidR="00CF0DAA" w:rsidRDefault="00BB3FCF" w:rsidP="00CF0DA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DAA">
        <w:rPr>
          <w:rFonts w:ascii="Times New Roman" w:hAnsi="Times New Roman" w:cs="Times New Roman"/>
          <w:sz w:val="28"/>
          <w:szCs w:val="28"/>
        </w:rPr>
        <w:t xml:space="preserve">Чжан К. Сущность и деятельность ТНК в современном мире // Экономика и социум. 2020. №10 (77). </w:t>
      </w:r>
      <w:r w:rsidRPr="00CF0DA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F0DAA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cyberleninka</w:t>
        </w:r>
        <w:proofErr w:type="spellEnd"/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article</w:t>
        </w:r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n</w:t>
        </w:r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suschnost</w:t>
        </w:r>
        <w:proofErr w:type="spellEnd"/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deyatelnost</w:t>
        </w:r>
        <w:proofErr w:type="spellEnd"/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tnk</w:t>
        </w:r>
        <w:proofErr w:type="spellEnd"/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</w:t>
        </w:r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sovremennom</w:t>
        </w:r>
        <w:proofErr w:type="spellEnd"/>
        <w:r w:rsidR="00CF0DAA" w:rsidRPr="00CF0DAA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mire</w:t>
        </w:r>
      </w:hyperlink>
      <w:r w:rsidR="00CF0DAA">
        <w:rPr>
          <w:rFonts w:ascii="Times New Roman" w:hAnsi="Times New Roman" w:cs="Times New Roman"/>
          <w:sz w:val="28"/>
          <w:szCs w:val="28"/>
        </w:rPr>
        <w:t xml:space="preserve"> </w:t>
      </w:r>
      <w:r w:rsidRPr="00CF0DAA">
        <w:rPr>
          <w:rFonts w:ascii="Times New Roman" w:hAnsi="Times New Roman" w:cs="Times New Roman"/>
          <w:sz w:val="28"/>
          <w:szCs w:val="28"/>
        </w:rPr>
        <w:t>(дата обращения: 1</w:t>
      </w:r>
      <w:r w:rsidR="00CF0DAA" w:rsidRPr="00CF0DAA">
        <w:rPr>
          <w:rFonts w:ascii="Times New Roman" w:hAnsi="Times New Roman" w:cs="Times New Roman"/>
          <w:sz w:val="28"/>
          <w:szCs w:val="28"/>
        </w:rPr>
        <w:t>9</w:t>
      </w:r>
      <w:r w:rsidRPr="00CF0DAA">
        <w:rPr>
          <w:rFonts w:ascii="Times New Roman" w:hAnsi="Times New Roman" w:cs="Times New Roman"/>
          <w:sz w:val="28"/>
          <w:szCs w:val="28"/>
        </w:rPr>
        <w:t>.10.2025).</w:t>
      </w:r>
    </w:p>
    <w:p w14:paraId="177AF100" w14:textId="4106EA86" w:rsidR="005101EB" w:rsidRPr="005101EB" w:rsidRDefault="005101EB" w:rsidP="005101EB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B">
        <w:rPr>
          <w:rFonts w:ascii="Times New Roman" w:hAnsi="Times New Roman" w:cs="Times New Roman"/>
          <w:sz w:val="28"/>
          <w:szCs w:val="28"/>
          <w:lang w:val="en-US"/>
        </w:rPr>
        <w:t xml:space="preserve">World Investment Report // United Nations Conference on Trade and Development URL: </w:t>
      </w:r>
      <w:hyperlink r:id="rId6" w:history="1">
        <w:r w:rsidRPr="000D29B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https://mexico.un.org/sites/default/files/2025-06/WIR2025.pdf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01E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101EB">
        <w:rPr>
          <w:rFonts w:ascii="Times New Roman" w:hAnsi="Times New Roman" w:cs="Times New Roman"/>
          <w:sz w:val="28"/>
          <w:szCs w:val="28"/>
        </w:rPr>
        <w:t>дата</w:t>
      </w:r>
      <w:r w:rsidRPr="00510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01EB">
        <w:rPr>
          <w:rFonts w:ascii="Times New Roman" w:hAnsi="Times New Roman" w:cs="Times New Roman"/>
          <w:sz w:val="28"/>
          <w:szCs w:val="28"/>
        </w:rPr>
        <w:t>обращения</w:t>
      </w:r>
      <w:r w:rsidRPr="005101EB">
        <w:rPr>
          <w:rFonts w:ascii="Times New Roman" w:hAnsi="Times New Roman" w:cs="Times New Roman"/>
          <w:sz w:val="28"/>
          <w:szCs w:val="28"/>
          <w:lang w:val="en-US"/>
        </w:rPr>
        <w:t>: 19.10.2025).</w:t>
      </w:r>
    </w:p>
    <w:p w14:paraId="193E8CD0" w14:textId="36276CBD" w:rsidR="00CF0DAA" w:rsidRPr="00CF0DAA" w:rsidRDefault="00BB3FCF" w:rsidP="00CF0DA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DAA">
        <w:rPr>
          <w:rFonts w:ascii="Times New Roman" w:hAnsi="Times New Roman" w:cs="Times New Roman"/>
          <w:sz w:val="28"/>
          <w:szCs w:val="28"/>
        </w:rPr>
        <w:t>Андреева О</w:t>
      </w:r>
      <w:r w:rsidR="00CF0DAA" w:rsidRPr="00CF0DAA">
        <w:rPr>
          <w:rFonts w:ascii="Times New Roman" w:hAnsi="Times New Roman" w:cs="Times New Roman"/>
          <w:sz w:val="28"/>
          <w:szCs w:val="28"/>
        </w:rPr>
        <w:t>.</w:t>
      </w:r>
      <w:r w:rsidRPr="00CF0DAA">
        <w:rPr>
          <w:rFonts w:ascii="Times New Roman" w:hAnsi="Times New Roman" w:cs="Times New Roman"/>
          <w:sz w:val="28"/>
          <w:szCs w:val="28"/>
        </w:rPr>
        <w:t xml:space="preserve"> С</w:t>
      </w:r>
      <w:r w:rsidR="00CF0DAA" w:rsidRPr="00CF0DAA">
        <w:rPr>
          <w:rFonts w:ascii="Times New Roman" w:hAnsi="Times New Roman" w:cs="Times New Roman"/>
          <w:sz w:val="28"/>
          <w:szCs w:val="28"/>
        </w:rPr>
        <w:t>.</w:t>
      </w:r>
      <w:r w:rsidRPr="00CF0DAA">
        <w:rPr>
          <w:rFonts w:ascii="Times New Roman" w:hAnsi="Times New Roman" w:cs="Times New Roman"/>
          <w:sz w:val="28"/>
          <w:szCs w:val="28"/>
        </w:rPr>
        <w:t xml:space="preserve"> </w:t>
      </w:r>
      <w:r w:rsidR="00CF0DAA" w:rsidRPr="00CF0DAA">
        <w:rPr>
          <w:rFonts w:ascii="Times New Roman" w:hAnsi="Times New Roman" w:cs="Times New Roman"/>
          <w:sz w:val="28"/>
          <w:szCs w:val="28"/>
        </w:rPr>
        <w:t>Неправительственные организации</w:t>
      </w:r>
      <w:r w:rsidRPr="00CF0DAA">
        <w:rPr>
          <w:rFonts w:ascii="Times New Roman" w:hAnsi="Times New Roman" w:cs="Times New Roman"/>
          <w:sz w:val="28"/>
          <w:szCs w:val="28"/>
        </w:rPr>
        <w:t xml:space="preserve"> (определение понятия, сущность)</w:t>
      </w:r>
      <w:r w:rsidR="00CF0DAA" w:rsidRPr="00CF0DAA">
        <w:rPr>
          <w:rFonts w:ascii="Times New Roman" w:hAnsi="Times New Roman" w:cs="Times New Roman"/>
          <w:sz w:val="28"/>
          <w:szCs w:val="28"/>
        </w:rPr>
        <w:t xml:space="preserve"> </w:t>
      </w:r>
      <w:r w:rsidRPr="00CF0DAA">
        <w:rPr>
          <w:rFonts w:ascii="Times New Roman" w:hAnsi="Times New Roman" w:cs="Times New Roman"/>
          <w:sz w:val="28"/>
          <w:szCs w:val="28"/>
        </w:rPr>
        <w:t xml:space="preserve">// Власть. 2009. №10. URL: </w:t>
      </w:r>
      <w:hyperlink r:id="rId7" w:history="1">
        <w:r w:rsidR="00CF0DAA" w:rsidRPr="000D29BC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https://cyberleninka.ru/article/n/nepravitelstvennye-organizatsii-opredelenie-ponyatiya-suschnost</w:t>
        </w:r>
      </w:hyperlink>
      <w:r w:rsidR="00CF0DAA">
        <w:rPr>
          <w:rFonts w:ascii="Times New Roman" w:hAnsi="Times New Roman" w:cs="Times New Roman"/>
          <w:sz w:val="28"/>
          <w:szCs w:val="28"/>
        </w:rPr>
        <w:t xml:space="preserve"> </w:t>
      </w:r>
      <w:r w:rsidRPr="00CF0DAA">
        <w:rPr>
          <w:rFonts w:ascii="Times New Roman" w:hAnsi="Times New Roman" w:cs="Times New Roman"/>
          <w:sz w:val="28"/>
          <w:szCs w:val="28"/>
        </w:rPr>
        <w:t>(дата обращения: 1</w:t>
      </w:r>
      <w:r w:rsidR="00CF0DAA" w:rsidRPr="00CF0DAA">
        <w:rPr>
          <w:rFonts w:ascii="Times New Roman" w:hAnsi="Times New Roman" w:cs="Times New Roman"/>
          <w:sz w:val="28"/>
          <w:szCs w:val="28"/>
        </w:rPr>
        <w:t>9</w:t>
      </w:r>
      <w:r w:rsidRPr="00CF0DAA">
        <w:rPr>
          <w:rFonts w:ascii="Times New Roman" w:hAnsi="Times New Roman" w:cs="Times New Roman"/>
          <w:sz w:val="28"/>
          <w:szCs w:val="28"/>
        </w:rPr>
        <w:t>.10.2025).</w:t>
      </w:r>
    </w:p>
    <w:p w14:paraId="2626ACA2" w14:textId="55AC169A" w:rsidR="00CF0DAA" w:rsidRPr="00CF0DAA" w:rsidRDefault="00CF0DAA" w:rsidP="00CF0DA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0DAA">
        <w:rPr>
          <w:rFonts w:ascii="Times New Roman" w:hAnsi="Times New Roman" w:cs="Times New Roman"/>
          <w:sz w:val="28"/>
          <w:szCs w:val="28"/>
        </w:rPr>
        <w:t>Еврокомиcсия</w:t>
      </w:r>
      <w:proofErr w:type="spellEnd"/>
      <w:r w:rsidRPr="00CF0DAA">
        <w:rPr>
          <w:rFonts w:ascii="Times New Roman" w:hAnsi="Times New Roman" w:cs="Times New Roman"/>
          <w:sz w:val="28"/>
          <w:szCs w:val="28"/>
        </w:rPr>
        <w:t xml:space="preserve"> оштрафовала компанию Apple на 1,8 млрд евро // В фокусе URL: </w:t>
      </w:r>
      <w:hyperlink r:id="rId8" w:history="1">
        <w:r w:rsidRPr="000D29BC">
          <w:rPr>
            <w:rStyle w:val="ac"/>
            <w:rFonts w:ascii="Times New Roman" w:hAnsi="Times New Roman" w:cs="Times New Roman"/>
            <w:sz w:val="28"/>
            <w:szCs w:val="28"/>
          </w:rPr>
          <w:t>https://www.dw.com/ru/evrokomissia-ostrafovala-apple-na-18-mlrd-evro-za-prepatstvovanie-konkurencii/a-68434442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DAA">
        <w:rPr>
          <w:rFonts w:ascii="Times New Roman" w:hAnsi="Times New Roman" w:cs="Times New Roman"/>
          <w:sz w:val="28"/>
          <w:szCs w:val="28"/>
        </w:rPr>
        <w:t>(дата обращения: 19.10.2025).</w:t>
      </w:r>
    </w:p>
    <w:p w14:paraId="5D52882A" w14:textId="3FBA35CC" w:rsidR="00CF0DAA" w:rsidRPr="00CF0DAA" w:rsidRDefault="00CF0DAA" w:rsidP="00CF0DA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DAA">
        <w:rPr>
          <w:rFonts w:ascii="Times New Roman" w:hAnsi="Times New Roman" w:cs="Times New Roman"/>
          <w:sz w:val="28"/>
          <w:szCs w:val="28"/>
        </w:rPr>
        <w:t>Amnesty International - это движение 100 миллионов человек по всему миру, которые борются за</w:t>
      </w:r>
      <w:r>
        <w:rPr>
          <w:rFonts w:ascii="Times New Roman" w:hAnsi="Times New Roman" w:cs="Times New Roman"/>
          <w:sz w:val="28"/>
          <w:szCs w:val="28"/>
        </w:rPr>
        <w:t xml:space="preserve"> соблюдение всех</w:t>
      </w:r>
      <w:r w:rsidRPr="00CF0DAA">
        <w:rPr>
          <w:rFonts w:ascii="Times New Roman" w:hAnsi="Times New Roman" w:cs="Times New Roman"/>
          <w:sz w:val="28"/>
          <w:szCs w:val="28"/>
        </w:rPr>
        <w:t xml:space="preserve"> прав человека, закрепленных во Всеобщей декларации прав человека 1948г // Amnesty International URL: </w:t>
      </w:r>
      <w:hyperlink r:id="rId9" w:history="1">
        <w:r w:rsidRPr="000D29BC">
          <w:rPr>
            <w:rStyle w:val="ac"/>
            <w:rFonts w:ascii="Times New Roman" w:hAnsi="Times New Roman" w:cs="Times New Roman"/>
            <w:sz w:val="28"/>
            <w:szCs w:val="28"/>
          </w:rPr>
          <w:t>https://eurasia.amnesty.org/o-nas/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DAA">
        <w:rPr>
          <w:rFonts w:ascii="Times New Roman" w:hAnsi="Times New Roman" w:cs="Times New Roman"/>
          <w:sz w:val="28"/>
          <w:szCs w:val="28"/>
        </w:rPr>
        <w:t>(дата обращения: 19.10.2025).</w:t>
      </w:r>
    </w:p>
    <w:p w14:paraId="06AD661F" w14:textId="7049AFC4" w:rsidR="00CF0DAA" w:rsidRPr="00456236" w:rsidRDefault="00456236" w:rsidP="0045623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6236">
        <w:rPr>
          <w:rFonts w:ascii="Times New Roman" w:hAnsi="Times New Roman" w:cs="Times New Roman"/>
          <w:sz w:val="28"/>
          <w:szCs w:val="28"/>
        </w:rPr>
        <w:t xml:space="preserve">Деятельность Франции в "Большой Семерке" // Дипломатия Франции URL: </w:t>
      </w:r>
      <w:hyperlink r:id="rId10" w:history="1">
        <w:r w:rsidRPr="000D29BC">
          <w:rPr>
            <w:rStyle w:val="ac"/>
            <w:rFonts w:ascii="Times New Roman" w:hAnsi="Times New Roman" w:cs="Times New Roman"/>
            <w:sz w:val="28"/>
            <w:szCs w:val="28"/>
          </w:rPr>
          <w:t>https://www.diplomatie.gouv.fr/ru/politique-etrangere/global-nye-vyzovy/l-action-de-la-france-au-sein-du-g7/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6236">
        <w:rPr>
          <w:rFonts w:ascii="Times New Roman" w:hAnsi="Times New Roman" w:cs="Times New Roman"/>
          <w:sz w:val="28"/>
          <w:szCs w:val="28"/>
        </w:rPr>
        <w:t>(дата обращения: 19.10.2025).</w:t>
      </w:r>
    </w:p>
    <w:p w14:paraId="1FD9E1B1" w14:textId="77777777" w:rsidR="00BB3FCF" w:rsidRPr="00F55D24" w:rsidRDefault="00BB3FCF" w:rsidP="00F55D2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B3FCF" w:rsidRPr="00F55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3C5"/>
    <w:multiLevelType w:val="multilevel"/>
    <w:tmpl w:val="2DA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33045"/>
    <w:multiLevelType w:val="hybridMultilevel"/>
    <w:tmpl w:val="0A92D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884000">
    <w:abstractNumId w:val="1"/>
  </w:num>
  <w:num w:numId="2" w16cid:durableId="97198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2E"/>
    <w:rsid w:val="00226CDA"/>
    <w:rsid w:val="0025457A"/>
    <w:rsid w:val="002B2B55"/>
    <w:rsid w:val="00324356"/>
    <w:rsid w:val="00352429"/>
    <w:rsid w:val="00444A4F"/>
    <w:rsid w:val="00456236"/>
    <w:rsid w:val="0049588B"/>
    <w:rsid w:val="004A6DE8"/>
    <w:rsid w:val="005101EB"/>
    <w:rsid w:val="0051499B"/>
    <w:rsid w:val="007805C6"/>
    <w:rsid w:val="0079441D"/>
    <w:rsid w:val="008E7A7E"/>
    <w:rsid w:val="00916D9B"/>
    <w:rsid w:val="00A72A00"/>
    <w:rsid w:val="00BB3FCF"/>
    <w:rsid w:val="00BF544C"/>
    <w:rsid w:val="00C061A3"/>
    <w:rsid w:val="00CC7F4D"/>
    <w:rsid w:val="00CF0DAA"/>
    <w:rsid w:val="00D21299"/>
    <w:rsid w:val="00DA5FFC"/>
    <w:rsid w:val="00E0217A"/>
    <w:rsid w:val="00E5055A"/>
    <w:rsid w:val="00EA78A2"/>
    <w:rsid w:val="00F02EB9"/>
    <w:rsid w:val="00F0448D"/>
    <w:rsid w:val="00F0572E"/>
    <w:rsid w:val="00F23274"/>
    <w:rsid w:val="00F55D24"/>
    <w:rsid w:val="00FF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A5FF1"/>
  <w15:chartTrackingRefBased/>
  <w15:docId w15:val="{E50B56E0-DC6C-4EA5-8F7A-58E84B71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7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7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7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7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7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7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7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7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7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7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72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B3FC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B3FC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101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w.com/ru/evrokomissia-ostrafovala-apple-na-18-mlrd-evro-za-prepatstvovanie-konkurencii/a-6843444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nepravitelstvennye-organizatsii-opredelenie-ponyatiya-suschnos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xico.un.org/sites/default/files/2025-06/WIR2025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yberleninka.ru/article/n/suschnost-i-deyatelnost-tnk-v-sovremennom-mire" TargetMode="External"/><Relationship Id="rId10" Type="http://schemas.openxmlformats.org/officeDocument/2006/relationships/hyperlink" Target="https://www.diplomatie.gouv.fr/ru/politique-etrangere/global-nye-vyzovy/l-action-de-la-france-au-sein-du-g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rasia.amnesty.org/o-na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1611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19</cp:revision>
  <dcterms:created xsi:type="dcterms:W3CDTF">2025-10-07T22:33:00Z</dcterms:created>
  <dcterms:modified xsi:type="dcterms:W3CDTF">2025-10-14T22:26:00Z</dcterms:modified>
</cp:coreProperties>
</file>