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214D" w14:textId="77777777" w:rsidR="00A774EC" w:rsidRPr="00DB20D0" w:rsidRDefault="00DE1D87">
      <w:pPr>
        <w:spacing w:before="240" w:after="0"/>
        <w:jc w:val="both"/>
        <w:rPr>
          <w:rFonts w:ascii="Times New Roman" w:eastAsia="Times New Roman" w:hAnsi="Times New Roman" w:cs="Times New Roman"/>
          <w:sz w:val="28"/>
          <w:szCs w:val="28"/>
        </w:rPr>
      </w:pPr>
      <w:bookmarkStart w:id="0" w:name="_mywcg4d8plmk" w:colFirst="0" w:colLast="0"/>
      <w:bookmarkEnd w:id="0"/>
      <w:r w:rsidRPr="00DB20D0">
        <w:rPr>
          <w:rFonts w:ascii="Times New Roman" w:eastAsia="Times New Roman" w:hAnsi="Times New Roman" w:cs="Times New Roman"/>
          <w:sz w:val="28"/>
          <w:szCs w:val="28"/>
        </w:rPr>
        <w:t xml:space="preserve">УДК 314.88 </w:t>
      </w:r>
    </w:p>
    <w:p w14:paraId="447C6469" w14:textId="77777777" w:rsidR="00A774EC" w:rsidRPr="00DB20D0" w:rsidRDefault="00A774EC" w:rsidP="00455DBE">
      <w:pPr>
        <w:spacing w:after="0"/>
        <w:ind w:firstLine="709"/>
        <w:jc w:val="both"/>
        <w:rPr>
          <w:rFonts w:ascii="Times New Roman" w:eastAsia="Times New Roman" w:hAnsi="Times New Roman" w:cs="Times New Roman"/>
          <w:sz w:val="28"/>
          <w:szCs w:val="28"/>
        </w:rPr>
      </w:pPr>
    </w:p>
    <w:p w14:paraId="7324D706" w14:textId="77777777" w:rsidR="00A774EC" w:rsidRPr="00DB20D0" w:rsidRDefault="00DE1D87" w:rsidP="00455DBE">
      <w:pPr>
        <w:spacing w:after="0"/>
        <w:jc w:val="center"/>
        <w:rPr>
          <w:rFonts w:ascii="Times New Roman" w:eastAsia="Times New Roman" w:hAnsi="Times New Roman" w:cs="Times New Roman"/>
          <w:b/>
          <w:sz w:val="28"/>
          <w:szCs w:val="28"/>
        </w:rPr>
      </w:pPr>
      <w:r w:rsidRPr="00DB20D0">
        <w:rPr>
          <w:rFonts w:ascii="Times New Roman" w:eastAsia="Times New Roman" w:hAnsi="Times New Roman" w:cs="Times New Roman"/>
          <w:b/>
          <w:sz w:val="28"/>
          <w:szCs w:val="28"/>
        </w:rPr>
        <w:t xml:space="preserve">АНАЛИЗ ПРОБЛЕМ ДЕМОГРАФИЧЕСКОГО КРИЗИСА </w:t>
      </w:r>
    </w:p>
    <w:p w14:paraId="6759FAF0" w14:textId="77777777" w:rsidR="00A774EC" w:rsidRPr="00DB20D0" w:rsidRDefault="00DE1D87" w:rsidP="00455DBE">
      <w:pPr>
        <w:spacing w:after="0"/>
        <w:jc w:val="center"/>
        <w:rPr>
          <w:rFonts w:ascii="Times New Roman" w:eastAsia="Times New Roman" w:hAnsi="Times New Roman" w:cs="Times New Roman"/>
          <w:b/>
          <w:sz w:val="28"/>
          <w:szCs w:val="28"/>
        </w:rPr>
      </w:pPr>
      <w:r w:rsidRPr="00DB20D0">
        <w:rPr>
          <w:rFonts w:ascii="Times New Roman" w:eastAsia="Times New Roman" w:hAnsi="Times New Roman" w:cs="Times New Roman"/>
          <w:b/>
          <w:sz w:val="28"/>
          <w:szCs w:val="28"/>
        </w:rPr>
        <w:t xml:space="preserve">РОССИИ И ЯПОНИИ </w:t>
      </w:r>
    </w:p>
    <w:p w14:paraId="01FCA979" w14:textId="77777777" w:rsidR="00A774EC" w:rsidRPr="00DB20D0" w:rsidRDefault="00DE1D87">
      <w:pPr>
        <w:spacing w:before="240"/>
        <w:jc w:val="center"/>
        <w:rPr>
          <w:rFonts w:ascii="Times New Roman" w:eastAsia="Times New Roman" w:hAnsi="Times New Roman" w:cs="Times New Roman"/>
          <w:b/>
          <w:sz w:val="28"/>
          <w:szCs w:val="28"/>
          <w:lang w:val="en-US"/>
        </w:rPr>
      </w:pPr>
      <w:r w:rsidRPr="00DB20D0">
        <w:rPr>
          <w:rFonts w:ascii="Times New Roman" w:eastAsia="Times New Roman" w:hAnsi="Times New Roman" w:cs="Times New Roman"/>
          <w:b/>
          <w:sz w:val="28"/>
          <w:szCs w:val="28"/>
          <w:lang w:val="en-US"/>
        </w:rPr>
        <w:t xml:space="preserve">ANALYSIS OF THE DEMOGRAPHIC CRISIS IN RUSSIA AND JAPAN </w:t>
      </w:r>
    </w:p>
    <w:p w14:paraId="741E7C5E" w14:textId="77777777" w:rsidR="00135899" w:rsidRPr="004A6379" w:rsidRDefault="00135899" w:rsidP="00DB20D0">
      <w:pPr>
        <w:spacing w:after="0"/>
        <w:ind w:firstLine="709"/>
        <w:jc w:val="right"/>
        <w:rPr>
          <w:rFonts w:ascii="Times New Roman" w:eastAsia="Times New Roman" w:hAnsi="Times New Roman" w:cs="Times New Roman"/>
          <w:bCs/>
          <w:sz w:val="28"/>
          <w:szCs w:val="28"/>
          <w:lang w:val="en-US"/>
        </w:rPr>
      </w:pPr>
    </w:p>
    <w:p w14:paraId="6825D078" w14:textId="0E97E450" w:rsidR="00DB20D0" w:rsidRPr="00DB20D0" w:rsidRDefault="00DB20D0" w:rsidP="00DB20D0">
      <w:pPr>
        <w:spacing w:after="0"/>
        <w:ind w:firstLine="709"/>
        <w:jc w:val="right"/>
        <w:rPr>
          <w:rFonts w:ascii="Times New Roman" w:eastAsia="Times New Roman" w:hAnsi="Times New Roman" w:cs="Times New Roman"/>
          <w:bCs/>
          <w:sz w:val="28"/>
          <w:szCs w:val="28"/>
          <w:lang w:val="ru-RU"/>
        </w:rPr>
      </w:pPr>
      <w:r w:rsidRPr="00DB20D0">
        <w:rPr>
          <w:rFonts w:ascii="Times New Roman" w:eastAsia="Times New Roman" w:hAnsi="Times New Roman" w:cs="Times New Roman"/>
          <w:bCs/>
          <w:sz w:val="28"/>
          <w:szCs w:val="28"/>
        </w:rPr>
        <w:t>Кади</w:t>
      </w:r>
      <w:r>
        <w:rPr>
          <w:rFonts w:ascii="Times New Roman" w:eastAsia="Times New Roman" w:hAnsi="Times New Roman" w:cs="Times New Roman"/>
          <w:bCs/>
          <w:sz w:val="28"/>
          <w:szCs w:val="28"/>
          <w:lang w:val="ru-RU"/>
        </w:rPr>
        <w:t xml:space="preserve"> </w:t>
      </w:r>
      <w:r w:rsidRPr="00DB20D0">
        <w:rPr>
          <w:rFonts w:ascii="Times New Roman" w:eastAsia="Times New Roman" w:hAnsi="Times New Roman" w:cs="Times New Roman"/>
          <w:bCs/>
          <w:sz w:val="28"/>
          <w:szCs w:val="28"/>
        </w:rPr>
        <w:t>С.В.</w:t>
      </w:r>
      <w:r>
        <w:rPr>
          <w:rFonts w:ascii="Times New Roman" w:eastAsia="Times New Roman" w:hAnsi="Times New Roman" w:cs="Times New Roman"/>
          <w:bCs/>
          <w:sz w:val="28"/>
          <w:szCs w:val="28"/>
          <w:lang w:val="ru-RU"/>
        </w:rPr>
        <w:t>,</w:t>
      </w:r>
    </w:p>
    <w:p w14:paraId="0DBB8AFA" w14:textId="56BB252A" w:rsidR="00DB20D0" w:rsidRPr="00DB20D0" w:rsidRDefault="00DB20D0" w:rsidP="00DB20D0">
      <w:pPr>
        <w:spacing w:after="0"/>
        <w:ind w:firstLine="709"/>
        <w:jc w:val="right"/>
        <w:rPr>
          <w:rFonts w:ascii="Times New Roman" w:eastAsia="Times New Roman" w:hAnsi="Times New Roman" w:cs="Times New Roman"/>
          <w:bCs/>
          <w:sz w:val="28"/>
          <w:szCs w:val="28"/>
          <w:lang w:val="ru-RU"/>
        </w:rPr>
      </w:pPr>
      <w:r w:rsidRPr="00DB20D0">
        <w:rPr>
          <w:rFonts w:ascii="Times New Roman" w:eastAsia="Times New Roman" w:hAnsi="Times New Roman" w:cs="Times New Roman"/>
          <w:bCs/>
          <w:sz w:val="28"/>
          <w:szCs w:val="28"/>
        </w:rPr>
        <w:t>Санкт-Петербургский политехнический университет Петра Великого</w:t>
      </w:r>
    </w:p>
    <w:p w14:paraId="6ECF4434" w14:textId="77777777" w:rsidR="00DB20D0" w:rsidRPr="00DB20D0" w:rsidRDefault="00DB20D0" w:rsidP="00DB20D0">
      <w:pPr>
        <w:spacing w:after="0"/>
        <w:ind w:firstLine="709"/>
        <w:jc w:val="right"/>
        <w:rPr>
          <w:rFonts w:ascii="Times New Roman" w:eastAsia="Times New Roman" w:hAnsi="Times New Roman" w:cs="Times New Roman"/>
          <w:bCs/>
          <w:sz w:val="28"/>
          <w:szCs w:val="28"/>
          <w:lang w:val="ru-RU"/>
        </w:rPr>
      </w:pPr>
      <w:r w:rsidRPr="00DB20D0">
        <w:rPr>
          <w:rFonts w:ascii="Times New Roman" w:eastAsia="Times New Roman" w:hAnsi="Times New Roman" w:cs="Times New Roman"/>
          <w:bCs/>
          <w:sz w:val="28"/>
          <w:szCs w:val="28"/>
        </w:rPr>
        <w:t>(Санкт-Петербург, Россия)</w:t>
      </w:r>
    </w:p>
    <w:p w14:paraId="20785F40" w14:textId="77777777" w:rsidR="00DB20D0" w:rsidRPr="00DB20D0" w:rsidRDefault="00DB20D0" w:rsidP="00DB20D0">
      <w:pPr>
        <w:spacing w:after="0"/>
        <w:ind w:firstLine="709"/>
        <w:jc w:val="right"/>
        <w:rPr>
          <w:rFonts w:ascii="Times New Roman" w:eastAsia="Times New Roman" w:hAnsi="Times New Roman" w:cs="Times New Roman"/>
          <w:b/>
          <w:sz w:val="28"/>
          <w:szCs w:val="28"/>
          <w:lang w:val="ru-RU"/>
        </w:rPr>
      </w:pPr>
      <w:r w:rsidRPr="00DB20D0">
        <w:rPr>
          <w:rFonts w:ascii="Times New Roman" w:eastAsia="Times New Roman" w:hAnsi="Times New Roman" w:cs="Times New Roman"/>
          <w:sz w:val="28"/>
          <w:szCs w:val="28"/>
          <w:lang w:val="en-US"/>
        </w:rPr>
        <w:t>E</w:t>
      </w:r>
      <w:r w:rsidRPr="00DB20D0">
        <w:rPr>
          <w:rFonts w:ascii="Times New Roman" w:eastAsia="Times New Roman" w:hAnsi="Times New Roman" w:cs="Times New Roman"/>
          <w:sz w:val="28"/>
          <w:szCs w:val="28"/>
          <w:lang w:val="ru-RU"/>
        </w:rPr>
        <w:t>-</w:t>
      </w:r>
      <w:r w:rsidRPr="00DB20D0">
        <w:rPr>
          <w:rFonts w:ascii="Times New Roman" w:eastAsia="Times New Roman" w:hAnsi="Times New Roman" w:cs="Times New Roman"/>
          <w:sz w:val="28"/>
          <w:szCs w:val="28"/>
          <w:lang w:val="en-US"/>
        </w:rPr>
        <w:t>mail</w:t>
      </w:r>
      <w:r w:rsidRPr="00DB20D0">
        <w:rPr>
          <w:rFonts w:ascii="Times New Roman" w:eastAsia="Times New Roman" w:hAnsi="Times New Roman" w:cs="Times New Roman"/>
          <w:sz w:val="28"/>
          <w:szCs w:val="28"/>
          <w:lang w:val="ru-RU"/>
        </w:rPr>
        <w:t xml:space="preserve">: </w:t>
      </w:r>
      <w:hyperlink r:id="rId5">
        <w:r w:rsidRPr="00DB20D0">
          <w:rPr>
            <w:rFonts w:ascii="Times New Roman" w:eastAsia="Times New Roman" w:hAnsi="Times New Roman" w:cs="Times New Roman"/>
            <w:color w:val="467886"/>
            <w:sz w:val="28"/>
            <w:szCs w:val="28"/>
            <w:u w:val="single"/>
            <w:lang w:val="en-US"/>
          </w:rPr>
          <w:t>svetlanakadi</w:t>
        </w:r>
        <w:r w:rsidRPr="00DB20D0">
          <w:rPr>
            <w:rFonts w:ascii="Times New Roman" w:eastAsia="Times New Roman" w:hAnsi="Times New Roman" w:cs="Times New Roman"/>
            <w:color w:val="467886"/>
            <w:sz w:val="28"/>
            <w:szCs w:val="28"/>
            <w:u w:val="single"/>
            <w:lang w:val="ru-RU"/>
          </w:rPr>
          <w:t>@</w:t>
        </w:r>
        <w:r w:rsidRPr="00DB20D0">
          <w:rPr>
            <w:rFonts w:ascii="Times New Roman" w:eastAsia="Times New Roman" w:hAnsi="Times New Roman" w:cs="Times New Roman"/>
            <w:color w:val="467886"/>
            <w:sz w:val="28"/>
            <w:szCs w:val="28"/>
            <w:u w:val="single"/>
            <w:lang w:val="en-US"/>
          </w:rPr>
          <w:t>gmail</w:t>
        </w:r>
        <w:r w:rsidRPr="00DB20D0">
          <w:rPr>
            <w:rFonts w:ascii="Times New Roman" w:eastAsia="Times New Roman" w:hAnsi="Times New Roman" w:cs="Times New Roman"/>
            <w:color w:val="467886"/>
            <w:sz w:val="28"/>
            <w:szCs w:val="28"/>
            <w:u w:val="single"/>
            <w:lang w:val="ru-RU"/>
          </w:rPr>
          <w:t>.</w:t>
        </w:r>
        <w:r w:rsidRPr="00DB20D0">
          <w:rPr>
            <w:rFonts w:ascii="Times New Roman" w:eastAsia="Times New Roman" w:hAnsi="Times New Roman" w:cs="Times New Roman"/>
            <w:color w:val="467886"/>
            <w:sz w:val="28"/>
            <w:szCs w:val="28"/>
            <w:u w:val="single"/>
            <w:lang w:val="en-US"/>
          </w:rPr>
          <w:t>com</w:t>
        </w:r>
      </w:hyperlink>
    </w:p>
    <w:p w14:paraId="44EAE481" w14:textId="12390AD6" w:rsidR="00DB20D0" w:rsidRPr="00DB20D0" w:rsidRDefault="00DB20D0" w:rsidP="00DB20D0">
      <w:pPr>
        <w:spacing w:after="0"/>
        <w:ind w:firstLine="709"/>
        <w:jc w:val="right"/>
        <w:rPr>
          <w:rFonts w:ascii="Times New Roman" w:eastAsia="Times New Roman" w:hAnsi="Times New Roman" w:cs="Times New Roman"/>
          <w:b/>
          <w:sz w:val="28"/>
          <w:szCs w:val="28"/>
          <w:lang w:val="en-US"/>
        </w:rPr>
      </w:pPr>
      <w:r w:rsidRPr="00DB20D0">
        <w:rPr>
          <w:rFonts w:ascii="Times New Roman" w:eastAsia="Times New Roman" w:hAnsi="Times New Roman" w:cs="Times New Roman"/>
          <w:bCs/>
          <w:sz w:val="28"/>
          <w:szCs w:val="28"/>
          <w:lang w:val="en-US"/>
        </w:rPr>
        <w:t>S</w:t>
      </w:r>
      <w:r>
        <w:rPr>
          <w:rFonts w:ascii="Times New Roman" w:eastAsia="Times New Roman" w:hAnsi="Times New Roman" w:cs="Times New Roman"/>
          <w:bCs/>
          <w:sz w:val="28"/>
          <w:szCs w:val="28"/>
          <w:lang w:val="en-US"/>
        </w:rPr>
        <w:t>vetlana</w:t>
      </w:r>
      <w:r w:rsidR="00135899">
        <w:rPr>
          <w:rFonts w:ascii="Times New Roman" w:eastAsia="Times New Roman" w:hAnsi="Times New Roman" w:cs="Times New Roman"/>
          <w:bCs/>
          <w:sz w:val="28"/>
          <w:szCs w:val="28"/>
          <w:lang w:val="en-US"/>
        </w:rPr>
        <w:t xml:space="preserve"> </w:t>
      </w:r>
      <w:r w:rsidRPr="00DB20D0">
        <w:rPr>
          <w:rFonts w:ascii="Times New Roman" w:eastAsia="Times New Roman" w:hAnsi="Times New Roman" w:cs="Times New Roman"/>
          <w:bCs/>
          <w:sz w:val="28"/>
          <w:szCs w:val="28"/>
          <w:lang w:val="en-US"/>
        </w:rPr>
        <w:t>V. Kadi</w:t>
      </w:r>
    </w:p>
    <w:p w14:paraId="024D02EE" w14:textId="31617C93" w:rsidR="00DB20D0" w:rsidRPr="00DB20D0" w:rsidRDefault="00DB20D0" w:rsidP="00DB20D0">
      <w:pPr>
        <w:spacing w:after="0"/>
        <w:ind w:firstLine="709"/>
        <w:jc w:val="right"/>
        <w:rPr>
          <w:rFonts w:ascii="Times New Roman" w:eastAsia="Times New Roman" w:hAnsi="Times New Roman" w:cs="Times New Roman"/>
          <w:sz w:val="28"/>
          <w:szCs w:val="28"/>
          <w:lang w:val="en-US"/>
        </w:rPr>
      </w:pPr>
      <w:r w:rsidRPr="00DB20D0">
        <w:rPr>
          <w:rFonts w:ascii="Times New Roman" w:eastAsia="Times New Roman" w:hAnsi="Times New Roman" w:cs="Times New Roman"/>
          <w:sz w:val="28"/>
          <w:szCs w:val="28"/>
          <w:lang w:val="en-US"/>
        </w:rPr>
        <w:t>Peter the Great St. Petersburg Polytechnic University</w:t>
      </w:r>
    </w:p>
    <w:p w14:paraId="50548D3C" w14:textId="77777777" w:rsidR="00DB20D0" w:rsidRDefault="00DB20D0" w:rsidP="00DB20D0">
      <w:pPr>
        <w:spacing w:after="0"/>
        <w:ind w:firstLine="709"/>
        <w:jc w:val="right"/>
        <w:rPr>
          <w:rFonts w:ascii="Times New Roman" w:eastAsia="Times New Roman" w:hAnsi="Times New Roman" w:cs="Times New Roman"/>
          <w:sz w:val="28"/>
          <w:szCs w:val="28"/>
          <w:lang w:val="en-US"/>
        </w:rPr>
      </w:pPr>
      <w:r w:rsidRPr="00DB20D0">
        <w:rPr>
          <w:rFonts w:ascii="Times New Roman" w:eastAsia="Times New Roman" w:hAnsi="Times New Roman" w:cs="Times New Roman"/>
          <w:sz w:val="28"/>
          <w:szCs w:val="28"/>
          <w:lang w:val="en-US"/>
        </w:rPr>
        <w:t>(Saint-Petersburg, Russia)</w:t>
      </w:r>
    </w:p>
    <w:p w14:paraId="4570DF95" w14:textId="686588BC" w:rsidR="00135899" w:rsidRPr="00135899" w:rsidRDefault="00135899" w:rsidP="00135899">
      <w:pPr>
        <w:spacing w:after="0"/>
        <w:ind w:firstLine="709"/>
        <w:jc w:val="right"/>
        <w:rPr>
          <w:rFonts w:ascii="Times New Roman" w:eastAsia="Times New Roman" w:hAnsi="Times New Roman" w:cs="Times New Roman"/>
          <w:b/>
          <w:sz w:val="28"/>
          <w:szCs w:val="28"/>
          <w:lang w:val="en-US"/>
        </w:rPr>
      </w:pPr>
      <w:r w:rsidRPr="00DB20D0">
        <w:rPr>
          <w:rFonts w:ascii="Times New Roman" w:eastAsia="Times New Roman" w:hAnsi="Times New Roman" w:cs="Times New Roman"/>
          <w:sz w:val="28"/>
          <w:szCs w:val="28"/>
          <w:lang w:val="en-US"/>
        </w:rPr>
        <w:t>E</w:t>
      </w:r>
      <w:r w:rsidRPr="004A6379">
        <w:rPr>
          <w:rFonts w:ascii="Times New Roman" w:eastAsia="Times New Roman" w:hAnsi="Times New Roman" w:cs="Times New Roman"/>
          <w:sz w:val="28"/>
          <w:szCs w:val="28"/>
          <w:lang w:val="en-US"/>
        </w:rPr>
        <w:t>-</w:t>
      </w:r>
      <w:r w:rsidRPr="00DB20D0">
        <w:rPr>
          <w:rFonts w:ascii="Times New Roman" w:eastAsia="Times New Roman" w:hAnsi="Times New Roman" w:cs="Times New Roman"/>
          <w:sz w:val="28"/>
          <w:szCs w:val="28"/>
          <w:lang w:val="en-US"/>
        </w:rPr>
        <w:t>mail</w:t>
      </w:r>
      <w:r w:rsidRPr="004A6379">
        <w:rPr>
          <w:rFonts w:ascii="Times New Roman" w:eastAsia="Times New Roman" w:hAnsi="Times New Roman" w:cs="Times New Roman"/>
          <w:sz w:val="28"/>
          <w:szCs w:val="28"/>
          <w:lang w:val="en-US"/>
        </w:rPr>
        <w:t xml:space="preserve">: </w:t>
      </w:r>
      <w:hyperlink r:id="rId6">
        <w:r w:rsidRPr="00DB20D0">
          <w:rPr>
            <w:rFonts w:ascii="Times New Roman" w:eastAsia="Times New Roman" w:hAnsi="Times New Roman" w:cs="Times New Roman"/>
            <w:color w:val="467886"/>
            <w:sz w:val="28"/>
            <w:szCs w:val="28"/>
            <w:u w:val="single"/>
            <w:lang w:val="en-US"/>
          </w:rPr>
          <w:t>svetlanakadi</w:t>
        </w:r>
        <w:r w:rsidRPr="004A6379">
          <w:rPr>
            <w:rFonts w:ascii="Times New Roman" w:eastAsia="Times New Roman" w:hAnsi="Times New Roman" w:cs="Times New Roman"/>
            <w:color w:val="467886"/>
            <w:sz w:val="28"/>
            <w:szCs w:val="28"/>
            <w:u w:val="single"/>
            <w:lang w:val="en-US"/>
          </w:rPr>
          <w:t>@</w:t>
        </w:r>
        <w:r w:rsidRPr="00DB20D0">
          <w:rPr>
            <w:rFonts w:ascii="Times New Roman" w:eastAsia="Times New Roman" w:hAnsi="Times New Roman" w:cs="Times New Roman"/>
            <w:color w:val="467886"/>
            <w:sz w:val="28"/>
            <w:szCs w:val="28"/>
            <w:u w:val="single"/>
            <w:lang w:val="en-US"/>
          </w:rPr>
          <w:t>gmail</w:t>
        </w:r>
        <w:r w:rsidRPr="004A6379">
          <w:rPr>
            <w:rFonts w:ascii="Times New Roman" w:eastAsia="Times New Roman" w:hAnsi="Times New Roman" w:cs="Times New Roman"/>
            <w:color w:val="467886"/>
            <w:sz w:val="28"/>
            <w:szCs w:val="28"/>
            <w:u w:val="single"/>
            <w:lang w:val="en-US"/>
          </w:rPr>
          <w:t>.</w:t>
        </w:r>
        <w:r w:rsidRPr="00DB20D0">
          <w:rPr>
            <w:rFonts w:ascii="Times New Roman" w:eastAsia="Times New Roman" w:hAnsi="Times New Roman" w:cs="Times New Roman"/>
            <w:color w:val="467886"/>
            <w:sz w:val="28"/>
            <w:szCs w:val="28"/>
            <w:u w:val="single"/>
            <w:lang w:val="en-US"/>
          </w:rPr>
          <w:t>com</w:t>
        </w:r>
      </w:hyperlink>
    </w:p>
    <w:p w14:paraId="54FE4A18" w14:textId="37929CD8" w:rsidR="00A774EC" w:rsidRPr="004A6379" w:rsidRDefault="00DE1D87" w:rsidP="00DB20D0">
      <w:pPr>
        <w:spacing w:after="0"/>
        <w:ind w:firstLine="709"/>
        <w:jc w:val="right"/>
        <w:rPr>
          <w:rFonts w:ascii="Times New Roman" w:eastAsia="Times New Roman" w:hAnsi="Times New Roman" w:cs="Times New Roman"/>
          <w:sz w:val="28"/>
          <w:szCs w:val="28"/>
          <w:lang w:val="ru-RU"/>
        </w:rPr>
      </w:pPr>
      <w:r w:rsidRPr="00DB20D0">
        <w:rPr>
          <w:rFonts w:ascii="Times New Roman" w:eastAsia="Times New Roman" w:hAnsi="Times New Roman" w:cs="Times New Roman"/>
          <w:bCs/>
          <w:sz w:val="28"/>
          <w:szCs w:val="28"/>
        </w:rPr>
        <w:t>Ваганова</w:t>
      </w:r>
      <w:r w:rsidR="00135899" w:rsidRPr="004A6379">
        <w:rPr>
          <w:rFonts w:ascii="Times New Roman" w:eastAsia="Times New Roman" w:hAnsi="Times New Roman" w:cs="Times New Roman"/>
          <w:bCs/>
          <w:sz w:val="28"/>
          <w:szCs w:val="28"/>
          <w:lang w:val="ru-RU"/>
        </w:rPr>
        <w:t xml:space="preserve"> </w:t>
      </w:r>
      <w:r w:rsidR="00135899" w:rsidRPr="00DB20D0">
        <w:rPr>
          <w:rFonts w:ascii="Times New Roman" w:eastAsia="Times New Roman" w:hAnsi="Times New Roman" w:cs="Times New Roman"/>
          <w:bCs/>
          <w:sz w:val="28"/>
          <w:szCs w:val="28"/>
        </w:rPr>
        <w:t>О</w:t>
      </w:r>
      <w:r w:rsidR="00135899" w:rsidRPr="004A6379">
        <w:rPr>
          <w:rFonts w:ascii="Times New Roman" w:eastAsia="Times New Roman" w:hAnsi="Times New Roman" w:cs="Times New Roman"/>
          <w:bCs/>
          <w:sz w:val="28"/>
          <w:szCs w:val="28"/>
          <w:lang w:val="ru-RU"/>
        </w:rPr>
        <w:t xml:space="preserve">. </w:t>
      </w:r>
      <w:r w:rsidR="00135899" w:rsidRPr="00DB20D0">
        <w:rPr>
          <w:rFonts w:ascii="Times New Roman" w:eastAsia="Times New Roman" w:hAnsi="Times New Roman" w:cs="Times New Roman"/>
          <w:bCs/>
          <w:sz w:val="28"/>
          <w:szCs w:val="28"/>
        </w:rPr>
        <w:t>Ю</w:t>
      </w:r>
      <w:r w:rsidR="00135899" w:rsidRPr="004A6379">
        <w:rPr>
          <w:rFonts w:ascii="Times New Roman" w:eastAsia="Times New Roman" w:hAnsi="Times New Roman" w:cs="Times New Roman"/>
          <w:bCs/>
          <w:sz w:val="28"/>
          <w:szCs w:val="28"/>
          <w:lang w:val="ru-RU"/>
        </w:rPr>
        <w:t>.</w:t>
      </w:r>
      <w:r w:rsidRPr="004A6379">
        <w:rPr>
          <w:rFonts w:ascii="Times New Roman" w:eastAsia="Times New Roman" w:hAnsi="Times New Roman" w:cs="Times New Roman"/>
          <w:bCs/>
          <w:sz w:val="28"/>
          <w:szCs w:val="28"/>
          <w:lang w:val="ru-RU"/>
        </w:rPr>
        <w:t>,</w:t>
      </w:r>
    </w:p>
    <w:p w14:paraId="3A6D4AF8" w14:textId="098FCF76" w:rsidR="00A774EC" w:rsidRPr="004A6379" w:rsidRDefault="00DE1D87">
      <w:pPr>
        <w:spacing w:after="0"/>
        <w:ind w:firstLine="709"/>
        <w:jc w:val="right"/>
        <w:rPr>
          <w:rFonts w:ascii="Times New Roman" w:eastAsia="Times New Roman" w:hAnsi="Times New Roman" w:cs="Times New Roman"/>
          <w:bCs/>
          <w:sz w:val="28"/>
          <w:szCs w:val="28"/>
          <w:lang w:val="ru-RU"/>
        </w:rPr>
      </w:pPr>
      <w:bookmarkStart w:id="1" w:name="_a420udwyv07" w:colFirst="0" w:colLast="0"/>
      <w:bookmarkEnd w:id="1"/>
      <w:r w:rsidRPr="00DB20D0">
        <w:rPr>
          <w:rFonts w:ascii="Times New Roman" w:eastAsia="Times New Roman" w:hAnsi="Times New Roman" w:cs="Times New Roman"/>
          <w:bCs/>
          <w:sz w:val="28"/>
          <w:szCs w:val="28"/>
        </w:rPr>
        <w:t>Санкт-Петербургский политехнический университет Петра Великого</w:t>
      </w:r>
    </w:p>
    <w:p w14:paraId="0DE1EB2E" w14:textId="77777777" w:rsidR="00A774EC" w:rsidRPr="00DB20D0" w:rsidRDefault="00DE1D87">
      <w:pPr>
        <w:spacing w:after="0"/>
        <w:ind w:firstLine="709"/>
        <w:jc w:val="right"/>
        <w:rPr>
          <w:rFonts w:ascii="Times New Roman" w:eastAsia="Times New Roman" w:hAnsi="Times New Roman" w:cs="Times New Roman"/>
          <w:bCs/>
          <w:sz w:val="28"/>
          <w:szCs w:val="28"/>
          <w:lang w:val="ru-RU"/>
        </w:rPr>
      </w:pPr>
      <w:r w:rsidRPr="00DB20D0">
        <w:rPr>
          <w:rFonts w:ascii="Times New Roman" w:eastAsia="Times New Roman" w:hAnsi="Times New Roman" w:cs="Times New Roman"/>
          <w:bCs/>
          <w:sz w:val="28"/>
          <w:szCs w:val="28"/>
        </w:rPr>
        <w:t>(Санкт-Петербург, Россия)</w:t>
      </w:r>
    </w:p>
    <w:p w14:paraId="2F080A72" w14:textId="77777777" w:rsidR="00A774EC" w:rsidRPr="00DB20D0" w:rsidRDefault="00DE1D87">
      <w:pPr>
        <w:spacing w:after="0"/>
        <w:ind w:firstLine="709"/>
        <w:jc w:val="right"/>
        <w:rPr>
          <w:rFonts w:ascii="Times New Roman" w:eastAsia="Times New Roman" w:hAnsi="Times New Roman" w:cs="Times New Roman"/>
          <w:bCs/>
          <w:sz w:val="28"/>
          <w:szCs w:val="28"/>
        </w:rPr>
      </w:pPr>
      <w:r w:rsidRPr="00DB20D0">
        <w:rPr>
          <w:rFonts w:ascii="Times New Roman" w:eastAsia="Times New Roman" w:hAnsi="Times New Roman" w:cs="Times New Roman"/>
          <w:bCs/>
          <w:sz w:val="28"/>
          <w:szCs w:val="28"/>
        </w:rPr>
        <w:t>O. U. Vaganova,</w:t>
      </w:r>
    </w:p>
    <w:p w14:paraId="62857CDF" w14:textId="77777777" w:rsidR="00A774EC" w:rsidRPr="00DB20D0" w:rsidRDefault="00DE1D87">
      <w:pPr>
        <w:spacing w:after="0"/>
        <w:ind w:firstLine="709"/>
        <w:jc w:val="right"/>
        <w:rPr>
          <w:rFonts w:ascii="Times New Roman" w:eastAsia="Times New Roman" w:hAnsi="Times New Roman" w:cs="Times New Roman"/>
          <w:bCs/>
          <w:sz w:val="28"/>
          <w:szCs w:val="28"/>
          <w:lang w:val="en-US"/>
        </w:rPr>
      </w:pPr>
      <w:bookmarkStart w:id="2" w:name="_c3w9k3b5mup5" w:colFirst="0" w:colLast="0"/>
      <w:bookmarkEnd w:id="2"/>
      <w:r w:rsidRPr="00DB20D0">
        <w:rPr>
          <w:rFonts w:ascii="Times New Roman" w:eastAsia="Times New Roman" w:hAnsi="Times New Roman" w:cs="Times New Roman"/>
          <w:bCs/>
          <w:sz w:val="28"/>
          <w:szCs w:val="28"/>
          <w:lang w:val="en-US"/>
        </w:rPr>
        <w:t>Peter the Great St. Petersburg Polytechnic University,</w:t>
      </w:r>
    </w:p>
    <w:p w14:paraId="0C4FED75" w14:textId="01BA6A4E" w:rsidR="00455DBE" w:rsidRDefault="00DE1D87" w:rsidP="00DB20D0">
      <w:pPr>
        <w:spacing w:after="0"/>
        <w:ind w:firstLine="709"/>
        <w:jc w:val="right"/>
        <w:rPr>
          <w:rFonts w:ascii="Times New Roman" w:eastAsia="Times New Roman" w:hAnsi="Times New Roman" w:cs="Times New Roman"/>
          <w:bCs/>
          <w:sz w:val="28"/>
          <w:szCs w:val="28"/>
          <w:lang w:val="ru-RU"/>
        </w:rPr>
      </w:pPr>
      <w:r w:rsidRPr="00DB20D0">
        <w:rPr>
          <w:rFonts w:ascii="Times New Roman" w:eastAsia="Times New Roman" w:hAnsi="Times New Roman" w:cs="Times New Roman"/>
          <w:bCs/>
          <w:sz w:val="28"/>
          <w:szCs w:val="28"/>
          <w:lang w:val="en-US"/>
        </w:rPr>
        <w:t>(Saint-Petersburg, Russia)</w:t>
      </w:r>
    </w:p>
    <w:p w14:paraId="21DDBF4F" w14:textId="77777777" w:rsidR="00DB20D0" w:rsidRPr="00DB20D0" w:rsidRDefault="00DB20D0" w:rsidP="00DB20D0">
      <w:pPr>
        <w:spacing w:after="0"/>
        <w:ind w:firstLine="709"/>
        <w:jc w:val="right"/>
        <w:rPr>
          <w:rFonts w:ascii="Times New Roman" w:eastAsia="Times New Roman" w:hAnsi="Times New Roman" w:cs="Times New Roman"/>
          <w:bCs/>
          <w:sz w:val="28"/>
          <w:szCs w:val="28"/>
          <w:lang w:val="ru-RU"/>
        </w:rPr>
      </w:pPr>
    </w:p>
    <w:p w14:paraId="20A25008" w14:textId="769F1659" w:rsidR="00A774EC" w:rsidRPr="00DB20D0" w:rsidRDefault="00DE1D87" w:rsidP="00135899">
      <w:pPr>
        <w:spacing w:after="0" w:line="360" w:lineRule="auto"/>
        <w:ind w:firstLine="709"/>
        <w:jc w:val="both"/>
        <w:rPr>
          <w:rFonts w:ascii="Times New Roman" w:eastAsia="Times New Roman" w:hAnsi="Times New Roman" w:cs="Times New Roman"/>
          <w:sz w:val="28"/>
          <w:szCs w:val="28"/>
          <w:lang w:val="ru-RU"/>
        </w:rPr>
      </w:pPr>
      <w:r w:rsidRPr="00DB20D0">
        <w:rPr>
          <w:rFonts w:ascii="Times New Roman" w:eastAsia="Times New Roman" w:hAnsi="Times New Roman" w:cs="Times New Roman"/>
          <w:i/>
          <w:sz w:val="28"/>
          <w:szCs w:val="28"/>
        </w:rPr>
        <w:t>Аннотация.</w:t>
      </w:r>
      <w:r w:rsidRPr="00DB20D0">
        <w:rPr>
          <w:rFonts w:ascii="Times New Roman" w:eastAsia="Times New Roman" w:hAnsi="Times New Roman" w:cs="Times New Roman"/>
          <w:sz w:val="28"/>
          <w:szCs w:val="28"/>
        </w:rPr>
        <w:t xml:space="preserve"> В статье проводится сравнительный анализ и прогноз демографического кризиса России и Японии на основе статистических данных за период 2014 по 2024 гг. Исследование направлено на выявление причин и особенностей снижения рождаемости, роста смертности и старения населения, определяющих долговременные тенденции депопуляции в обеих странах. Для прогнозирования показателей демографического развития на 2025-2030 гг. применяются достаточные статистические методы. Анализ показал, что при сохранении текущей демограф</w:t>
      </w:r>
      <w:r w:rsidRPr="00DB20D0">
        <w:rPr>
          <w:rFonts w:ascii="Times New Roman" w:eastAsia="Times New Roman" w:hAnsi="Times New Roman" w:cs="Times New Roman"/>
          <w:sz w:val="28"/>
          <w:szCs w:val="28"/>
        </w:rPr>
        <w:t xml:space="preserve">ической политики Россия и </w:t>
      </w:r>
      <w:r w:rsidR="005F7916" w:rsidRPr="00DB20D0">
        <w:rPr>
          <w:rFonts w:ascii="Times New Roman" w:eastAsia="Times New Roman" w:hAnsi="Times New Roman" w:cs="Times New Roman"/>
          <w:sz w:val="28"/>
          <w:szCs w:val="28"/>
        </w:rPr>
        <w:t>Япония, возможно,</w:t>
      </w:r>
      <w:r w:rsidRPr="00DB20D0">
        <w:rPr>
          <w:rFonts w:ascii="Times New Roman" w:eastAsia="Times New Roman" w:hAnsi="Times New Roman" w:cs="Times New Roman"/>
          <w:sz w:val="28"/>
          <w:szCs w:val="28"/>
        </w:rPr>
        <w:t xml:space="preserve"> продолжат демонстрировать ухудшение ключевых демографических параметров, что подтверждает наличие устойчивого кризиса воспроизводства населения. Полученные результаты позволят оценить эффективность </w:t>
      </w:r>
      <w:r w:rsidRPr="00DB20D0">
        <w:rPr>
          <w:rFonts w:ascii="Times New Roman" w:eastAsia="Times New Roman" w:hAnsi="Times New Roman" w:cs="Times New Roman"/>
          <w:sz w:val="28"/>
          <w:szCs w:val="28"/>
        </w:rPr>
        <w:lastRenderedPageBreak/>
        <w:t xml:space="preserve">действующих мер и определить направления корректировки демографической политики. </w:t>
      </w:r>
    </w:p>
    <w:p w14:paraId="1255AF56" w14:textId="7C342BF6" w:rsidR="00455DBE" w:rsidRPr="00DB20D0" w:rsidRDefault="00DD505D" w:rsidP="00135899">
      <w:pPr>
        <w:spacing w:after="0" w:line="360" w:lineRule="auto"/>
        <w:ind w:firstLine="709"/>
        <w:jc w:val="both"/>
        <w:rPr>
          <w:rFonts w:ascii="Times New Roman" w:eastAsia="Times New Roman" w:hAnsi="Times New Roman" w:cs="Times New Roman"/>
          <w:sz w:val="28"/>
          <w:szCs w:val="28"/>
          <w:lang w:val="ru-RU"/>
        </w:rPr>
      </w:pPr>
      <w:r w:rsidRPr="00DB20D0">
        <w:rPr>
          <w:rFonts w:ascii="Times New Roman" w:eastAsia="Times New Roman" w:hAnsi="Times New Roman" w:cs="Times New Roman"/>
          <w:i/>
          <w:sz w:val="28"/>
          <w:szCs w:val="28"/>
        </w:rPr>
        <w:t>Ключевые слова</w:t>
      </w:r>
      <w:r w:rsidRPr="00DB20D0">
        <w:rPr>
          <w:rFonts w:ascii="Times New Roman" w:eastAsia="Times New Roman" w:hAnsi="Times New Roman" w:cs="Times New Roman"/>
          <w:sz w:val="28"/>
          <w:szCs w:val="28"/>
        </w:rPr>
        <w:t xml:space="preserve">: </w:t>
      </w:r>
      <w:r w:rsidRPr="00DB20D0">
        <w:rPr>
          <w:rFonts w:ascii="Times New Roman" w:eastAsia="Times New Roman" w:hAnsi="Times New Roman" w:cs="Times New Roman"/>
          <w:sz w:val="28"/>
          <w:szCs w:val="28"/>
          <w:lang w:val="ru-RU"/>
        </w:rPr>
        <w:t>демография</w:t>
      </w:r>
      <w:r w:rsidRPr="00DB20D0">
        <w:rPr>
          <w:rFonts w:ascii="Times New Roman" w:eastAsia="Times New Roman" w:hAnsi="Times New Roman" w:cs="Times New Roman"/>
          <w:sz w:val="28"/>
          <w:szCs w:val="28"/>
        </w:rPr>
        <w:t>, демографический кризис, прогнозирование, статистический анализ, Россия, Япония, миграционная политика, рождаемость</w:t>
      </w:r>
      <w:r w:rsidR="00455DBE" w:rsidRPr="00DB20D0">
        <w:rPr>
          <w:rFonts w:ascii="Times New Roman" w:eastAsia="Times New Roman" w:hAnsi="Times New Roman" w:cs="Times New Roman"/>
          <w:sz w:val="28"/>
          <w:szCs w:val="28"/>
          <w:lang w:val="ru-RU"/>
        </w:rPr>
        <w:t>.</w:t>
      </w:r>
    </w:p>
    <w:p w14:paraId="021E8F11" w14:textId="77777777" w:rsidR="00455DBE" w:rsidRPr="00DB20D0" w:rsidRDefault="00455DBE" w:rsidP="00135899">
      <w:pPr>
        <w:spacing w:after="0" w:line="360" w:lineRule="auto"/>
        <w:ind w:firstLine="709"/>
        <w:jc w:val="both"/>
        <w:rPr>
          <w:rFonts w:ascii="Times New Roman" w:eastAsia="Times New Roman" w:hAnsi="Times New Roman" w:cs="Times New Roman"/>
          <w:sz w:val="28"/>
          <w:szCs w:val="28"/>
          <w:lang w:val="ru-RU"/>
        </w:rPr>
      </w:pPr>
    </w:p>
    <w:p w14:paraId="261D04A2" w14:textId="5840EE9A" w:rsidR="00A774EC" w:rsidRPr="00DB20D0" w:rsidRDefault="00DE1D87" w:rsidP="00135899">
      <w:pPr>
        <w:spacing w:after="0" w:line="360" w:lineRule="auto"/>
        <w:ind w:firstLine="709"/>
        <w:jc w:val="both"/>
        <w:rPr>
          <w:rFonts w:ascii="Times New Roman" w:eastAsia="Times New Roman" w:hAnsi="Times New Roman" w:cs="Times New Roman"/>
          <w:sz w:val="28"/>
          <w:szCs w:val="28"/>
          <w:lang w:val="en-US"/>
        </w:rPr>
      </w:pPr>
      <w:r w:rsidRPr="00DB20D0">
        <w:rPr>
          <w:rFonts w:ascii="Times New Roman" w:eastAsia="Times New Roman" w:hAnsi="Times New Roman" w:cs="Times New Roman"/>
          <w:i/>
          <w:sz w:val="28"/>
          <w:szCs w:val="28"/>
          <w:lang w:val="en-US"/>
        </w:rPr>
        <w:t>Abstract.</w:t>
      </w:r>
      <w:r w:rsidRPr="00DB20D0">
        <w:rPr>
          <w:rFonts w:ascii="Times New Roman" w:eastAsia="Times New Roman" w:hAnsi="Times New Roman" w:cs="Times New Roman"/>
          <w:sz w:val="28"/>
          <w:szCs w:val="28"/>
          <w:lang w:val="en-US"/>
        </w:rPr>
        <w:t xml:space="preserve"> This article provides a comparative analysis and forecast of the demographic crisis in Russia and Japan based on statistical data for the period 2014-2024. The study aims to identify the causes and features of declining fertility, rising mortality, and population aging that determine long-term depopulation trends in both countries. Linear regression methods and statistical criteria of agreement (AIC, BIC, </w:t>
      </w:r>
      <w:r w:rsidRPr="00DB20D0">
        <w:rPr>
          <w:rFonts w:ascii="Times New Roman" w:eastAsia="Times New Roman" w:hAnsi="Times New Roman" w:cs="Times New Roman"/>
          <w:sz w:val="28"/>
          <w:szCs w:val="28"/>
        </w:rPr>
        <w:t>χ</w:t>
      </w:r>
      <w:r w:rsidRPr="00DB20D0">
        <w:rPr>
          <w:rFonts w:ascii="Times New Roman" w:eastAsia="Times New Roman" w:hAnsi="Times New Roman" w:cs="Times New Roman"/>
          <w:sz w:val="28"/>
          <w:szCs w:val="28"/>
          <w:vertAlign w:val="superscript"/>
          <w:lang w:val="en-US"/>
        </w:rPr>
        <w:t>2</w:t>
      </w:r>
      <w:r w:rsidRPr="00DB20D0">
        <w:rPr>
          <w:rFonts w:ascii="Times New Roman" w:eastAsia="Times New Roman" w:hAnsi="Times New Roman" w:cs="Times New Roman"/>
          <w:sz w:val="28"/>
          <w:szCs w:val="28"/>
          <w:lang w:val="en-US"/>
        </w:rPr>
        <w:t>) are used to predict demographic development indicators for 2025-2030. The analysis showed that whi</w:t>
      </w:r>
      <w:r w:rsidRPr="00DB20D0">
        <w:rPr>
          <w:rFonts w:ascii="Times New Roman" w:eastAsia="Times New Roman" w:hAnsi="Times New Roman" w:cs="Times New Roman"/>
          <w:sz w:val="28"/>
          <w:szCs w:val="28"/>
          <w:lang w:val="en-US"/>
        </w:rPr>
        <w:t>le maintaining the current demographic policy, Russia and Japan will continue to show a deterioration in key demographic parameters, which confirms the existence of a sustainable crisis of population reproduction. The results obtained make it possible to assess the effectiveness of existing measures and determine the directions of demographic and migration policy adjustments.</w:t>
      </w:r>
    </w:p>
    <w:p w14:paraId="7A29DC74" w14:textId="1BF2B477" w:rsidR="00A774EC" w:rsidRPr="004A6379" w:rsidRDefault="00DE1D87" w:rsidP="00135899">
      <w:pPr>
        <w:spacing w:after="0" w:line="360" w:lineRule="auto"/>
        <w:ind w:firstLine="709"/>
        <w:jc w:val="both"/>
        <w:rPr>
          <w:rFonts w:ascii="Times New Roman" w:eastAsia="Times New Roman" w:hAnsi="Times New Roman" w:cs="Times New Roman"/>
          <w:sz w:val="28"/>
          <w:szCs w:val="28"/>
          <w:lang w:val="en-US"/>
        </w:rPr>
      </w:pPr>
      <w:r w:rsidRPr="00DB20D0">
        <w:rPr>
          <w:rFonts w:ascii="Times New Roman" w:eastAsia="Times New Roman" w:hAnsi="Times New Roman" w:cs="Times New Roman"/>
          <w:i/>
          <w:sz w:val="28"/>
          <w:szCs w:val="28"/>
          <w:lang w:val="en-US"/>
        </w:rPr>
        <w:t>Key words:</w:t>
      </w:r>
      <w:r w:rsidRPr="00DB20D0">
        <w:rPr>
          <w:rFonts w:ascii="Times New Roman" w:eastAsia="Times New Roman" w:hAnsi="Times New Roman" w:cs="Times New Roman"/>
          <w:sz w:val="28"/>
          <w:szCs w:val="28"/>
          <w:lang w:val="en-US"/>
        </w:rPr>
        <w:t xml:space="preserve"> </w:t>
      </w:r>
      <w:r w:rsidR="005771AA" w:rsidRPr="00DB20D0">
        <w:rPr>
          <w:rFonts w:ascii="Times New Roman" w:eastAsia="Times New Roman" w:hAnsi="Times New Roman" w:cs="Times New Roman"/>
          <w:sz w:val="28"/>
          <w:szCs w:val="28"/>
          <w:lang w:val="en-US"/>
        </w:rPr>
        <w:t xml:space="preserve">demography, demographic crisis, forecasting, statistical analysis, </w:t>
      </w:r>
      <w:r w:rsidR="00DD505D" w:rsidRPr="00DB20D0">
        <w:rPr>
          <w:rFonts w:ascii="Times New Roman" w:eastAsia="Times New Roman" w:hAnsi="Times New Roman" w:cs="Times New Roman"/>
          <w:sz w:val="28"/>
          <w:szCs w:val="28"/>
          <w:lang w:val="en-US"/>
        </w:rPr>
        <w:t>Russia</w:t>
      </w:r>
      <w:r w:rsidR="005771AA" w:rsidRPr="00DB20D0">
        <w:rPr>
          <w:rFonts w:ascii="Times New Roman" w:eastAsia="Times New Roman" w:hAnsi="Times New Roman" w:cs="Times New Roman"/>
          <w:sz w:val="28"/>
          <w:szCs w:val="28"/>
          <w:lang w:val="en-US"/>
        </w:rPr>
        <w:t xml:space="preserve">, </w:t>
      </w:r>
      <w:r w:rsidR="00DD505D" w:rsidRPr="00DB20D0">
        <w:rPr>
          <w:rFonts w:ascii="Times New Roman" w:eastAsia="Times New Roman" w:hAnsi="Times New Roman" w:cs="Times New Roman"/>
          <w:sz w:val="28"/>
          <w:szCs w:val="28"/>
          <w:lang w:val="en-US"/>
        </w:rPr>
        <w:t>Japan</w:t>
      </w:r>
      <w:r w:rsidR="005771AA" w:rsidRPr="00DB20D0">
        <w:rPr>
          <w:rFonts w:ascii="Times New Roman" w:eastAsia="Times New Roman" w:hAnsi="Times New Roman" w:cs="Times New Roman"/>
          <w:sz w:val="28"/>
          <w:szCs w:val="28"/>
          <w:lang w:val="en-US"/>
        </w:rPr>
        <w:t xml:space="preserve">, migration policy, birth rate </w:t>
      </w:r>
    </w:p>
    <w:p w14:paraId="290B1A34" w14:textId="77777777" w:rsidR="00455DBE" w:rsidRPr="004A6379" w:rsidRDefault="00455DBE" w:rsidP="00135899">
      <w:pPr>
        <w:spacing w:after="0" w:line="360" w:lineRule="auto"/>
        <w:ind w:firstLine="709"/>
        <w:jc w:val="both"/>
        <w:rPr>
          <w:rFonts w:ascii="Times New Roman" w:eastAsia="Times New Roman" w:hAnsi="Times New Roman" w:cs="Times New Roman"/>
          <w:sz w:val="28"/>
          <w:szCs w:val="28"/>
          <w:highlight w:val="red"/>
          <w:lang w:val="en-US"/>
        </w:rPr>
      </w:pPr>
    </w:p>
    <w:p w14:paraId="32FB57A3" w14:textId="77777777"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color w:val="0F1115"/>
          <w:sz w:val="28"/>
          <w:szCs w:val="28"/>
          <w:highlight w:val="white"/>
        </w:rPr>
        <w:t>Демография, изучая динамику рождаемости, смертности, миграционных процессов и возрастной структуры населения, интегрирует социально-экономические и политические аспекты развития государства. Комплексный анализ этих компонентов имеет критически важное значение для долгосрочного стратегического планирования. Он предоставляет релевантную эмпирическую основу для формирования эффективной государственной политики, позволяя адекватно реагировать на возникающие вызовы, управлять социальными трансформациями и обеспе</w:t>
      </w:r>
      <w:r w:rsidRPr="00DB20D0">
        <w:rPr>
          <w:rFonts w:ascii="Times New Roman" w:eastAsia="Times New Roman" w:hAnsi="Times New Roman" w:cs="Times New Roman"/>
          <w:color w:val="0F1115"/>
          <w:sz w:val="28"/>
          <w:szCs w:val="28"/>
          <w:highlight w:val="white"/>
        </w:rPr>
        <w:t xml:space="preserve">чивать условия для устойчивого развития страны в перспективе. В этой связи демографические исследования выступают ключевым </w:t>
      </w:r>
      <w:r w:rsidRPr="00DB20D0">
        <w:rPr>
          <w:rFonts w:ascii="Times New Roman" w:eastAsia="Times New Roman" w:hAnsi="Times New Roman" w:cs="Times New Roman"/>
          <w:color w:val="0F1115"/>
          <w:sz w:val="28"/>
          <w:szCs w:val="28"/>
          <w:highlight w:val="white"/>
        </w:rPr>
        <w:lastRenderedPageBreak/>
        <w:t>инструментом для прогнозирования и разработки стратегий национального развития</w:t>
      </w:r>
      <w:r w:rsidRPr="00DB20D0">
        <w:rPr>
          <w:rFonts w:ascii="Times New Roman" w:eastAsia="Times New Roman" w:hAnsi="Times New Roman" w:cs="Times New Roman"/>
          <w:sz w:val="28"/>
          <w:szCs w:val="28"/>
        </w:rPr>
        <w:t xml:space="preserve"> [1]. </w:t>
      </w:r>
    </w:p>
    <w:p w14:paraId="6F5DC7AD" w14:textId="68EB604E" w:rsidR="00A774EC" w:rsidRPr="004A6379"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В последние десятилетия в России и Японии наблюдается устойчивый демографический кризис, проявляющийся в снижении рождаемости, росте смертности и ускоренном старении населения [</w:t>
      </w:r>
      <w:r w:rsidR="00FF283B" w:rsidRPr="00DB20D0">
        <w:rPr>
          <w:rFonts w:ascii="Times New Roman" w:hAnsi="Times New Roman" w:cs="Times New Roman"/>
          <w:sz w:val="28"/>
          <w:szCs w:val="28"/>
          <w:lang w:val="ru-RU"/>
        </w:rPr>
        <w:t>2</w:t>
      </w:r>
      <w:r w:rsidR="00FF283B" w:rsidRPr="00DB20D0">
        <w:rPr>
          <w:rFonts w:ascii="Times New Roman" w:hAnsi="Times New Roman" w:cs="Times New Roman"/>
          <w:sz w:val="28"/>
          <w:szCs w:val="28"/>
        </w:rPr>
        <w:t>,</w:t>
      </w:r>
      <w:r w:rsidR="00FF283B" w:rsidRPr="00DB20D0">
        <w:rPr>
          <w:rFonts w:ascii="Times New Roman" w:hAnsi="Times New Roman" w:cs="Times New Roman"/>
          <w:sz w:val="28"/>
          <w:szCs w:val="28"/>
          <w:lang w:val="ru-RU"/>
        </w:rPr>
        <w:t>3</w:t>
      </w:r>
      <w:r w:rsidRPr="00DB20D0">
        <w:rPr>
          <w:rFonts w:ascii="Times New Roman" w:eastAsia="Times New Roman" w:hAnsi="Times New Roman" w:cs="Times New Roman"/>
          <w:sz w:val="28"/>
          <w:szCs w:val="28"/>
        </w:rPr>
        <w:t xml:space="preserve">]. </w:t>
      </w:r>
      <w:r w:rsidRPr="004A6379">
        <w:rPr>
          <w:rFonts w:ascii="Times New Roman" w:eastAsia="Times New Roman" w:hAnsi="Times New Roman" w:cs="Times New Roman"/>
          <w:sz w:val="28"/>
          <w:szCs w:val="28"/>
        </w:rPr>
        <w:t xml:space="preserve">Эти процессы приводят к сокращению трудоспособной части общества и создают угрозу экономическому росту, пенсионной системе и социальной стабильности. </w:t>
      </w:r>
      <w:r w:rsidRPr="004A6379">
        <w:rPr>
          <w:rFonts w:ascii="Times New Roman" w:eastAsia="Times New Roman" w:hAnsi="Times New Roman" w:cs="Times New Roman"/>
          <w:color w:val="0F1115"/>
          <w:sz w:val="28"/>
          <w:szCs w:val="28"/>
          <w:highlight w:val="white"/>
        </w:rPr>
        <w:t xml:space="preserve">Несмотря на существенные различия в уровне экономического развития и подходах к регулированию миграции, Россия и Япония демонстрируют сходство базовых политических структур и сталкиваются с синхронными вызовами. Отмечается глубокий демографический кризис и устойчивая депопуляция. Данная конвергенция проблематики обусловливает методологическую релевантность их </w:t>
      </w:r>
      <w:r w:rsidRPr="004A6379">
        <w:rPr>
          <w:rFonts w:ascii="Times New Roman" w:eastAsia="Times New Roman" w:hAnsi="Times New Roman" w:cs="Times New Roman"/>
          <w:color w:val="0F1115"/>
          <w:sz w:val="28"/>
          <w:szCs w:val="28"/>
          <w:highlight w:val="white"/>
        </w:rPr>
        <w:t>сравнительного анализа. Его проведение с применением инструментов статистического прогнозирования позволяет выявить универсальные и специфические закономерности, что формирует основу для разработки взвешенных стратегий демографического развития.</w:t>
      </w:r>
    </w:p>
    <w:p w14:paraId="7BC23247" w14:textId="77777777"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4A6379">
        <w:rPr>
          <w:rFonts w:ascii="Times New Roman" w:eastAsia="Times New Roman" w:hAnsi="Times New Roman" w:cs="Times New Roman"/>
          <w:color w:val="0F1115"/>
          <w:sz w:val="28"/>
          <w:szCs w:val="28"/>
          <w:highlight w:val="white"/>
        </w:rPr>
        <w:t>Основополагающей целью данного исследования является выявление устойчивых закономерностей и ключевых тенденций, характеризующих демографический кризис в России и Японии. Для ее достижения применяется инструментарий статистического моделирования, позволяющий провести сравнительный анализ ретроспективных данных и идентифицировать детерминанты наблюдающихся процессов депопуляции. Важнейшей научной и практической задачей выступает построение обоснованного прогноза динамики ключевых демографических показателей.</w:t>
      </w:r>
      <w:r w:rsidRPr="009A6B94">
        <w:rPr>
          <w:rFonts w:ascii="Times New Roman" w:eastAsia="Times New Roman" w:hAnsi="Times New Roman" w:cs="Times New Roman"/>
          <w:b/>
          <w:bCs/>
          <w:color w:val="0F1115"/>
          <w:sz w:val="28"/>
          <w:szCs w:val="28"/>
          <w:highlight w:val="white"/>
        </w:rPr>
        <w:t xml:space="preserve"> </w:t>
      </w:r>
      <w:r w:rsidRPr="00DB20D0">
        <w:rPr>
          <w:rFonts w:ascii="Times New Roman" w:eastAsia="Times New Roman" w:hAnsi="Times New Roman" w:cs="Times New Roman"/>
          <w:color w:val="0F1115"/>
          <w:sz w:val="28"/>
          <w:szCs w:val="28"/>
          <w:highlight w:val="white"/>
        </w:rPr>
        <w:t xml:space="preserve">Таких как: </w:t>
      </w:r>
      <w:r w:rsidRPr="00DB20D0">
        <w:rPr>
          <w:rFonts w:ascii="Times New Roman" w:eastAsia="Times New Roman" w:hAnsi="Times New Roman" w:cs="Times New Roman"/>
          <w:i/>
          <w:color w:val="0F1115"/>
          <w:sz w:val="28"/>
          <w:szCs w:val="28"/>
          <w:highlight w:val="white"/>
        </w:rPr>
        <w:t>коэффициент рождаемости, смертности и миграционного прироста</w:t>
      </w:r>
      <w:r w:rsidRPr="00DB20D0">
        <w:rPr>
          <w:rFonts w:ascii="Times New Roman" w:eastAsia="Times New Roman" w:hAnsi="Times New Roman" w:cs="Times New Roman"/>
          <w:color w:val="0F1115"/>
          <w:sz w:val="28"/>
          <w:szCs w:val="28"/>
          <w:highlight w:val="white"/>
        </w:rPr>
        <w:t xml:space="preserve"> на период до 2030 года. Полученные результаты призваны создать аналитическую основу для оценки текущей ситуации и разработки адресных стратегий в сфере улучшения политики демографии.</w:t>
      </w:r>
    </w:p>
    <w:p w14:paraId="640FC680" w14:textId="77777777"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lastRenderedPageBreak/>
        <w:t>Для этого нами был проведен предварительный анализ ключевых демографических показателей (</w:t>
      </w:r>
      <w:r w:rsidRPr="00DB20D0">
        <w:rPr>
          <w:rFonts w:ascii="Times New Roman" w:eastAsia="Times New Roman" w:hAnsi="Times New Roman" w:cs="Times New Roman"/>
          <w:i/>
          <w:sz w:val="28"/>
          <w:szCs w:val="28"/>
        </w:rPr>
        <w:t>рождаемость, смертность, миграция</w:t>
      </w:r>
      <w:r w:rsidRPr="00DB20D0">
        <w:rPr>
          <w:rFonts w:ascii="Times New Roman" w:eastAsia="Times New Roman" w:hAnsi="Times New Roman" w:cs="Times New Roman"/>
          <w:sz w:val="28"/>
          <w:szCs w:val="28"/>
        </w:rPr>
        <w:t xml:space="preserve">) России и Японии и выстроен прогноз на период 2025–2030 годов, с применением комплекса методов статистического анализа. А именно, прогнозирование демографических показателей осуществлено методом линейной регрессии, с устойчивыми временными трендами. </w:t>
      </w:r>
      <w:r w:rsidRPr="00DB20D0">
        <w:rPr>
          <w:rFonts w:ascii="Times New Roman" w:eastAsia="Times New Roman" w:hAnsi="Times New Roman" w:cs="Times New Roman"/>
          <w:color w:val="0F1115"/>
          <w:sz w:val="28"/>
          <w:szCs w:val="28"/>
          <w:highlight w:val="white"/>
        </w:rPr>
        <w:t xml:space="preserve">Отбор адекватных прогнозных моделей осуществлялся на основе минимизации информационных критериев </w:t>
      </w:r>
      <w:r w:rsidRPr="00DB20D0">
        <w:rPr>
          <w:rFonts w:ascii="Times New Roman" w:eastAsia="Times New Roman" w:hAnsi="Times New Roman" w:cs="Times New Roman"/>
          <w:i/>
          <w:color w:val="0F1115"/>
          <w:sz w:val="28"/>
          <w:szCs w:val="28"/>
          <w:highlight w:val="white"/>
        </w:rPr>
        <w:t>Акаике (AIC)</w:t>
      </w:r>
      <w:r w:rsidRPr="00DB20D0">
        <w:rPr>
          <w:rFonts w:ascii="Times New Roman" w:eastAsia="Times New Roman" w:hAnsi="Times New Roman" w:cs="Times New Roman"/>
          <w:color w:val="0F1115"/>
          <w:sz w:val="28"/>
          <w:szCs w:val="28"/>
          <w:highlight w:val="white"/>
        </w:rPr>
        <w:t xml:space="preserve"> и </w:t>
      </w:r>
      <w:r w:rsidRPr="00DB20D0">
        <w:rPr>
          <w:rFonts w:ascii="Times New Roman" w:eastAsia="Times New Roman" w:hAnsi="Times New Roman" w:cs="Times New Roman"/>
          <w:i/>
          <w:color w:val="0F1115"/>
          <w:sz w:val="28"/>
          <w:szCs w:val="28"/>
          <w:highlight w:val="white"/>
        </w:rPr>
        <w:t>Байесовского (BIC)</w:t>
      </w:r>
      <w:r w:rsidRPr="00DB20D0">
        <w:rPr>
          <w:rFonts w:ascii="Times New Roman" w:eastAsia="Times New Roman" w:hAnsi="Times New Roman" w:cs="Times New Roman"/>
          <w:color w:val="0F1115"/>
          <w:sz w:val="28"/>
          <w:szCs w:val="28"/>
          <w:highlight w:val="white"/>
        </w:rPr>
        <w:t>. Статистическая проверка гипотез о наличии взаимосвязей между демографическими тенденциями и факт</w:t>
      </w:r>
      <w:r w:rsidRPr="00DB20D0">
        <w:rPr>
          <w:rFonts w:ascii="Times New Roman" w:eastAsia="Times New Roman" w:hAnsi="Times New Roman" w:cs="Times New Roman"/>
          <w:color w:val="0F1115"/>
          <w:sz w:val="28"/>
          <w:szCs w:val="28"/>
          <w:highlight w:val="white"/>
        </w:rPr>
        <w:t>орами, включая миграционную политику, проводилась с использованием критерия χ². Комплексное применение указанных методов обеспечило валидность полученных результатов и обоснованность выводов исследования, что подтверждает репрезентативность построенных демографических прогнозов.</w:t>
      </w:r>
    </w:p>
    <w:p w14:paraId="4C3F0E51" w14:textId="18C36482"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На начальном этапе полученные данные показали устойчивые негативные демографические тенденции, характерные для современной России. В свою очередь, они усугубляются под влиянием целого ряда глобальных факторов, включая военные конфликты, эпидемии, экологические кризисы, социально-экономическую нестабильность и за счет отсутствия должной поддержки при репродуктивных потерях [</w:t>
      </w:r>
      <w:r w:rsidR="00FF283B" w:rsidRPr="00DB20D0">
        <w:rPr>
          <w:rFonts w:ascii="Times New Roman" w:eastAsia="Times New Roman" w:hAnsi="Times New Roman" w:cs="Times New Roman"/>
          <w:sz w:val="28"/>
          <w:szCs w:val="28"/>
          <w:lang w:val="ru-RU"/>
        </w:rPr>
        <w:t>4</w:t>
      </w:r>
      <w:r w:rsidRPr="00DB20D0">
        <w:rPr>
          <w:rFonts w:ascii="Times New Roman" w:eastAsia="Times New Roman" w:hAnsi="Times New Roman" w:cs="Times New Roman"/>
          <w:sz w:val="28"/>
          <w:szCs w:val="28"/>
        </w:rPr>
        <w:t>].</w:t>
      </w:r>
    </w:p>
    <w:p w14:paraId="2A150FE5" w14:textId="0E53DDC0" w:rsidR="00A774EC" w:rsidRPr="004A6379" w:rsidRDefault="00DE1D87" w:rsidP="00135899">
      <w:pPr>
        <w:spacing w:after="0" w:line="360" w:lineRule="auto"/>
        <w:ind w:firstLine="709"/>
        <w:jc w:val="both"/>
        <w:rPr>
          <w:rFonts w:ascii="Times New Roman" w:eastAsia="Times New Roman" w:hAnsi="Times New Roman" w:cs="Times New Roman"/>
          <w:sz w:val="28"/>
          <w:szCs w:val="28"/>
        </w:rPr>
      </w:pPr>
      <w:r w:rsidRPr="004A6379">
        <w:rPr>
          <w:rFonts w:ascii="Times New Roman" w:eastAsia="Times New Roman" w:hAnsi="Times New Roman" w:cs="Times New Roman"/>
          <w:sz w:val="28"/>
          <w:szCs w:val="28"/>
        </w:rPr>
        <w:t xml:space="preserve">Важен тот факт, что демографическая политика России направлена на преодоление убыли населения и обеспечение его устойчивого роста через нацпроект «Демография». </w:t>
      </w:r>
      <w:r w:rsidRPr="004A6379">
        <w:rPr>
          <w:rFonts w:ascii="Times New Roman" w:eastAsia="Times New Roman" w:hAnsi="Times New Roman" w:cs="Times New Roman"/>
          <w:color w:val="0F1115"/>
          <w:sz w:val="28"/>
          <w:szCs w:val="28"/>
        </w:rPr>
        <w:t xml:space="preserve">Данная стратегия предполагает комплекс мер, включая прямую финансовую поддержку семей, политику содействия занятости и укрепление общественного здоровья. </w:t>
      </w:r>
      <w:r w:rsidR="00B0666F" w:rsidRPr="004A6379">
        <w:rPr>
          <w:rFonts w:ascii="Times New Roman" w:eastAsia="Times New Roman" w:hAnsi="Times New Roman" w:cs="Times New Roman"/>
          <w:color w:val="0F1115"/>
          <w:sz w:val="28"/>
          <w:szCs w:val="28"/>
        </w:rPr>
        <w:t>Вместе с тем</w:t>
      </w:r>
      <w:r w:rsidRPr="004A6379">
        <w:rPr>
          <w:rFonts w:ascii="Times New Roman" w:eastAsia="Times New Roman" w:hAnsi="Times New Roman" w:cs="Times New Roman"/>
          <w:color w:val="0F1115"/>
          <w:sz w:val="28"/>
          <w:szCs w:val="28"/>
        </w:rPr>
        <w:t xml:space="preserve"> эффективность реализации указанной политики лимитирована рядом факторов. К ним относятся недостаточная информированность граждан о существующих мерах поддержки, распространенный скептицизм в отношении декларируемых государственных целей, а также сохраняющиеся системные проблемы в сферах здравоохранения, образования и жилищного обеспечения</w:t>
      </w:r>
      <w:r w:rsidRPr="004A6379">
        <w:rPr>
          <w:rFonts w:ascii="Times New Roman" w:eastAsia="Times New Roman" w:hAnsi="Times New Roman" w:cs="Times New Roman"/>
          <w:sz w:val="28"/>
          <w:szCs w:val="28"/>
        </w:rPr>
        <w:t xml:space="preserve"> [</w:t>
      </w:r>
      <w:r w:rsidR="00FF283B" w:rsidRPr="004A6379">
        <w:rPr>
          <w:rFonts w:ascii="Times New Roman" w:eastAsia="Times New Roman" w:hAnsi="Times New Roman" w:cs="Times New Roman"/>
          <w:sz w:val="28"/>
          <w:szCs w:val="28"/>
          <w:lang w:val="ru-RU"/>
        </w:rPr>
        <w:t>5</w:t>
      </w:r>
      <w:r w:rsidRPr="004A6379">
        <w:rPr>
          <w:rFonts w:ascii="Times New Roman" w:eastAsia="Times New Roman" w:hAnsi="Times New Roman" w:cs="Times New Roman"/>
          <w:sz w:val="28"/>
          <w:szCs w:val="28"/>
        </w:rPr>
        <w:t>].</w:t>
      </w:r>
    </w:p>
    <w:p w14:paraId="050F8F33" w14:textId="3006A6C2"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4A6379">
        <w:rPr>
          <w:rFonts w:ascii="Times New Roman" w:eastAsia="Times New Roman" w:hAnsi="Times New Roman" w:cs="Times New Roman"/>
          <w:color w:val="0F1115"/>
          <w:sz w:val="28"/>
          <w:szCs w:val="28"/>
          <w:highlight w:val="white"/>
        </w:rPr>
        <w:lastRenderedPageBreak/>
        <w:t>Например, миграционная политика Российской Федерации нацелена на селективное привлечение квалифицированных специалистов, предпринимателей и образовательных мигрантов в качестве инструмента компенсации структурного демографического спада. Ключевыми механизмами реализации данной стратегии выступают Государственная программа по оказанию содействия добровольному переселению соотечественников, а также процедуры упрощенной натурализации для целевых категорий мигрантов. Эти меры призваны не только восполнить дефиц</w:t>
      </w:r>
      <w:r w:rsidRPr="004A6379">
        <w:rPr>
          <w:rFonts w:ascii="Times New Roman" w:eastAsia="Times New Roman" w:hAnsi="Times New Roman" w:cs="Times New Roman"/>
          <w:color w:val="0F1115"/>
          <w:sz w:val="28"/>
          <w:szCs w:val="28"/>
          <w:highlight w:val="white"/>
        </w:rPr>
        <w:t>ит на рынке труда, но и стимулировать качественную трансформацию экономики за счет притока человеческого капитала</w:t>
      </w:r>
      <w:r w:rsidRPr="00DB20D0">
        <w:rPr>
          <w:rFonts w:ascii="Times New Roman" w:eastAsia="Times New Roman" w:hAnsi="Times New Roman" w:cs="Times New Roman"/>
          <w:color w:val="0F1115"/>
          <w:sz w:val="28"/>
          <w:szCs w:val="28"/>
          <w:highlight w:val="white"/>
        </w:rPr>
        <w:t xml:space="preserve"> </w:t>
      </w:r>
      <w:r w:rsidRPr="00DB20D0">
        <w:rPr>
          <w:rFonts w:ascii="Times New Roman" w:eastAsia="Times New Roman" w:hAnsi="Times New Roman" w:cs="Times New Roman"/>
          <w:sz w:val="28"/>
          <w:szCs w:val="28"/>
        </w:rPr>
        <w:t>[</w:t>
      </w:r>
      <w:r w:rsidR="00FF283B" w:rsidRPr="00DB20D0">
        <w:rPr>
          <w:rFonts w:ascii="Times New Roman" w:eastAsia="Times New Roman" w:hAnsi="Times New Roman" w:cs="Times New Roman"/>
          <w:sz w:val="28"/>
          <w:szCs w:val="28"/>
          <w:lang w:val="ru-RU"/>
        </w:rPr>
        <w:t>6</w:t>
      </w:r>
      <w:r w:rsidRPr="00DB20D0">
        <w:rPr>
          <w:rFonts w:ascii="Times New Roman" w:eastAsia="Times New Roman" w:hAnsi="Times New Roman" w:cs="Times New Roman"/>
          <w:sz w:val="28"/>
          <w:szCs w:val="28"/>
        </w:rPr>
        <w:t>].</w:t>
      </w:r>
    </w:p>
    <w:p w14:paraId="40F5442F" w14:textId="288F9934"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Сходная ситуация наблюдается и в Японии, однако имеет свои особенности, обусловленные социально-экономическими, культурными и трудовыми факторами. В стране сохраняются устойчивое снижение рождаемости из-за поздних браков, высокой стоимости жизни, расходов на образование и роста индивидуализма. Ситуацию усугубляет быстрое старение населения и нехватка рабочей силы, связанная с напряженной культурой труда и переработками [</w:t>
      </w:r>
      <w:r w:rsidR="00FF283B" w:rsidRPr="00DB20D0">
        <w:rPr>
          <w:rFonts w:ascii="Times New Roman" w:eastAsia="Times New Roman" w:hAnsi="Times New Roman" w:cs="Times New Roman"/>
          <w:sz w:val="28"/>
          <w:szCs w:val="28"/>
          <w:lang w:val="ru-RU"/>
        </w:rPr>
        <w:t>7</w:t>
      </w:r>
      <w:r w:rsidRPr="00DB20D0">
        <w:rPr>
          <w:rFonts w:ascii="Times New Roman" w:eastAsia="Times New Roman" w:hAnsi="Times New Roman" w:cs="Times New Roman"/>
          <w:sz w:val="28"/>
          <w:szCs w:val="28"/>
        </w:rPr>
        <w:t>].</w:t>
      </w:r>
    </w:p>
    <w:p w14:paraId="1C45A2CE" w14:textId="05DCCACC"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4A6379">
        <w:rPr>
          <w:rFonts w:ascii="Times New Roman" w:eastAsia="Times New Roman" w:hAnsi="Times New Roman" w:cs="Times New Roman"/>
          <w:sz w:val="28"/>
          <w:szCs w:val="28"/>
        </w:rPr>
        <w:t xml:space="preserve">Как и в России демографическая политика Японии направлена на преодоление структурного кризиса. Введены ключевые меры, которые включают </w:t>
      </w:r>
      <w:r w:rsidRPr="004A6379">
        <w:rPr>
          <w:rFonts w:ascii="Times New Roman" w:eastAsia="Times New Roman" w:hAnsi="Times New Roman" w:cs="Times New Roman"/>
          <w:color w:val="0F1115"/>
          <w:sz w:val="28"/>
          <w:szCs w:val="28"/>
          <w:highlight w:val="white"/>
        </w:rPr>
        <w:t>институциональные новации. Учрежден пост министра по противодействию социальному одиночеству</w:t>
      </w:r>
      <w:r w:rsidRPr="004A6379">
        <w:rPr>
          <w:rFonts w:ascii="Times New Roman" w:eastAsia="Times New Roman" w:hAnsi="Times New Roman" w:cs="Times New Roman"/>
          <w:sz w:val="28"/>
          <w:szCs w:val="28"/>
        </w:rPr>
        <w:t xml:space="preserve">, </w:t>
      </w:r>
      <w:r w:rsidRPr="004A6379">
        <w:rPr>
          <w:rFonts w:ascii="Times New Roman" w:eastAsia="Times New Roman" w:hAnsi="Times New Roman" w:cs="Times New Roman"/>
          <w:color w:val="0F1115"/>
          <w:sz w:val="28"/>
          <w:szCs w:val="28"/>
          <w:highlight w:val="white"/>
        </w:rPr>
        <w:t xml:space="preserve">расширена доступность дошкольных учреждений и </w:t>
      </w:r>
      <w:r w:rsidR="00B0666F" w:rsidRPr="004A6379">
        <w:rPr>
          <w:rFonts w:ascii="Times New Roman" w:eastAsia="Times New Roman" w:hAnsi="Times New Roman" w:cs="Times New Roman"/>
          <w:color w:val="0F1115"/>
          <w:sz w:val="28"/>
          <w:szCs w:val="28"/>
          <w:highlight w:val="white"/>
        </w:rPr>
        <w:t>предоставляются целевые</w:t>
      </w:r>
      <w:r w:rsidRPr="004A6379">
        <w:rPr>
          <w:rFonts w:ascii="Times New Roman" w:eastAsia="Times New Roman" w:hAnsi="Times New Roman" w:cs="Times New Roman"/>
          <w:color w:val="0F1115"/>
          <w:sz w:val="28"/>
          <w:szCs w:val="28"/>
          <w:highlight w:val="white"/>
        </w:rPr>
        <w:t xml:space="preserve"> субсидии молодым семьям. Параллельно реализуются структурные реформы, нацеленные на трансформацию рынка труда: апробация четырехдневной рабочей недели и реализация программ по повышению совокупной производительности труда. Данный комплекс направлен на системное преодоление последствий депопуляции и стимулирование рождаемости</w:t>
      </w:r>
      <w:r w:rsidRPr="00DB20D0">
        <w:rPr>
          <w:rFonts w:ascii="Times New Roman" w:eastAsia="Times New Roman" w:hAnsi="Times New Roman" w:cs="Times New Roman"/>
          <w:color w:val="0F1115"/>
          <w:sz w:val="28"/>
          <w:szCs w:val="28"/>
          <w:highlight w:val="white"/>
        </w:rPr>
        <w:t xml:space="preserve"> </w:t>
      </w:r>
      <w:r w:rsidRPr="00DB20D0">
        <w:rPr>
          <w:rFonts w:ascii="Times New Roman" w:eastAsia="Times New Roman" w:hAnsi="Times New Roman" w:cs="Times New Roman"/>
          <w:sz w:val="28"/>
          <w:szCs w:val="28"/>
        </w:rPr>
        <w:t>[</w:t>
      </w:r>
      <w:r w:rsidR="00FF283B" w:rsidRPr="00DB20D0">
        <w:rPr>
          <w:rFonts w:ascii="Times New Roman" w:eastAsia="Times New Roman" w:hAnsi="Times New Roman" w:cs="Times New Roman"/>
          <w:sz w:val="28"/>
          <w:szCs w:val="28"/>
          <w:lang w:val="ru-RU"/>
        </w:rPr>
        <w:t>8</w:t>
      </w:r>
      <w:r w:rsidRPr="00DB20D0">
        <w:rPr>
          <w:rFonts w:ascii="Times New Roman" w:eastAsia="Times New Roman" w:hAnsi="Times New Roman" w:cs="Times New Roman"/>
          <w:sz w:val="28"/>
          <w:szCs w:val="28"/>
        </w:rPr>
        <w:t xml:space="preserve">]. </w:t>
      </w:r>
    </w:p>
    <w:p w14:paraId="3683899C" w14:textId="3A5ED718"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Для преодоления демографического кризиса Япония использует селективную миграционную политику, включающую привлечение иностранных </w:t>
      </w:r>
      <w:r w:rsidRPr="00DB20D0">
        <w:rPr>
          <w:rFonts w:ascii="Times New Roman" w:eastAsia="Times New Roman" w:hAnsi="Times New Roman" w:cs="Times New Roman"/>
          <w:sz w:val="28"/>
          <w:szCs w:val="28"/>
        </w:rPr>
        <w:lastRenderedPageBreak/>
        <w:t>специалистов, репатриацию этнических японцев и образовательную миграцию. Все необходимые меры дополняются активной роботизацией как альтернативным способом компенсации дефицита рабочей силы [</w:t>
      </w:r>
      <w:r w:rsidR="00FF283B" w:rsidRPr="00DB20D0">
        <w:rPr>
          <w:rFonts w:ascii="Times New Roman" w:eastAsia="Times New Roman" w:hAnsi="Times New Roman" w:cs="Times New Roman"/>
          <w:sz w:val="28"/>
          <w:szCs w:val="28"/>
          <w:lang w:val="ru-RU"/>
        </w:rPr>
        <w:t>9</w:t>
      </w:r>
      <w:r w:rsidRPr="00DB20D0">
        <w:rPr>
          <w:rFonts w:ascii="Times New Roman" w:eastAsia="Times New Roman" w:hAnsi="Times New Roman" w:cs="Times New Roman"/>
          <w:sz w:val="28"/>
          <w:szCs w:val="28"/>
        </w:rPr>
        <w:t>].</w:t>
      </w:r>
    </w:p>
    <w:p w14:paraId="22DB5872" w14:textId="60A7B975" w:rsidR="00A774EC" w:rsidRPr="00DB20D0" w:rsidRDefault="00DE1D87" w:rsidP="00135899">
      <w:pPr>
        <w:spacing w:after="0" w:line="360" w:lineRule="auto"/>
        <w:ind w:firstLine="709"/>
        <w:jc w:val="both"/>
        <w:rPr>
          <w:rFonts w:ascii="Times New Roman" w:eastAsia="Times New Roman" w:hAnsi="Times New Roman" w:cs="Times New Roman"/>
          <w:sz w:val="28"/>
          <w:szCs w:val="28"/>
          <w:lang w:val="ru-RU"/>
        </w:rPr>
      </w:pPr>
      <w:r w:rsidRPr="00DB20D0">
        <w:rPr>
          <w:rFonts w:ascii="Times New Roman" w:eastAsia="Times New Roman" w:hAnsi="Times New Roman" w:cs="Times New Roman"/>
          <w:sz w:val="28"/>
          <w:szCs w:val="28"/>
        </w:rPr>
        <w:t>В результате данного исследования, на основе открытых источников представлены две таблицы, использующиеся в статистическом анализе. В Таблице 1 представлены демографические показатели России [</w:t>
      </w:r>
      <w:r w:rsidR="00FF283B" w:rsidRPr="00DB20D0">
        <w:rPr>
          <w:rFonts w:ascii="Times New Roman" w:eastAsia="Times New Roman" w:hAnsi="Times New Roman" w:cs="Times New Roman"/>
          <w:sz w:val="28"/>
          <w:szCs w:val="28"/>
          <w:lang w:val="ru-RU"/>
        </w:rPr>
        <w:t>10</w:t>
      </w:r>
      <w:r w:rsidRPr="00DB20D0">
        <w:rPr>
          <w:rFonts w:ascii="Times New Roman" w:eastAsia="Times New Roman" w:hAnsi="Times New Roman" w:cs="Times New Roman"/>
          <w:sz w:val="28"/>
          <w:szCs w:val="28"/>
        </w:rPr>
        <w:t>,</w:t>
      </w:r>
      <w:r w:rsidR="00FF283B" w:rsidRPr="00DB20D0">
        <w:rPr>
          <w:rFonts w:ascii="Times New Roman" w:eastAsia="Times New Roman" w:hAnsi="Times New Roman" w:cs="Times New Roman"/>
          <w:sz w:val="28"/>
          <w:szCs w:val="28"/>
          <w:lang w:val="ru-RU"/>
        </w:rPr>
        <w:t>11</w:t>
      </w:r>
      <w:r w:rsidRPr="00DB20D0">
        <w:rPr>
          <w:rFonts w:ascii="Times New Roman" w:eastAsia="Times New Roman" w:hAnsi="Times New Roman" w:cs="Times New Roman"/>
          <w:sz w:val="28"/>
          <w:szCs w:val="28"/>
        </w:rPr>
        <w:t>,1</w:t>
      </w:r>
      <w:r w:rsidR="00FF283B" w:rsidRPr="00DB20D0">
        <w:rPr>
          <w:rFonts w:ascii="Times New Roman" w:eastAsia="Times New Roman" w:hAnsi="Times New Roman" w:cs="Times New Roman"/>
          <w:sz w:val="28"/>
          <w:szCs w:val="28"/>
          <w:lang w:val="ru-RU"/>
        </w:rPr>
        <w:t>2</w:t>
      </w:r>
      <w:r w:rsidRPr="00DB20D0">
        <w:rPr>
          <w:rFonts w:ascii="Times New Roman" w:eastAsia="Times New Roman" w:hAnsi="Times New Roman" w:cs="Times New Roman"/>
          <w:sz w:val="28"/>
          <w:szCs w:val="28"/>
        </w:rPr>
        <w:t>,1</w:t>
      </w:r>
      <w:r w:rsidR="00FF283B" w:rsidRPr="00DB20D0">
        <w:rPr>
          <w:rFonts w:ascii="Times New Roman" w:eastAsia="Times New Roman" w:hAnsi="Times New Roman" w:cs="Times New Roman"/>
          <w:sz w:val="28"/>
          <w:szCs w:val="28"/>
          <w:lang w:val="ru-RU"/>
        </w:rPr>
        <w:t>3</w:t>
      </w:r>
      <w:r w:rsidRPr="00DB20D0">
        <w:rPr>
          <w:rFonts w:ascii="Times New Roman" w:eastAsia="Times New Roman" w:hAnsi="Times New Roman" w:cs="Times New Roman"/>
          <w:sz w:val="28"/>
          <w:szCs w:val="28"/>
        </w:rPr>
        <w:t>,1</w:t>
      </w:r>
      <w:r w:rsidR="00FF283B" w:rsidRPr="00DB20D0">
        <w:rPr>
          <w:rFonts w:ascii="Times New Roman" w:eastAsia="Times New Roman" w:hAnsi="Times New Roman" w:cs="Times New Roman"/>
          <w:sz w:val="28"/>
          <w:szCs w:val="28"/>
          <w:lang w:val="ru-RU"/>
        </w:rPr>
        <w:t>4</w:t>
      </w:r>
      <w:r w:rsidRPr="00DB20D0">
        <w:rPr>
          <w:rFonts w:ascii="Times New Roman" w:eastAsia="Times New Roman" w:hAnsi="Times New Roman" w:cs="Times New Roman"/>
          <w:sz w:val="28"/>
          <w:szCs w:val="28"/>
        </w:rPr>
        <w:t>]. Таблица 2 демонстрирует аналогичные данные Японии [1</w:t>
      </w:r>
      <w:r w:rsidR="00FF283B" w:rsidRPr="00DB20D0">
        <w:rPr>
          <w:rFonts w:ascii="Times New Roman" w:eastAsia="Times New Roman" w:hAnsi="Times New Roman" w:cs="Times New Roman"/>
          <w:sz w:val="28"/>
          <w:szCs w:val="28"/>
          <w:lang w:val="ru-RU"/>
        </w:rPr>
        <w:t>5</w:t>
      </w:r>
      <w:r w:rsidRPr="00DB20D0">
        <w:rPr>
          <w:rFonts w:ascii="Times New Roman" w:eastAsia="Times New Roman" w:hAnsi="Times New Roman" w:cs="Times New Roman"/>
          <w:sz w:val="28"/>
          <w:szCs w:val="28"/>
        </w:rPr>
        <w:t>,1</w:t>
      </w:r>
      <w:r w:rsidR="00FF283B" w:rsidRPr="00DB20D0">
        <w:rPr>
          <w:rFonts w:ascii="Times New Roman" w:eastAsia="Times New Roman" w:hAnsi="Times New Roman" w:cs="Times New Roman"/>
          <w:sz w:val="28"/>
          <w:szCs w:val="28"/>
          <w:lang w:val="ru-RU"/>
        </w:rPr>
        <w:t>6</w:t>
      </w:r>
      <w:r w:rsidRPr="00DB20D0">
        <w:rPr>
          <w:rFonts w:ascii="Times New Roman" w:eastAsia="Times New Roman" w:hAnsi="Times New Roman" w:cs="Times New Roman"/>
          <w:sz w:val="28"/>
          <w:szCs w:val="28"/>
        </w:rPr>
        <w:t>,1</w:t>
      </w:r>
      <w:r w:rsidR="00FF283B" w:rsidRPr="00DB20D0">
        <w:rPr>
          <w:rFonts w:ascii="Times New Roman" w:eastAsia="Times New Roman" w:hAnsi="Times New Roman" w:cs="Times New Roman"/>
          <w:sz w:val="28"/>
          <w:szCs w:val="28"/>
          <w:lang w:val="ru-RU"/>
        </w:rPr>
        <w:t>7</w:t>
      </w:r>
      <w:r w:rsidRPr="00DB20D0">
        <w:rPr>
          <w:rFonts w:ascii="Times New Roman" w:eastAsia="Times New Roman" w:hAnsi="Times New Roman" w:cs="Times New Roman"/>
          <w:sz w:val="28"/>
          <w:szCs w:val="28"/>
        </w:rPr>
        <w:t>,1</w:t>
      </w:r>
      <w:r w:rsidR="00FF283B" w:rsidRPr="00DB20D0">
        <w:rPr>
          <w:rFonts w:ascii="Times New Roman" w:eastAsia="Times New Roman" w:hAnsi="Times New Roman" w:cs="Times New Roman"/>
          <w:sz w:val="28"/>
          <w:szCs w:val="28"/>
          <w:lang w:val="ru-RU"/>
        </w:rPr>
        <w:t>8</w:t>
      </w:r>
      <w:r w:rsidRPr="00DB20D0">
        <w:rPr>
          <w:rFonts w:ascii="Times New Roman" w:eastAsia="Times New Roman" w:hAnsi="Times New Roman" w:cs="Times New Roman"/>
          <w:sz w:val="28"/>
          <w:szCs w:val="28"/>
        </w:rPr>
        <w:t>,1</w:t>
      </w:r>
      <w:r w:rsidR="00FF283B" w:rsidRPr="00DB20D0">
        <w:rPr>
          <w:rFonts w:ascii="Times New Roman" w:eastAsia="Times New Roman" w:hAnsi="Times New Roman" w:cs="Times New Roman"/>
          <w:sz w:val="28"/>
          <w:szCs w:val="28"/>
          <w:lang w:val="ru-RU"/>
        </w:rPr>
        <w:t>9</w:t>
      </w:r>
      <w:r w:rsidRPr="00DB20D0">
        <w:rPr>
          <w:rFonts w:ascii="Times New Roman" w:eastAsia="Times New Roman" w:hAnsi="Times New Roman" w:cs="Times New Roman"/>
          <w:sz w:val="28"/>
          <w:szCs w:val="28"/>
        </w:rPr>
        <w:t>].</w:t>
      </w:r>
    </w:p>
    <w:p w14:paraId="23335C8C" w14:textId="77777777" w:rsidR="00B0666F" w:rsidRPr="00DB20D0" w:rsidRDefault="00B0666F" w:rsidP="00B0666F">
      <w:pPr>
        <w:spacing w:after="0"/>
        <w:ind w:firstLine="709"/>
        <w:jc w:val="both"/>
        <w:rPr>
          <w:rFonts w:ascii="Times New Roman" w:eastAsia="Times New Roman" w:hAnsi="Times New Roman" w:cs="Times New Roman"/>
          <w:sz w:val="28"/>
          <w:szCs w:val="28"/>
          <w:lang w:val="ru-RU"/>
        </w:rPr>
      </w:pPr>
    </w:p>
    <w:p w14:paraId="53DCDD5D" w14:textId="77777777" w:rsidR="00A774EC" w:rsidRPr="00DB20D0" w:rsidRDefault="00DE1D87">
      <w:pPr>
        <w:spacing w:after="0"/>
        <w:ind w:firstLine="709"/>
        <w:jc w:val="right"/>
        <w:rPr>
          <w:rFonts w:ascii="Times New Roman" w:eastAsia="Times New Roman" w:hAnsi="Times New Roman" w:cs="Times New Roman"/>
          <w:i/>
        </w:rPr>
      </w:pPr>
      <w:r w:rsidRPr="00DB20D0">
        <w:rPr>
          <w:rFonts w:ascii="Times New Roman" w:eastAsia="Times New Roman" w:hAnsi="Times New Roman" w:cs="Times New Roman"/>
          <w:i/>
        </w:rPr>
        <w:t>Таблица 1</w:t>
      </w:r>
    </w:p>
    <w:p w14:paraId="5B250B5B" w14:textId="77777777" w:rsidR="00A774EC" w:rsidRPr="00DB20D0" w:rsidRDefault="00DE1D87">
      <w:pPr>
        <w:spacing w:after="0" w:line="240" w:lineRule="auto"/>
        <w:ind w:firstLine="709"/>
        <w:jc w:val="center"/>
        <w:rPr>
          <w:rFonts w:ascii="Times New Roman" w:eastAsia="Times New Roman" w:hAnsi="Times New Roman" w:cs="Times New Roman"/>
        </w:rPr>
      </w:pPr>
      <w:r w:rsidRPr="00DB20D0">
        <w:rPr>
          <w:rFonts w:ascii="Times New Roman" w:eastAsia="Times New Roman" w:hAnsi="Times New Roman" w:cs="Times New Roman"/>
        </w:rPr>
        <w:t>Демографические показатели России (2014-2024 гг.)</w:t>
      </w:r>
    </w:p>
    <w:p w14:paraId="37318258" w14:textId="77777777" w:rsidR="00A774EC" w:rsidRPr="00DB20D0" w:rsidRDefault="00A774EC">
      <w:pPr>
        <w:spacing w:after="0" w:line="240" w:lineRule="auto"/>
        <w:ind w:firstLine="709"/>
        <w:jc w:val="both"/>
        <w:rPr>
          <w:rFonts w:ascii="Times New Roman" w:eastAsia="Times New Roman" w:hAnsi="Times New Roman" w:cs="Times New Roman"/>
        </w:rPr>
      </w:pPr>
    </w:p>
    <w:tbl>
      <w:tblPr>
        <w:tblStyle w:val="a5"/>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126"/>
        <w:gridCol w:w="2410"/>
        <w:gridCol w:w="2094"/>
        <w:gridCol w:w="2158"/>
      </w:tblGrid>
      <w:tr w:rsidR="00A774EC" w:rsidRPr="00DB20D0" w14:paraId="63020D2B" w14:textId="77777777" w:rsidTr="005771AA">
        <w:trPr>
          <w:trHeight w:val="584"/>
        </w:trPr>
        <w:tc>
          <w:tcPr>
            <w:tcW w:w="846" w:type="dxa"/>
          </w:tcPr>
          <w:p w14:paraId="01622D1C"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Год</w:t>
            </w:r>
          </w:p>
        </w:tc>
        <w:tc>
          <w:tcPr>
            <w:tcW w:w="2126" w:type="dxa"/>
          </w:tcPr>
          <w:p w14:paraId="2E69350F"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Общая численность населения</w:t>
            </w:r>
          </w:p>
        </w:tc>
        <w:tc>
          <w:tcPr>
            <w:tcW w:w="2410" w:type="dxa"/>
          </w:tcPr>
          <w:p w14:paraId="15254889"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Количество родившихся</w:t>
            </w:r>
          </w:p>
        </w:tc>
        <w:tc>
          <w:tcPr>
            <w:tcW w:w="2094" w:type="dxa"/>
          </w:tcPr>
          <w:p w14:paraId="525C64B5"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Количество умерших</w:t>
            </w:r>
          </w:p>
        </w:tc>
        <w:tc>
          <w:tcPr>
            <w:tcW w:w="2158" w:type="dxa"/>
          </w:tcPr>
          <w:p w14:paraId="3D90470A"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Получено гражданство</w:t>
            </w:r>
          </w:p>
        </w:tc>
      </w:tr>
      <w:tr w:rsidR="00A774EC" w:rsidRPr="00DB20D0" w14:paraId="6D527806" w14:textId="77777777" w:rsidTr="005771AA">
        <w:trPr>
          <w:trHeight w:val="332"/>
        </w:trPr>
        <w:tc>
          <w:tcPr>
            <w:tcW w:w="846" w:type="dxa"/>
          </w:tcPr>
          <w:p w14:paraId="60C00FD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2014</w:t>
            </w:r>
          </w:p>
        </w:tc>
        <w:tc>
          <w:tcPr>
            <w:tcW w:w="2126" w:type="dxa"/>
          </w:tcPr>
          <w:p w14:paraId="432CE0E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144 025 334</w:t>
            </w:r>
          </w:p>
        </w:tc>
        <w:tc>
          <w:tcPr>
            <w:tcW w:w="2410" w:type="dxa"/>
          </w:tcPr>
          <w:p w14:paraId="2BBC0AE8"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1 942 683</w:t>
            </w:r>
          </w:p>
        </w:tc>
        <w:tc>
          <w:tcPr>
            <w:tcW w:w="2094" w:type="dxa"/>
          </w:tcPr>
          <w:p w14:paraId="67FB20B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1 912 347</w:t>
            </w:r>
          </w:p>
        </w:tc>
        <w:tc>
          <w:tcPr>
            <w:tcW w:w="2158" w:type="dxa"/>
          </w:tcPr>
          <w:p w14:paraId="28234D1F"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157 800</w:t>
            </w:r>
          </w:p>
        </w:tc>
      </w:tr>
      <w:tr w:rsidR="00A774EC" w:rsidRPr="00DB20D0" w14:paraId="0383FA27" w14:textId="77777777">
        <w:tc>
          <w:tcPr>
            <w:tcW w:w="846" w:type="dxa"/>
          </w:tcPr>
          <w:p w14:paraId="0FD36F40"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2015</w:t>
            </w:r>
          </w:p>
        </w:tc>
        <w:tc>
          <w:tcPr>
            <w:tcW w:w="2126" w:type="dxa"/>
          </w:tcPr>
          <w:p w14:paraId="3D5FA17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146 743 989</w:t>
            </w:r>
          </w:p>
        </w:tc>
        <w:tc>
          <w:tcPr>
            <w:tcW w:w="2410" w:type="dxa"/>
          </w:tcPr>
          <w:p w14:paraId="18C273C7"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1 940 579</w:t>
            </w:r>
          </w:p>
        </w:tc>
        <w:tc>
          <w:tcPr>
            <w:tcW w:w="2094" w:type="dxa"/>
          </w:tcPr>
          <w:p w14:paraId="76E06471"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1 908 541</w:t>
            </w:r>
          </w:p>
        </w:tc>
        <w:tc>
          <w:tcPr>
            <w:tcW w:w="2158" w:type="dxa"/>
          </w:tcPr>
          <w:p w14:paraId="197A4A60"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209 799</w:t>
            </w:r>
          </w:p>
        </w:tc>
      </w:tr>
      <w:tr w:rsidR="00A774EC" w:rsidRPr="00DB20D0" w14:paraId="097FBCF3" w14:textId="77777777">
        <w:tc>
          <w:tcPr>
            <w:tcW w:w="846" w:type="dxa"/>
          </w:tcPr>
          <w:p w14:paraId="79206343"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2016</w:t>
            </w:r>
          </w:p>
        </w:tc>
        <w:tc>
          <w:tcPr>
            <w:tcW w:w="2126" w:type="dxa"/>
          </w:tcPr>
          <w:p w14:paraId="6A8CEAE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147 580 009</w:t>
            </w:r>
          </w:p>
        </w:tc>
        <w:tc>
          <w:tcPr>
            <w:tcW w:w="2410" w:type="dxa"/>
          </w:tcPr>
          <w:p w14:paraId="3B1CEA4D"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1 888 729</w:t>
            </w:r>
          </w:p>
        </w:tc>
        <w:tc>
          <w:tcPr>
            <w:tcW w:w="2094" w:type="dxa"/>
          </w:tcPr>
          <w:p w14:paraId="5F5556E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1 891 015</w:t>
            </w:r>
          </w:p>
        </w:tc>
        <w:tc>
          <w:tcPr>
            <w:tcW w:w="2158" w:type="dxa"/>
          </w:tcPr>
          <w:p w14:paraId="67F3A7F8"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265 319</w:t>
            </w:r>
          </w:p>
        </w:tc>
      </w:tr>
      <w:tr w:rsidR="00A774EC" w:rsidRPr="00DB20D0" w14:paraId="15C0AA79" w14:textId="77777777">
        <w:tc>
          <w:tcPr>
            <w:tcW w:w="846" w:type="dxa"/>
          </w:tcPr>
          <w:p w14:paraId="04806051"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2017</w:t>
            </w:r>
          </w:p>
        </w:tc>
        <w:tc>
          <w:tcPr>
            <w:tcW w:w="2126" w:type="dxa"/>
          </w:tcPr>
          <w:p w14:paraId="4BFBB314"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147 182 316</w:t>
            </w:r>
          </w:p>
        </w:tc>
        <w:tc>
          <w:tcPr>
            <w:tcW w:w="2410" w:type="dxa"/>
          </w:tcPr>
          <w:p w14:paraId="1211F430"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1 690 307</w:t>
            </w:r>
          </w:p>
        </w:tc>
        <w:tc>
          <w:tcPr>
            <w:tcW w:w="2094" w:type="dxa"/>
          </w:tcPr>
          <w:p w14:paraId="55D19AD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1 826 125</w:t>
            </w:r>
          </w:p>
        </w:tc>
        <w:tc>
          <w:tcPr>
            <w:tcW w:w="2158" w:type="dxa"/>
          </w:tcPr>
          <w:p w14:paraId="652D4BC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257 800</w:t>
            </w:r>
          </w:p>
        </w:tc>
      </w:tr>
      <w:tr w:rsidR="00A774EC" w:rsidRPr="00DB20D0" w14:paraId="606BD945" w14:textId="77777777">
        <w:tc>
          <w:tcPr>
            <w:tcW w:w="846" w:type="dxa"/>
          </w:tcPr>
          <w:p w14:paraId="1B5898A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2018</w:t>
            </w:r>
          </w:p>
        </w:tc>
        <w:tc>
          <w:tcPr>
            <w:tcW w:w="2126" w:type="dxa"/>
          </w:tcPr>
          <w:p w14:paraId="30E44CEE"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147 797 071</w:t>
            </w:r>
          </w:p>
        </w:tc>
        <w:tc>
          <w:tcPr>
            <w:tcW w:w="2410" w:type="dxa"/>
          </w:tcPr>
          <w:p w14:paraId="41680447"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1 604 344</w:t>
            </w:r>
          </w:p>
        </w:tc>
        <w:tc>
          <w:tcPr>
            <w:tcW w:w="2094" w:type="dxa"/>
          </w:tcPr>
          <w:p w14:paraId="4E78EC03"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1 828 910</w:t>
            </w:r>
          </w:p>
        </w:tc>
        <w:tc>
          <w:tcPr>
            <w:tcW w:w="2158" w:type="dxa"/>
          </w:tcPr>
          <w:p w14:paraId="10030F3A"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269 400</w:t>
            </w:r>
          </w:p>
        </w:tc>
      </w:tr>
      <w:tr w:rsidR="00A774EC" w:rsidRPr="00DB20D0" w14:paraId="501BD836" w14:textId="77777777">
        <w:tc>
          <w:tcPr>
            <w:tcW w:w="846" w:type="dxa"/>
          </w:tcPr>
          <w:p w14:paraId="247B048F"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2019</w:t>
            </w:r>
          </w:p>
        </w:tc>
        <w:tc>
          <w:tcPr>
            <w:tcW w:w="2126" w:type="dxa"/>
          </w:tcPr>
          <w:p w14:paraId="1E6AA94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147 840 696</w:t>
            </w:r>
          </w:p>
        </w:tc>
        <w:tc>
          <w:tcPr>
            <w:tcW w:w="2410" w:type="dxa"/>
          </w:tcPr>
          <w:p w14:paraId="7CED05FF"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1 481 074</w:t>
            </w:r>
          </w:p>
        </w:tc>
        <w:tc>
          <w:tcPr>
            <w:tcW w:w="2094" w:type="dxa"/>
          </w:tcPr>
          <w:p w14:paraId="2C0BF57C"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1 798 307</w:t>
            </w:r>
          </w:p>
        </w:tc>
        <w:tc>
          <w:tcPr>
            <w:tcW w:w="2158" w:type="dxa"/>
          </w:tcPr>
          <w:p w14:paraId="61D5549C"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497 800</w:t>
            </w:r>
          </w:p>
        </w:tc>
      </w:tr>
      <w:tr w:rsidR="00A774EC" w:rsidRPr="00DB20D0" w14:paraId="502F8817" w14:textId="77777777">
        <w:tc>
          <w:tcPr>
            <w:tcW w:w="846" w:type="dxa"/>
          </w:tcPr>
          <w:p w14:paraId="57426CE7"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2020</w:t>
            </w:r>
          </w:p>
        </w:tc>
        <w:tc>
          <w:tcPr>
            <w:tcW w:w="2126" w:type="dxa"/>
          </w:tcPr>
          <w:p w14:paraId="2A58B93A"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147 959 284</w:t>
            </w:r>
          </w:p>
        </w:tc>
        <w:tc>
          <w:tcPr>
            <w:tcW w:w="2410" w:type="dxa"/>
          </w:tcPr>
          <w:p w14:paraId="28C6C1B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1 436 514</w:t>
            </w:r>
          </w:p>
        </w:tc>
        <w:tc>
          <w:tcPr>
            <w:tcW w:w="2094" w:type="dxa"/>
          </w:tcPr>
          <w:p w14:paraId="6C021C3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2 138 586</w:t>
            </w:r>
          </w:p>
        </w:tc>
        <w:tc>
          <w:tcPr>
            <w:tcW w:w="2158" w:type="dxa"/>
          </w:tcPr>
          <w:p w14:paraId="28012D31"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656 300</w:t>
            </w:r>
          </w:p>
        </w:tc>
      </w:tr>
      <w:tr w:rsidR="00A774EC" w:rsidRPr="00DB20D0" w14:paraId="7F8F4D02" w14:textId="77777777">
        <w:tc>
          <w:tcPr>
            <w:tcW w:w="846" w:type="dxa"/>
          </w:tcPr>
          <w:p w14:paraId="4A84CBA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2021</w:t>
            </w:r>
          </w:p>
        </w:tc>
        <w:tc>
          <w:tcPr>
            <w:tcW w:w="2126" w:type="dxa"/>
          </w:tcPr>
          <w:p w14:paraId="63856B5B"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147 455 745</w:t>
            </w:r>
          </w:p>
        </w:tc>
        <w:tc>
          <w:tcPr>
            <w:tcW w:w="2410" w:type="dxa"/>
          </w:tcPr>
          <w:p w14:paraId="107469EA"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1 398 253</w:t>
            </w:r>
          </w:p>
        </w:tc>
        <w:tc>
          <w:tcPr>
            <w:tcW w:w="2094" w:type="dxa"/>
          </w:tcPr>
          <w:p w14:paraId="5D0FE00B"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2 441 594</w:t>
            </w:r>
          </w:p>
        </w:tc>
        <w:tc>
          <w:tcPr>
            <w:tcW w:w="2158" w:type="dxa"/>
          </w:tcPr>
          <w:p w14:paraId="4512DC04"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735 385</w:t>
            </w:r>
          </w:p>
        </w:tc>
      </w:tr>
      <w:tr w:rsidR="00A774EC" w:rsidRPr="00DB20D0" w14:paraId="21B1CF9F" w14:textId="77777777">
        <w:tc>
          <w:tcPr>
            <w:tcW w:w="846" w:type="dxa"/>
          </w:tcPr>
          <w:p w14:paraId="378A317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2022</w:t>
            </w:r>
          </w:p>
        </w:tc>
        <w:tc>
          <w:tcPr>
            <w:tcW w:w="2126" w:type="dxa"/>
          </w:tcPr>
          <w:p w14:paraId="4B98D097"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146 980 061</w:t>
            </w:r>
          </w:p>
        </w:tc>
        <w:tc>
          <w:tcPr>
            <w:tcW w:w="2410" w:type="dxa"/>
          </w:tcPr>
          <w:p w14:paraId="4086FE5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1 306 200</w:t>
            </w:r>
          </w:p>
        </w:tc>
        <w:tc>
          <w:tcPr>
            <w:tcW w:w="2094" w:type="dxa"/>
          </w:tcPr>
          <w:p w14:paraId="15D7D5AD"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1 905 800</w:t>
            </w:r>
          </w:p>
        </w:tc>
        <w:tc>
          <w:tcPr>
            <w:tcW w:w="2158" w:type="dxa"/>
          </w:tcPr>
          <w:p w14:paraId="142D1CAD"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691 045</w:t>
            </w:r>
          </w:p>
        </w:tc>
      </w:tr>
      <w:tr w:rsidR="00A774EC" w:rsidRPr="00DB20D0" w14:paraId="5EE37325" w14:textId="77777777">
        <w:tc>
          <w:tcPr>
            <w:tcW w:w="846" w:type="dxa"/>
          </w:tcPr>
          <w:p w14:paraId="3D76D82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2023</w:t>
            </w:r>
          </w:p>
        </w:tc>
        <w:tc>
          <w:tcPr>
            <w:tcW w:w="2126" w:type="dxa"/>
          </w:tcPr>
          <w:p w14:paraId="134E743C"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146 447 424</w:t>
            </w:r>
          </w:p>
        </w:tc>
        <w:tc>
          <w:tcPr>
            <w:tcW w:w="2410" w:type="dxa"/>
          </w:tcPr>
          <w:p w14:paraId="43CDDA2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1 264 938</w:t>
            </w:r>
          </w:p>
        </w:tc>
        <w:tc>
          <w:tcPr>
            <w:tcW w:w="2094" w:type="dxa"/>
          </w:tcPr>
          <w:p w14:paraId="4B3687B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1 760 200</w:t>
            </w:r>
          </w:p>
        </w:tc>
        <w:tc>
          <w:tcPr>
            <w:tcW w:w="2158" w:type="dxa"/>
          </w:tcPr>
          <w:p w14:paraId="060091BB"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378 500</w:t>
            </w:r>
          </w:p>
        </w:tc>
      </w:tr>
      <w:tr w:rsidR="00A774EC" w:rsidRPr="00DB20D0" w14:paraId="4F91F2C2" w14:textId="77777777">
        <w:tc>
          <w:tcPr>
            <w:tcW w:w="846" w:type="dxa"/>
          </w:tcPr>
          <w:p w14:paraId="56C545D4"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2024</w:t>
            </w:r>
          </w:p>
        </w:tc>
        <w:tc>
          <w:tcPr>
            <w:tcW w:w="2126" w:type="dxa"/>
          </w:tcPr>
          <w:p w14:paraId="6914CBBA"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146 028 325</w:t>
            </w:r>
          </w:p>
        </w:tc>
        <w:tc>
          <w:tcPr>
            <w:tcW w:w="2410" w:type="dxa"/>
          </w:tcPr>
          <w:p w14:paraId="5DD8861F"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1 222 408</w:t>
            </w:r>
          </w:p>
        </w:tc>
        <w:tc>
          <w:tcPr>
            <w:tcW w:w="2094" w:type="dxa"/>
          </w:tcPr>
          <w:p w14:paraId="569E2E2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1 818 635</w:t>
            </w:r>
          </w:p>
        </w:tc>
        <w:tc>
          <w:tcPr>
            <w:tcW w:w="2158" w:type="dxa"/>
          </w:tcPr>
          <w:p w14:paraId="0D5D4E4F"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209 000</w:t>
            </w:r>
          </w:p>
        </w:tc>
      </w:tr>
    </w:tbl>
    <w:p w14:paraId="78A85E16" w14:textId="77777777" w:rsidR="00A774EC" w:rsidRPr="00DB20D0" w:rsidRDefault="00A774EC" w:rsidP="002B0461">
      <w:pPr>
        <w:spacing w:after="0"/>
        <w:rPr>
          <w:rFonts w:ascii="Times New Roman" w:eastAsia="Times New Roman" w:hAnsi="Times New Roman" w:cs="Times New Roman"/>
          <w:i/>
          <w:lang w:val="ru-RU"/>
        </w:rPr>
      </w:pPr>
    </w:p>
    <w:p w14:paraId="6E2E76C3" w14:textId="77777777" w:rsidR="00A774EC" w:rsidRPr="00DB20D0" w:rsidRDefault="00DE1D87">
      <w:pPr>
        <w:spacing w:after="0"/>
        <w:ind w:firstLine="709"/>
        <w:jc w:val="right"/>
        <w:rPr>
          <w:rFonts w:ascii="Times New Roman" w:eastAsia="Times New Roman" w:hAnsi="Times New Roman" w:cs="Times New Roman"/>
          <w:i/>
        </w:rPr>
      </w:pPr>
      <w:r w:rsidRPr="00DB20D0">
        <w:rPr>
          <w:rFonts w:ascii="Times New Roman" w:eastAsia="Times New Roman" w:hAnsi="Times New Roman" w:cs="Times New Roman"/>
          <w:i/>
        </w:rPr>
        <w:t>Таблица 2</w:t>
      </w:r>
    </w:p>
    <w:p w14:paraId="16B05B8A" w14:textId="3315E3F4" w:rsidR="00A774EC" w:rsidRPr="00DB20D0" w:rsidRDefault="00DE1D87" w:rsidP="00B0666F">
      <w:pPr>
        <w:spacing w:after="0"/>
        <w:ind w:firstLine="709"/>
        <w:jc w:val="center"/>
        <w:rPr>
          <w:rFonts w:ascii="Times New Roman" w:eastAsia="Times New Roman" w:hAnsi="Times New Roman" w:cs="Times New Roman"/>
          <w:lang w:val="ru-RU"/>
        </w:rPr>
      </w:pPr>
      <w:r w:rsidRPr="00DB20D0">
        <w:rPr>
          <w:rFonts w:ascii="Times New Roman" w:eastAsia="Times New Roman" w:hAnsi="Times New Roman" w:cs="Times New Roman"/>
        </w:rPr>
        <w:t>Демографические показатели Японии (2014-2024 гг.)</w:t>
      </w:r>
    </w:p>
    <w:p w14:paraId="7119B9EF" w14:textId="77777777" w:rsidR="00B0666F" w:rsidRPr="00DB20D0" w:rsidRDefault="00B0666F" w:rsidP="00B0666F">
      <w:pPr>
        <w:spacing w:after="0"/>
        <w:ind w:firstLine="709"/>
        <w:jc w:val="center"/>
        <w:rPr>
          <w:rFonts w:ascii="Times New Roman" w:eastAsia="Times New Roman" w:hAnsi="Times New Roman" w:cs="Times New Roman"/>
          <w:lang w:val="ru-RU"/>
        </w:rPr>
      </w:pPr>
    </w:p>
    <w:tbl>
      <w:tblPr>
        <w:tblStyle w:val="a6"/>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126"/>
        <w:gridCol w:w="2410"/>
        <w:gridCol w:w="2126"/>
        <w:gridCol w:w="2126"/>
      </w:tblGrid>
      <w:tr w:rsidR="00A774EC" w:rsidRPr="00DB20D0" w14:paraId="743447B0" w14:textId="77777777">
        <w:tc>
          <w:tcPr>
            <w:tcW w:w="846" w:type="dxa"/>
          </w:tcPr>
          <w:p w14:paraId="06B482D2"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Год</w:t>
            </w:r>
          </w:p>
        </w:tc>
        <w:tc>
          <w:tcPr>
            <w:tcW w:w="2126" w:type="dxa"/>
          </w:tcPr>
          <w:p w14:paraId="560B62EB"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Общая численность населения</w:t>
            </w:r>
          </w:p>
        </w:tc>
        <w:tc>
          <w:tcPr>
            <w:tcW w:w="2410" w:type="dxa"/>
          </w:tcPr>
          <w:p w14:paraId="0DDEA6CB"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Количество родившихся</w:t>
            </w:r>
          </w:p>
        </w:tc>
        <w:tc>
          <w:tcPr>
            <w:tcW w:w="2126" w:type="dxa"/>
          </w:tcPr>
          <w:p w14:paraId="31B16FEC"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Количество умерших</w:t>
            </w:r>
          </w:p>
        </w:tc>
        <w:tc>
          <w:tcPr>
            <w:tcW w:w="2126" w:type="dxa"/>
          </w:tcPr>
          <w:p w14:paraId="7F1F70B8" w14:textId="77777777" w:rsidR="00A774EC" w:rsidRPr="00DB20D0" w:rsidRDefault="00DE1D87" w:rsidP="002B0461">
            <w:pPr>
              <w:jc w:val="center"/>
              <w:rPr>
                <w:rFonts w:ascii="Times New Roman" w:eastAsia="Times New Roman" w:hAnsi="Times New Roman" w:cs="Times New Roman"/>
                <w:b/>
              </w:rPr>
            </w:pPr>
            <w:r w:rsidRPr="00DB20D0">
              <w:rPr>
                <w:rFonts w:ascii="Times New Roman" w:eastAsia="Times New Roman" w:hAnsi="Times New Roman" w:cs="Times New Roman"/>
                <w:b/>
              </w:rPr>
              <w:t>Количество иностранных резидентов</w:t>
            </w:r>
          </w:p>
        </w:tc>
      </w:tr>
      <w:tr w:rsidR="00A774EC" w:rsidRPr="00DB20D0" w14:paraId="7EB3D823" w14:textId="77777777">
        <w:tc>
          <w:tcPr>
            <w:tcW w:w="846" w:type="dxa"/>
          </w:tcPr>
          <w:p w14:paraId="14AF2D17"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2014</w:t>
            </w:r>
          </w:p>
        </w:tc>
        <w:tc>
          <w:tcPr>
            <w:tcW w:w="2126" w:type="dxa"/>
          </w:tcPr>
          <w:p w14:paraId="1F619277"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127 237 150</w:t>
            </w:r>
          </w:p>
        </w:tc>
        <w:tc>
          <w:tcPr>
            <w:tcW w:w="2410" w:type="dxa"/>
          </w:tcPr>
          <w:p w14:paraId="7D3CA12A"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1 003 609</w:t>
            </w:r>
          </w:p>
        </w:tc>
        <w:tc>
          <w:tcPr>
            <w:tcW w:w="2126" w:type="dxa"/>
          </w:tcPr>
          <w:p w14:paraId="19FFC278"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1 273 025</w:t>
            </w:r>
          </w:p>
        </w:tc>
        <w:tc>
          <w:tcPr>
            <w:tcW w:w="2126" w:type="dxa"/>
          </w:tcPr>
          <w:p w14:paraId="03D432F7"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3 300 000</w:t>
            </w:r>
          </w:p>
        </w:tc>
      </w:tr>
      <w:tr w:rsidR="00A774EC" w:rsidRPr="00DB20D0" w14:paraId="48BA1B40" w14:textId="77777777">
        <w:tc>
          <w:tcPr>
            <w:tcW w:w="846" w:type="dxa"/>
          </w:tcPr>
          <w:p w14:paraId="5477AF93"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2015</w:t>
            </w:r>
          </w:p>
        </w:tc>
        <w:tc>
          <w:tcPr>
            <w:tcW w:w="2126" w:type="dxa"/>
          </w:tcPr>
          <w:p w14:paraId="0E9773CC"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127 094 745</w:t>
            </w:r>
          </w:p>
        </w:tc>
        <w:tc>
          <w:tcPr>
            <w:tcW w:w="2410" w:type="dxa"/>
          </w:tcPr>
          <w:p w14:paraId="634200F8"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1 005 721</w:t>
            </w:r>
          </w:p>
        </w:tc>
        <w:tc>
          <w:tcPr>
            <w:tcW w:w="2126" w:type="dxa"/>
          </w:tcPr>
          <w:p w14:paraId="762C1C3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1 290 510</w:t>
            </w:r>
          </w:p>
        </w:tc>
        <w:tc>
          <w:tcPr>
            <w:tcW w:w="2126" w:type="dxa"/>
          </w:tcPr>
          <w:p w14:paraId="15430F9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2 232 189</w:t>
            </w:r>
          </w:p>
        </w:tc>
      </w:tr>
      <w:tr w:rsidR="00A774EC" w:rsidRPr="00DB20D0" w14:paraId="7DDE3C89" w14:textId="77777777">
        <w:tc>
          <w:tcPr>
            <w:tcW w:w="846" w:type="dxa"/>
          </w:tcPr>
          <w:p w14:paraId="26B448B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2016</w:t>
            </w:r>
          </w:p>
        </w:tc>
        <w:tc>
          <w:tcPr>
            <w:tcW w:w="2126" w:type="dxa"/>
          </w:tcPr>
          <w:p w14:paraId="6D561527"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126 932 772</w:t>
            </w:r>
          </w:p>
        </w:tc>
        <w:tc>
          <w:tcPr>
            <w:tcW w:w="2410" w:type="dxa"/>
          </w:tcPr>
          <w:p w14:paraId="1A766B5C"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977 242</w:t>
            </w:r>
          </w:p>
        </w:tc>
        <w:tc>
          <w:tcPr>
            <w:tcW w:w="2126" w:type="dxa"/>
          </w:tcPr>
          <w:p w14:paraId="4C017B5E"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1 308 158</w:t>
            </w:r>
          </w:p>
        </w:tc>
        <w:tc>
          <w:tcPr>
            <w:tcW w:w="2126" w:type="dxa"/>
          </w:tcPr>
          <w:p w14:paraId="6FE6A1E8"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2 382 822</w:t>
            </w:r>
          </w:p>
        </w:tc>
      </w:tr>
      <w:tr w:rsidR="00A774EC" w:rsidRPr="00DB20D0" w14:paraId="74D5BD6F" w14:textId="77777777">
        <w:tc>
          <w:tcPr>
            <w:tcW w:w="846" w:type="dxa"/>
          </w:tcPr>
          <w:p w14:paraId="51C54C54"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2017</w:t>
            </w:r>
          </w:p>
        </w:tc>
        <w:tc>
          <w:tcPr>
            <w:tcW w:w="2126" w:type="dxa"/>
          </w:tcPr>
          <w:p w14:paraId="190E166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126 706 210</w:t>
            </w:r>
          </w:p>
        </w:tc>
        <w:tc>
          <w:tcPr>
            <w:tcW w:w="2410" w:type="dxa"/>
          </w:tcPr>
          <w:p w14:paraId="4C7DFF6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946 146</w:t>
            </w:r>
          </w:p>
        </w:tc>
        <w:tc>
          <w:tcPr>
            <w:tcW w:w="2126" w:type="dxa"/>
          </w:tcPr>
          <w:p w14:paraId="18BBDCAD"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1 340 567</w:t>
            </w:r>
          </w:p>
        </w:tc>
        <w:tc>
          <w:tcPr>
            <w:tcW w:w="2126" w:type="dxa"/>
          </w:tcPr>
          <w:p w14:paraId="7A0D8C8C"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2 561 848</w:t>
            </w:r>
          </w:p>
        </w:tc>
      </w:tr>
      <w:tr w:rsidR="00A774EC" w:rsidRPr="00DB20D0" w14:paraId="30106E43" w14:textId="77777777">
        <w:tc>
          <w:tcPr>
            <w:tcW w:w="846" w:type="dxa"/>
          </w:tcPr>
          <w:p w14:paraId="46D13ECA"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2018</w:t>
            </w:r>
          </w:p>
        </w:tc>
        <w:tc>
          <w:tcPr>
            <w:tcW w:w="2126" w:type="dxa"/>
          </w:tcPr>
          <w:p w14:paraId="6462A1C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126 443 180</w:t>
            </w:r>
          </w:p>
        </w:tc>
        <w:tc>
          <w:tcPr>
            <w:tcW w:w="2410" w:type="dxa"/>
          </w:tcPr>
          <w:p w14:paraId="36E51354"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918 400</w:t>
            </w:r>
          </w:p>
        </w:tc>
        <w:tc>
          <w:tcPr>
            <w:tcW w:w="2126" w:type="dxa"/>
          </w:tcPr>
          <w:p w14:paraId="0D2354A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1 362 470</w:t>
            </w:r>
          </w:p>
        </w:tc>
        <w:tc>
          <w:tcPr>
            <w:tcW w:w="2126" w:type="dxa"/>
          </w:tcPr>
          <w:p w14:paraId="1F739463"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2 731 093</w:t>
            </w:r>
          </w:p>
        </w:tc>
      </w:tr>
      <w:tr w:rsidR="00A774EC" w:rsidRPr="00DB20D0" w14:paraId="61A17534" w14:textId="77777777">
        <w:tc>
          <w:tcPr>
            <w:tcW w:w="846" w:type="dxa"/>
          </w:tcPr>
          <w:p w14:paraId="0162C11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2019</w:t>
            </w:r>
          </w:p>
        </w:tc>
        <w:tc>
          <w:tcPr>
            <w:tcW w:w="2126" w:type="dxa"/>
          </w:tcPr>
          <w:p w14:paraId="4495F3B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126 166 948</w:t>
            </w:r>
          </w:p>
        </w:tc>
        <w:tc>
          <w:tcPr>
            <w:tcW w:w="2410" w:type="dxa"/>
          </w:tcPr>
          <w:p w14:paraId="47B33F9F"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865 239</w:t>
            </w:r>
          </w:p>
        </w:tc>
        <w:tc>
          <w:tcPr>
            <w:tcW w:w="2126" w:type="dxa"/>
          </w:tcPr>
          <w:p w14:paraId="429C860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1 381 093</w:t>
            </w:r>
          </w:p>
        </w:tc>
        <w:tc>
          <w:tcPr>
            <w:tcW w:w="2126" w:type="dxa"/>
          </w:tcPr>
          <w:p w14:paraId="09CEE7DB"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2 933 137</w:t>
            </w:r>
          </w:p>
        </w:tc>
      </w:tr>
      <w:tr w:rsidR="00A774EC" w:rsidRPr="00DB20D0" w14:paraId="6CE313DB" w14:textId="77777777">
        <w:tc>
          <w:tcPr>
            <w:tcW w:w="846" w:type="dxa"/>
          </w:tcPr>
          <w:p w14:paraId="0A1A320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2020</w:t>
            </w:r>
          </w:p>
        </w:tc>
        <w:tc>
          <w:tcPr>
            <w:tcW w:w="2126" w:type="dxa"/>
          </w:tcPr>
          <w:p w14:paraId="29FDB36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126 146 099</w:t>
            </w:r>
          </w:p>
        </w:tc>
        <w:tc>
          <w:tcPr>
            <w:tcW w:w="2410" w:type="dxa"/>
          </w:tcPr>
          <w:p w14:paraId="04D811C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840 832</w:t>
            </w:r>
          </w:p>
        </w:tc>
        <w:tc>
          <w:tcPr>
            <w:tcW w:w="2126" w:type="dxa"/>
          </w:tcPr>
          <w:p w14:paraId="702E7181"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1 372 648</w:t>
            </w:r>
          </w:p>
        </w:tc>
        <w:tc>
          <w:tcPr>
            <w:tcW w:w="2126" w:type="dxa"/>
          </w:tcPr>
          <w:p w14:paraId="40C551E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2 887 116</w:t>
            </w:r>
          </w:p>
        </w:tc>
      </w:tr>
      <w:tr w:rsidR="00A774EC" w:rsidRPr="00DB20D0" w14:paraId="0800FF4E" w14:textId="77777777">
        <w:tc>
          <w:tcPr>
            <w:tcW w:w="846" w:type="dxa"/>
          </w:tcPr>
          <w:p w14:paraId="5E7DA0B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2021</w:t>
            </w:r>
          </w:p>
        </w:tc>
        <w:tc>
          <w:tcPr>
            <w:tcW w:w="2126" w:type="dxa"/>
          </w:tcPr>
          <w:p w14:paraId="148B2C2E"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125 502 000</w:t>
            </w:r>
          </w:p>
        </w:tc>
        <w:tc>
          <w:tcPr>
            <w:tcW w:w="2410" w:type="dxa"/>
          </w:tcPr>
          <w:p w14:paraId="3A2A8DD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831 000</w:t>
            </w:r>
          </w:p>
        </w:tc>
        <w:tc>
          <w:tcPr>
            <w:tcW w:w="2126" w:type="dxa"/>
          </w:tcPr>
          <w:p w14:paraId="0D8F721B"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1 475 000</w:t>
            </w:r>
          </w:p>
        </w:tc>
        <w:tc>
          <w:tcPr>
            <w:tcW w:w="2126" w:type="dxa"/>
          </w:tcPr>
          <w:p w14:paraId="53192DDB"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2 823 565</w:t>
            </w:r>
          </w:p>
        </w:tc>
      </w:tr>
      <w:tr w:rsidR="00A774EC" w:rsidRPr="00DB20D0" w14:paraId="26FA4BB5" w14:textId="77777777">
        <w:tc>
          <w:tcPr>
            <w:tcW w:w="846" w:type="dxa"/>
          </w:tcPr>
          <w:p w14:paraId="294F1786"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2022</w:t>
            </w:r>
          </w:p>
        </w:tc>
        <w:tc>
          <w:tcPr>
            <w:tcW w:w="2126" w:type="dxa"/>
          </w:tcPr>
          <w:p w14:paraId="5A462E65"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124 947 000</w:t>
            </w:r>
          </w:p>
        </w:tc>
        <w:tc>
          <w:tcPr>
            <w:tcW w:w="2410" w:type="dxa"/>
          </w:tcPr>
          <w:p w14:paraId="516EB3CE"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770 747</w:t>
            </w:r>
          </w:p>
        </w:tc>
        <w:tc>
          <w:tcPr>
            <w:tcW w:w="2126" w:type="dxa"/>
          </w:tcPr>
          <w:p w14:paraId="1EF4BAE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1 568 961</w:t>
            </w:r>
          </w:p>
        </w:tc>
        <w:tc>
          <w:tcPr>
            <w:tcW w:w="2126" w:type="dxa"/>
          </w:tcPr>
          <w:p w14:paraId="2DB229CC"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3 075 213</w:t>
            </w:r>
          </w:p>
        </w:tc>
      </w:tr>
      <w:tr w:rsidR="00A774EC" w:rsidRPr="00DB20D0" w14:paraId="69E9255D" w14:textId="77777777">
        <w:tc>
          <w:tcPr>
            <w:tcW w:w="846" w:type="dxa"/>
          </w:tcPr>
          <w:p w14:paraId="6B371500"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2023</w:t>
            </w:r>
          </w:p>
        </w:tc>
        <w:tc>
          <w:tcPr>
            <w:tcW w:w="2126" w:type="dxa"/>
          </w:tcPr>
          <w:p w14:paraId="3B2D8E52"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124 500 000</w:t>
            </w:r>
          </w:p>
        </w:tc>
        <w:tc>
          <w:tcPr>
            <w:tcW w:w="2410" w:type="dxa"/>
          </w:tcPr>
          <w:p w14:paraId="5DB9BA3A"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727 000</w:t>
            </w:r>
          </w:p>
        </w:tc>
        <w:tc>
          <w:tcPr>
            <w:tcW w:w="2126" w:type="dxa"/>
          </w:tcPr>
          <w:p w14:paraId="392A2620"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1 590 503</w:t>
            </w:r>
          </w:p>
        </w:tc>
        <w:tc>
          <w:tcPr>
            <w:tcW w:w="2126" w:type="dxa"/>
          </w:tcPr>
          <w:p w14:paraId="21057869"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3 410 992</w:t>
            </w:r>
          </w:p>
        </w:tc>
      </w:tr>
      <w:tr w:rsidR="00A774EC" w:rsidRPr="00DB20D0" w14:paraId="628EF417" w14:textId="77777777">
        <w:tc>
          <w:tcPr>
            <w:tcW w:w="846" w:type="dxa"/>
          </w:tcPr>
          <w:p w14:paraId="304B5D18"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2024</w:t>
            </w:r>
          </w:p>
        </w:tc>
        <w:tc>
          <w:tcPr>
            <w:tcW w:w="2126" w:type="dxa"/>
          </w:tcPr>
          <w:p w14:paraId="563F224E"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123 753 040</w:t>
            </w:r>
          </w:p>
        </w:tc>
        <w:tc>
          <w:tcPr>
            <w:tcW w:w="2410" w:type="dxa"/>
          </w:tcPr>
          <w:p w14:paraId="4F13FA34"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720 988</w:t>
            </w:r>
          </w:p>
        </w:tc>
        <w:tc>
          <w:tcPr>
            <w:tcW w:w="2126" w:type="dxa"/>
          </w:tcPr>
          <w:p w14:paraId="4C727DFF"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1 618 684</w:t>
            </w:r>
          </w:p>
        </w:tc>
        <w:tc>
          <w:tcPr>
            <w:tcW w:w="2126" w:type="dxa"/>
          </w:tcPr>
          <w:p w14:paraId="5F58890F" w14:textId="77777777" w:rsidR="00A774EC" w:rsidRPr="00DB20D0" w:rsidRDefault="00DE1D87" w:rsidP="002B0461">
            <w:pPr>
              <w:jc w:val="center"/>
              <w:rPr>
                <w:rFonts w:ascii="Times New Roman" w:eastAsia="Times New Roman" w:hAnsi="Times New Roman" w:cs="Times New Roman"/>
              </w:rPr>
            </w:pPr>
            <w:r w:rsidRPr="00DB20D0">
              <w:rPr>
                <w:rFonts w:ascii="Times New Roman" w:eastAsia="Times New Roman" w:hAnsi="Times New Roman" w:cs="Times New Roman"/>
              </w:rPr>
              <w:t>3 760 000</w:t>
            </w:r>
          </w:p>
        </w:tc>
      </w:tr>
    </w:tbl>
    <w:p w14:paraId="213708EC" w14:textId="77777777" w:rsidR="00A774EC" w:rsidRPr="00DB20D0" w:rsidRDefault="00A774EC">
      <w:pPr>
        <w:spacing w:after="0" w:line="300" w:lineRule="auto"/>
        <w:ind w:firstLine="709"/>
        <w:jc w:val="both"/>
        <w:rPr>
          <w:rFonts w:ascii="Times New Roman" w:eastAsia="Times New Roman" w:hAnsi="Times New Roman" w:cs="Times New Roman"/>
          <w:sz w:val="28"/>
          <w:szCs w:val="28"/>
        </w:rPr>
      </w:pPr>
    </w:p>
    <w:p w14:paraId="575E1528" w14:textId="77777777"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Для прогнозирования показателей демографии на 2025-2030</w:t>
      </w:r>
      <w:r w:rsidRPr="00DB20D0">
        <w:rPr>
          <w:rFonts w:ascii="Times New Roman" w:eastAsia="Times New Roman" w:hAnsi="Times New Roman" w:cs="Times New Roman"/>
          <w:sz w:val="28"/>
          <w:szCs w:val="28"/>
        </w:rPr>
        <w:t xml:space="preserve"> годы использовался сравнительный анализ. За основу взяты четыре модели линейной регрессии (простая, полиномиальная, аддитивная, общая), с набором данных из Таблиц 1, 2. Таким образом выбрана одна общая модель линейной регрессии. Основываясь на результатах этой регрессии, построена сложная гипотеза χ</w:t>
      </w:r>
      <w:r w:rsidRPr="00DB20D0">
        <w:rPr>
          <w:rFonts w:ascii="Times New Roman" w:eastAsia="Times New Roman" w:hAnsi="Times New Roman" w:cs="Times New Roman"/>
          <w:sz w:val="28"/>
          <w:szCs w:val="28"/>
          <w:vertAlign w:val="superscript"/>
        </w:rPr>
        <w:t>2</w:t>
      </w:r>
      <w:r w:rsidRPr="00DB20D0">
        <w:rPr>
          <w:rFonts w:ascii="Times New Roman" w:eastAsia="Times New Roman" w:hAnsi="Times New Roman" w:cs="Times New Roman"/>
          <w:sz w:val="28"/>
          <w:szCs w:val="28"/>
        </w:rPr>
        <w:t xml:space="preserve">, с критерием согласия выбора одной из четырех гипотез: </w:t>
      </w:r>
      <w:r w:rsidRPr="00DB20D0">
        <w:rPr>
          <w:rFonts w:ascii="Times New Roman" w:eastAsia="Times New Roman" w:hAnsi="Times New Roman" w:cs="Times New Roman"/>
          <w:i/>
          <w:sz w:val="28"/>
          <w:szCs w:val="28"/>
        </w:rPr>
        <w:t>показатели улучшатся в обеих странах; ухудшатся в обеих странах; улучшатся только в России; улучшатся только в Японии.</w:t>
      </w:r>
      <w:r w:rsidRPr="00DB20D0">
        <w:rPr>
          <w:rFonts w:ascii="Times New Roman" w:eastAsia="Times New Roman" w:hAnsi="Times New Roman" w:cs="Times New Roman"/>
          <w:sz w:val="28"/>
          <w:szCs w:val="28"/>
        </w:rPr>
        <w:t xml:space="preserve"> В итоге определена наиболее статист</w:t>
      </w:r>
      <w:r w:rsidRPr="00DB20D0">
        <w:rPr>
          <w:rFonts w:ascii="Times New Roman" w:eastAsia="Times New Roman" w:hAnsi="Times New Roman" w:cs="Times New Roman"/>
          <w:sz w:val="28"/>
          <w:szCs w:val="28"/>
        </w:rPr>
        <w:t>ически обоснованная гипотеза о демографической траектории обеих стран.</w:t>
      </w:r>
    </w:p>
    <w:p w14:paraId="4F5E8E0D" w14:textId="36854E34"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В этой связи произведен расчет и введены соответствующие обозначения, показывающие: годы </w:t>
      </w:r>
      <m:oMath>
        <m:r>
          <w:rPr>
            <w:rFonts w:ascii="Cambria Math" w:eastAsia="Times New Roman" w:hAnsi="Cambria Math" w:cs="Times New Roman"/>
            <w:sz w:val="28"/>
            <w:szCs w:val="28"/>
          </w:rPr>
          <m:t>t</m:t>
        </m:r>
        <m:r>
          <w:rPr>
            <w:rFonts w:ascii="Cambria Math" w:eastAsia="Times New Roman" w:hAnsi="Cambria Math" w:cs="Times New Roman"/>
            <w:sz w:val="28"/>
            <w:szCs w:val="28"/>
          </w:rPr>
          <m:t xml:space="preserve">∈{2014, …, 2024}, </m:t>
        </m:r>
        <m:r>
          <w:rPr>
            <w:rFonts w:ascii="Cambria Math" w:eastAsia="Times New Roman" w:hAnsi="Cambria Math" w:cs="Times New Roman"/>
            <w:sz w:val="28"/>
            <w:szCs w:val="28"/>
          </w:rPr>
          <m:t>n</m:t>
        </m:r>
        <m:r>
          <w:rPr>
            <w:rFonts w:ascii="Cambria Math" w:eastAsia="Times New Roman" w:hAnsi="Cambria Math" w:cs="Times New Roman"/>
            <w:sz w:val="28"/>
            <w:szCs w:val="28"/>
          </w:rPr>
          <m:t>=11</m:t>
        </m:r>
      </m:oMath>
      <w:r w:rsidRPr="00DB20D0">
        <w:rPr>
          <w:rFonts w:ascii="Times New Roman" w:eastAsia="Times New Roman" w:hAnsi="Times New Roman" w:cs="Times New Roman"/>
          <w:sz w:val="28"/>
          <w:szCs w:val="28"/>
        </w:rPr>
        <w:t xml:space="preserve">, горизонт прогноза </w:t>
      </w:r>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f</m:t>
            </m:r>
          </m:sub>
        </m:sSub>
        <m:r>
          <w:rPr>
            <w:rFonts w:ascii="Cambria Math" w:eastAsia="Times New Roman" w:hAnsi="Cambria Math" w:cs="Times New Roman"/>
            <w:sz w:val="28"/>
            <w:szCs w:val="28"/>
          </w:rPr>
          <m:t>∈{ (2025, …, 2030)}</m:t>
        </m:r>
      </m:oMath>
      <w:r w:rsidRPr="00DB20D0">
        <w:rPr>
          <w:rFonts w:ascii="Times New Roman" w:eastAsia="Times New Roman" w:hAnsi="Times New Roman" w:cs="Times New Roman"/>
          <w:sz w:val="28"/>
          <w:szCs w:val="28"/>
        </w:rPr>
        <w:t xml:space="preserve">, данные для каждого показателя </w:t>
      </w:r>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t</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 xml:space="preserve"> (общая численность, рождение,смертность, приток)</m:t>
            </m:r>
          </m:e>
        </m:d>
      </m:oMath>
      <w:r w:rsidRPr="00DB20D0">
        <w:rPr>
          <w:rFonts w:ascii="Times New Roman" w:eastAsia="Times New Roman" w:hAnsi="Times New Roman" w:cs="Times New Roman"/>
          <w:sz w:val="28"/>
          <w:szCs w:val="28"/>
        </w:rPr>
        <w:t xml:space="preserve">, матрица признаков X и вектор наблюдений </w:t>
      </w:r>
      <m:oMath>
        <m:r>
          <w:rPr>
            <w:rFonts w:ascii="Cambria Math" w:eastAsia="Times New Roman" w:hAnsi="Cambria Math" w:cs="Times New Roman"/>
            <w:sz w:val="28"/>
            <w:szCs w:val="28"/>
          </w:rPr>
          <m:t>y</m:t>
        </m:r>
      </m:oMath>
      <w:r w:rsidRPr="00DB20D0">
        <w:rPr>
          <w:rFonts w:ascii="Times New Roman" w:eastAsia="Times New Roman" w:hAnsi="Times New Roman" w:cs="Times New Roman"/>
          <w:sz w:val="28"/>
          <w:szCs w:val="28"/>
        </w:rPr>
        <w:t>, которые формируются по выбранной модели. Оценивание происходит с</w:t>
      </w:r>
      <w:r w:rsidR="002B0461" w:rsidRPr="00DB20D0">
        <w:rPr>
          <w:rFonts w:ascii="Times New Roman" w:eastAsia="Times New Roman" w:hAnsi="Times New Roman" w:cs="Times New Roman"/>
          <w:sz w:val="28"/>
          <w:szCs w:val="28"/>
          <w:lang w:val="ru-RU"/>
        </w:rPr>
        <w:t xml:space="preserve"> помощью метода наименьших квадрато</w:t>
      </w:r>
      <w:r w:rsidR="00B0666F" w:rsidRPr="00DB20D0">
        <w:rPr>
          <w:rFonts w:ascii="Times New Roman" w:eastAsia="Times New Roman" w:hAnsi="Times New Roman" w:cs="Times New Roman"/>
          <w:sz w:val="28"/>
          <w:szCs w:val="28"/>
          <w:lang w:val="ru-RU"/>
        </w:rPr>
        <w:t>в (</w:t>
      </w:r>
      <w:r w:rsidR="00B0666F" w:rsidRPr="00DB20D0">
        <w:rPr>
          <w:rFonts w:ascii="Times New Roman" w:eastAsia="Times New Roman" w:hAnsi="Times New Roman" w:cs="Times New Roman"/>
          <w:i/>
          <w:iCs/>
          <w:sz w:val="28"/>
          <w:szCs w:val="28"/>
          <w:lang w:val="ru-RU"/>
        </w:rPr>
        <w:t>МНК</w:t>
      </w:r>
      <w:r w:rsidR="00B0666F" w:rsidRPr="00DB20D0">
        <w:rPr>
          <w:rFonts w:ascii="Times New Roman" w:eastAsia="Times New Roman" w:hAnsi="Times New Roman" w:cs="Times New Roman"/>
          <w:sz w:val="28"/>
          <w:szCs w:val="28"/>
          <w:lang w:val="ru-RU"/>
        </w:rPr>
        <w:t>)</w:t>
      </w:r>
      <w:r w:rsidRPr="00DB20D0">
        <w:rPr>
          <w:rFonts w:ascii="Times New Roman" w:eastAsia="Times New Roman" w:hAnsi="Times New Roman" w:cs="Times New Roman"/>
          <w:sz w:val="28"/>
          <w:szCs w:val="28"/>
        </w:rPr>
        <w:t xml:space="preserve"> предпосылками </w:t>
      </w:r>
      <m:oMath>
        <m:sSub>
          <m:sSubPr>
            <m:ctrlPr>
              <w:rPr>
                <w:rFonts w:ascii="Cambria Math" w:eastAsia="Times New Roman" w:hAnsi="Cambria Math" w:cs="Times New Roman"/>
                <w:sz w:val="28"/>
                <w:szCs w:val="28"/>
              </w:rPr>
            </m:ctrlPr>
          </m:sSubPr>
          <m:e>
            <m:r>
              <w:rPr>
                <w:rFonts w:ascii="Cambria Math" w:hAnsi="Cambria Math" w:cs="Times New Roman"/>
                <w:sz w:val="28"/>
                <w:szCs w:val="28"/>
              </w:rPr>
              <m:t>ϵ</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N</m:t>
        </m:r>
        <m:r>
          <w:rPr>
            <w:rFonts w:ascii="Cambria Math" w:eastAsia="Times New Roman" w:hAnsi="Cambria Math" w:cs="Times New Roman"/>
            <w:sz w:val="28"/>
            <w:szCs w:val="28"/>
          </w:rPr>
          <m:t xml:space="preserve">(0, </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σ</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m:t>
        </m:r>
      </m:oMath>
      <w:r w:rsidRPr="00DB20D0">
        <w:rPr>
          <w:rFonts w:ascii="Times New Roman" w:eastAsia="Times New Roman" w:hAnsi="Times New Roman" w:cs="Times New Roman"/>
          <w:sz w:val="28"/>
          <w:szCs w:val="28"/>
        </w:rPr>
        <w:t>.</w:t>
      </w:r>
    </w:p>
    <w:p w14:paraId="797C5F7D" w14:textId="77777777"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По нашему мнению, гипотеза подтверждается также в математическом мультипликативном моделировании, в котором вводятся следующие данные: </w:t>
      </w:r>
      <m:oMath>
        <m:box>
          <m:boxPr>
            <m:opEmu m:val="1"/>
            <m:ctrlPr>
              <w:rPr>
                <w:rFonts w:ascii="Cambria Math" w:hAnsi="Cambria Math" w:cs="Times New Roman"/>
                <w:sz w:val="28"/>
                <w:szCs w:val="28"/>
              </w:rPr>
            </m:ctrlPr>
          </m:boxPr>
          <m:e>
            <m:r>
              <w:rPr>
                <w:rFonts w:ascii="Cambria Math" w:hAnsi="Cambria Math" w:cs="Times New Roman"/>
                <w:sz w:val="28"/>
                <w:szCs w:val="28"/>
              </w:rPr>
              <m:t>ln</m:t>
            </m:r>
          </m:e>
        </m:box>
        <m:r>
          <w:rPr>
            <w:rFonts w:ascii="Cambria Math" w:eastAsia="Times New Roman" w:hAnsi="Cambria Math" w:cs="Times New Roman"/>
            <w:sz w:val="28"/>
            <w:szCs w:val="28"/>
          </w:rPr>
          <m:t>ln</m:t>
        </m:r>
        <m:r>
          <w:rPr>
            <w:rFonts w:ascii="Cambria Math" w:eastAsia="Times New Roman" w:hAnsi="Cambria Math" w:cs="Times New Roman"/>
            <w:sz w:val="28"/>
            <w:szCs w:val="28"/>
          </w:rPr>
          <m:t xml:space="preserve"> </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t</m:t>
                </m:r>
              </m:sub>
            </m:sSub>
          </m:e>
        </m:d>
        <m:r>
          <w:rPr>
            <w:rFonts w:ascii="Cambria Math" w:eastAsia="Times New Roman" w:hAnsi="Cambria Math" w:cs="Times New Roman"/>
            <w:sz w:val="28"/>
            <w:szCs w:val="28"/>
          </w:rPr>
          <m:t xml:space="preserve"> = </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γ</m:t>
            </m:r>
          </m:e>
          <m:sub>
            <m:r>
              <w:rPr>
                <w:rFonts w:ascii="Cambria Math" w:eastAsia="Times New Roman" w:hAnsi="Cambria Math" w:cs="Times New Roman"/>
                <w:sz w:val="28"/>
                <w:szCs w:val="28"/>
              </w:rPr>
              <m:t>0</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γ</m:t>
            </m:r>
          </m:e>
          <m:sub>
            <m:r>
              <w:rPr>
                <w:rFonts w:ascii="Cambria Math" w:eastAsia="Times New Roman" w:hAnsi="Cambria Math" w:cs="Times New Roman"/>
                <w:sz w:val="28"/>
                <w:szCs w:val="28"/>
              </w:rPr>
              <m:t>t</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u</m:t>
            </m:r>
          </m:e>
          <m:sub>
            <m:r>
              <w:rPr>
                <w:rFonts w:ascii="Cambria Math" w:eastAsia="Times New Roman" w:hAnsi="Cambria Math" w:cs="Times New Roman"/>
                <w:sz w:val="28"/>
                <w:szCs w:val="28"/>
              </w:rPr>
              <m:t>t</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u</m:t>
            </m:r>
          </m:e>
          <m:sub>
            <m:r>
              <w:rPr>
                <w:rFonts w:ascii="Cambria Math" w:eastAsia="Times New Roman" w:hAnsi="Cambria Math" w:cs="Times New Roman"/>
                <w:sz w:val="28"/>
                <w:szCs w:val="28"/>
              </w:rPr>
              <m:t>t</m:t>
            </m:r>
          </m:sub>
        </m:sSub>
        <m:r>
          <w:rPr>
            <w:rFonts w:ascii="Cambria Math" w:eastAsia="Times New Roman" w:hAnsi="Cambria Math" w:cs="Times New Roman"/>
            <w:sz w:val="28"/>
            <w:szCs w:val="28"/>
          </w:rPr>
          <m:t>~</m:t>
        </m:r>
        <m:r>
          <w:rPr>
            <w:rFonts w:ascii="Cambria Math" w:eastAsia="Times New Roman" w:hAnsi="Cambria Math" w:cs="Times New Roman"/>
            <w:sz w:val="28"/>
            <w:szCs w:val="28"/>
          </w:rPr>
          <m:t>N</m:t>
        </m:r>
        <m:r>
          <w:rPr>
            <w:rFonts w:ascii="Cambria Math" w:eastAsia="Times New Roman" w:hAnsi="Cambria Math" w:cs="Times New Roman"/>
            <w:sz w:val="28"/>
            <w:szCs w:val="28"/>
          </w:rPr>
          <m:t xml:space="preserve">(0, </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σ</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m:t>
        </m:r>
      </m:oMath>
      <w:r w:rsidRPr="00DB20D0">
        <w:rPr>
          <w:rFonts w:ascii="Times New Roman" w:eastAsia="Times New Roman" w:hAnsi="Times New Roman" w:cs="Times New Roman"/>
          <w:sz w:val="28"/>
          <w:szCs w:val="28"/>
        </w:rPr>
        <w:t>. Точечный прогноз из исходной шкалы происходит из расчета по формуле:  </w:t>
      </w:r>
      <m:oMath>
        <m:acc>
          <m:accPr>
            <m:ctrlPr>
              <w:rPr>
                <w:rFonts w:ascii="Cambria Math" w:hAnsi="Cambria Math" w:cs="Times New Roman"/>
                <w:sz w:val="28"/>
                <w:szCs w:val="28"/>
              </w:rPr>
            </m:ctrlPr>
          </m:accPr>
          <m:e>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y</m:t>
                </m:r>
              </m:e>
              <m:sub>
                <m:r>
                  <w:rPr>
                    <w:rFonts w:ascii="Cambria Math" w:eastAsia="Times New Roman" w:hAnsi="Cambria Math" w:cs="Times New Roman"/>
                    <w:sz w:val="28"/>
                    <w:szCs w:val="28"/>
                  </w:rPr>
                  <m:t>t</m:t>
                </m:r>
              </m:sub>
              <m:sup>
                <m:r>
                  <w:rPr>
                    <w:rFonts w:ascii="Cambria Math" w:eastAsia="Times New Roman" w:hAnsi="Cambria Math" w:cs="Times New Roman"/>
                    <w:sz w:val="28"/>
                    <w:szCs w:val="28"/>
                  </w:rPr>
                  <m:t>2</m:t>
                </m:r>
              </m:sup>
            </m:sSubSup>
          </m:e>
        </m:acc>
        <m:r>
          <w:rPr>
            <w:rFonts w:ascii="Cambria Math" w:eastAsia="Times New Roman" w:hAnsi="Cambria Math" w:cs="Times New Roman"/>
            <w:sz w:val="28"/>
            <w:szCs w:val="28"/>
          </w:rPr>
          <m:t>=</m:t>
        </m:r>
        <m:r>
          <w:rPr>
            <w:rFonts w:ascii="Cambria Math" w:eastAsia="Times New Roman" w:hAnsi="Cambria Math" w:cs="Times New Roman"/>
            <w:sz w:val="28"/>
            <w:szCs w:val="28"/>
          </w:rPr>
          <m:t>exp</m:t>
        </m:r>
        <m:r>
          <w:rPr>
            <w:rFonts w:ascii="Cambria Math" w:eastAsia="Times New Roman" w:hAnsi="Cambria Math" w:cs="Times New Roman"/>
            <w:sz w:val="28"/>
            <w:szCs w:val="28"/>
          </w:rPr>
          <m:t>⁡(</m:t>
        </m:r>
        <m:acc>
          <m:accPr>
            <m:ctrlPr>
              <w:rPr>
                <w:rFonts w:ascii="Cambria Math" w:eastAsia="Times New Roman"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0</m:t>
                </m:r>
              </m:sub>
            </m:sSub>
          </m:e>
        </m:acc>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1</m:t>
                </m:r>
              </m:sub>
            </m:sSub>
          </m:e>
        </m:acc>
        <m:r>
          <w:rPr>
            <w:rFonts w:ascii="Cambria Math" w:eastAsia="Times New Roman" w:hAnsi="Cambria Math" w:cs="Times New Roman"/>
            <w:sz w:val="28"/>
            <w:szCs w:val="28"/>
          </w:rPr>
          <m:t>t</m:t>
        </m:r>
        <m:r>
          <w:rPr>
            <w:rFonts w:ascii="Cambria Math" w:eastAsia="Times New Roman" w:hAnsi="Cambria Math" w:cs="Times New Roman"/>
            <w:sz w:val="28"/>
            <w:szCs w:val="28"/>
          </w:rPr>
          <m:t>)</m:t>
        </m:r>
      </m:oMath>
      <w:r w:rsidRPr="00DB20D0">
        <w:rPr>
          <w:rFonts w:ascii="Times New Roman" w:eastAsia="Times New Roman" w:hAnsi="Times New Roman" w:cs="Times New Roman"/>
          <w:sz w:val="28"/>
          <w:szCs w:val="28"/>
        </w:rPr>
        <w:t>.</w:t>
      </w:r>
    </w:p>
    <w:p w14:paraId="3368254A" w14:textId="13AECC1F"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Интервалы прогноза, например для аддитивных моделей представлены следующими формулами: </w:t>
      </w:r>
      <m:oMath>
        <m:acc>
          <m:accPr>
            <m:ctrlPr>
              <w:rPr>
                <w:rFonts w:ascii="Cambria Math"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t</m:t>
                </m:r>
                <m:r>
                  <w:rPr>
                    <w:rFonts w:ascii="Cambria Math" w:eastAsia="Times New Roman" w:hAnsi="Cambria Math" w:cs="Times New Roman"/>
                    <w:sz w:val="28"/>
                    <w:szCs w:val="28"/>
                  </w:rPr>
                  <m:t>0</m:t>
                </m:r>
              </m:sub>
            </m:sSub>
          </m:e>
        </m:acc>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1</m:t>
            </m:r>
          </m:sub>
        </m:sSub>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α</m:t>
            </m:r>
          </m:num>
          <m:den>
            <m:r>
              <w:rPr>
                <w:rFonts w:ascii="Cambria Math" w:eastAsia="Times New Roman" w:hAnsi="Cambria Math" w:cs="Times New Roman"/>
                <w:sz w:val="28"/>
                <w:szCs w:val="28"/>
              </w:rPr>
              <m:t>2</m:t>
            </m:r>
          </m:den>
        </m:f>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n</m:t>
        </m:r>
        <m:r>
          <w:rPr>
            <w:rFonts w:ascii="Cambria Math" w:eastAsia="Times New Roman" w:hAnsi="Cambria Math" w:cs="Times New Roman"/>
            <w:sz w:val="28"/>
            <w:szCs w:val="28"/>
          </w:rPr>
          <m:t>-</m:t>
        </m:r>
        <m:r>
          <w:rPr>
            <w:rFonts w:ascii="Cambria Math" w:eastAsia="Times New Roman" w:hAnsi="Cambria Math" w:cs="Times New Roman"/>
            <w:sz w:val="28"/>
            <w:szCs w:val="28"/>
          </w:rPr>
          <m:t>k</m:t>
        </m:r>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r>
              <w:rPr>
                <w:rFonts w:ascii="Cambria Math" w:eastAsia="Times New Roman" w:hAnsi="Cambria Math" w:cs="Times New Roman"/>
                <w:sz w:val="28"/>
                <w:szCs w:val="28"/>
              </w:rPr>
              <m:t>σ</m:t>
            </m:r>
          </m:e>
        </m:acc>
        <m:r>
          <w:rPr>
            <w:rFonts w:ascii="Cambria Math" w:eastAsia="Times New Roman" w:hAnsi="Cambria Math" w:cs="Times New Roman"/>
            <w:sz w:val="28"/>
            <w:szCs w:val="28"/>
          </w:rPr>
          <m:t xml:space="preserve"> </m:t>
        </m:r>
        <m:rad>
          <m:radPr>
            <m:degHide m:val="1"/>
            <m:ctrlPr>
              <w:rPr>
                <w:rFonts w:ascii="Cambria Math" w:eastAsia="Times New Roman" w:hAnsi="Cambria Math" w:cs="Times New Roman"/>
                <w:sz w:val="28"/>
                <w:szCs w:val="28"/>
              </w:rPr>
            </m:ctrlPr>
          </m:radPr>
          <m:deg/>
          <m:e>
            <m:r>
              <w:rPr>
                <w:rFonts w:ascii="Cambria Math" w:eastAsia="Times New Roman" w:hAnsi="Cambria Math" w:cs="Times New Roman"/>
                <w:sz w:val="28"/>
                <w:szCs w:val="28"/>
              </w:rPr>
              <m:t>1+</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0</m:t>
                </m:r>
              </m:sub>
            </m:sSub>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T</m:t>
                        </m:r>
                      </m:sup>
                    </m:sSup>
                    <m:r>
                      <w:rPr>
                        <w:rFonts w:ascii="Cambria Math" w:eastAsia="Times New Roman" w:hAnsi="Cambria Math" w:cs="Times New Roman"/>
                        <w:sz w:val="28"/>
                        <w:szCs w:val="28"/>
                      </w:rPr>
                      <m:t>X</m:t>
                    </m:r>
                  </m:e>
                </m:d>
              </m:e>
              <m:sup>
                <m:r>
                  <w:rPr>
                    <w:rFonts w:ascii="Cambria Math" w:eastAsia="Times New Roman" w:hAnsi="Cambria Math" w:cs="Times New Roman"/>
                    <w:sz w:val="28"/>
                    <w:szCs w:val="28"/>
                  </w:rPr>
                  <m:t>-1</m:t>
                </m:r>
              </m:sup>
            </m:sSup>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0</m:t>
                </m:r>
              </m:sub>
            </m:sSub>
          </m:e>
        </m:rad>
      </m:oMath>
      <w:r w:rsidRPr="00DB20D0">
        <w:rPr>
          <w:rFonts w:ascii="Times New Roman" w:eastAsia="Times New Roman" w:hAnsi="Times New Roman" w:cs="Times New Roman"/>
          <w:sz w:val="28"/>
          <w:szCs w:val="28"/>
        </w:rPr>
        <w:t xml:space="preserve">. Для логлинейной модели интервал может </w:t>
      </w:r>
      <w:r w:rsidR="00B0666F" w:rsidRPr="00DB20D0">
        <w:rPr>
          <w:rFonts w:ascii="Times New Roman" w:eastAsia="Times New Roman" w:hAnsi="Times New Roman" w:cs="Times New Roman"/>
          <w:sz w:val="28"/>
          <w:szCs w:val="28"/>
        </w:rPr>
        <w:t>строиться</w:t>
      </w:r>
      <w:r w:rsidRPr="00DB20D0">
        <w:rPr>
          <w:rFonts w:ascii="Times New Roman" w:eastAsia="Times New Roman" w:hAnsi="Times New Roman" w:cs="Times New Roman"/>
          <w:sz w:val="28"/>
          <w:szCs w:val="28"/>
        </w:rPr>
        <w:t xml:space="preserve"> на </w:t>
      </w:r>
      <m:oMath>
        <m:box>
          <m:boxPr>
            <m:opEmu m:val="1"/>
            <m:ctrlPr>
              <w:rPr>
                <w:rFonts w:ascii="Cambria Math" w:hAnsi="Cambria Math" w:cs="Times New Roman"/>
                <w:sz w:val="28"/>
                <w:szCs w:val="28"/>
              </w:rPr>
            </m:ctrlPr>
          </m:boxPr>
          <m:e>
            <m:r>
              <w:rPr>
                <w:rFonts w:ascii="Cambria Math" w:hAnsi="Cambria Math" w:cs="Times New Roman"/>
                <w:sz w:val="28"/>
                <w:szCs w:val="28"/>
              </w:rPr>
              <m:t>ln</m:t>
            </m:r>
          </m:e>
        </m:box>
        <m:r>
          <w:rPr>
            <w:rFonts w:ascii="Cambria Math" w:eastAsia="Times New Roman" w:hAnsi="Cambria Math" w:cs="Times New Roman"/>
            <w:sz w:val="28"/>
            <w:szCs w:val="28"/>
          </w:rPr>
          <m:t>ln</m:t>
        </m:r>
        <m:r>
          <w:rPr>
            <w:rFonts w:ascii="Cambria Math" w:eastAsia="Times New Roman" w:hAnsi="Cambria Math" w:cs="Times New Roman"/>
            <w:sz w:val="28"/>
            <w:szCs w:val="28"/>
          </w:rPr>
          <m:t xml:space="preserve"> </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y</m:t>
            </m:r>
          </m:e>
        </m:d>
        <m:r>
          <w:rPr>
            <w:rFonts w:ascii="Cambria Math" w:eastAsia="Times New Roman" w:hAnsi="Cambria Math" w:cs="Times New Roman"/>
            <w:sz w:val="28"/>
            <w:szCs w:val="28"/>
          </w:rPr>
          <m:t xml:space="preserve"> </m:t>
        </m:r>
      </m:oMath>
      <w:r w:rsidRPr="00DB20D0">
        <w:rPr>
          <w:rFonts w:ascii="Times New Roman" w:eastAsia="Times New Roman" w:hAnsi="Times New Roman" w:cs="Times New Roman"/>
          <w:sz w:val="28"/>
          <w:szCs w:val="28"/>
        </w:rPr>
        <w:t xml:space="preserve">. Затем трансформируется обратно экспонентой. Расчет прогнозов показывает компонент на каждый отдельно взятый год: </w:t>
      </w:r>
      <m:oMath>
        <m:r>
          <w:rPr>
            <w:rFonts w:ascii="Cambria Math" w:eastAsia="Times New Roman" w:hAnsi="Cambria Math" w:cs="Times New Roman"/>
            <w:sz w:val="28"/>
            <w:szCs w:val="28"/>
          </w:rPr>
          <m:t>t</m:t>
        </m:r>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t</m:t>
                </m:r>
              </m:sub>
            </m:sSub>
          </m:e>
        </m:acc>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D</m:t>
                </m:r>
              </m:e>
              <m:sub>
                <m:r>
                  <w:rPr>
                    <w:rFonts w:ascii="Cambria Math" w:eastAsia="Times New Roman" w:hAnsi="Cambria Math" w:cs="Times New Roman"/>
                    <w:sz w:val="28"/>
                    <w:szCs w:val="28"/>
                  </w:rPr>
                  <m:t>t</m:t>
                </m:r>
              </m:sub>
            </m:sSub>
          </m:e>
        </m:acc>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M</m:t>
                </m:r>
              </m:e>
              <m:sub>
                <m:r>
                  <w:rPr>
                    <w:rFonts w:ascii="Cambria Math" w:eastAsia="Times New Roman" w:hAnsi="Cambria Math" w:cs="Times New Roman"/>
                    <w:sz w:val="28"/>
                    <w:szCs w:val="28"/>
                  </w:rPr>
                  <m:t>t</m:t>
                </m:r>
              </m:sub>
            </m:sSub>
          </m:e>
        </m:acc>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r>
              <w:rPr>
                <w:rFonts w:ascii="Cambria Math" w:eastAsia="Times New Roman" w:hAnsi="Cambria Math" w:cs="Times New Roman"/>
                <w:sz w:val="28"/>
                <w:szCs w:val="28"/>
              </w:rPr>
              <m:t>I</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t</m:t>
                </m:r>
              </m:sub>
            </m:sSub>
          </m:e>
        </m:acc>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t</m:t>
                </m:r>
              </m:sub>
            </m:sSub>
          </m:e>
        </m:acc>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D</m:t>
                </m:r>
              </m:e>
              <m:sub>
                <m:r>
                  <w:rPr>
                    <w:rFonts w:ascii="Cambria Math" w:eastAsia="Times New Roman" w:hAnsi="Cambria Math" w:cs="Times New Roman"/>
                    <w:sz w:val="28"/>
                    <w:szCs w:val="28"/>
                  </w:rPr>
                  <m:t>t</m:t>
                </m:r>
              </m:sub>
            </m:sSub>
          </m:e>
        </m:acc>
        <m:r>
          <w:rPr>
            <w:rFonts w:ascii="Cambria Math" w:eastAsia="Times New Roman" w:hAnsi="Cambria Math" w:cs="Times New Roman"/>
            <w:sz w:val="28"/>
            <w:szCs w:val="28"/>
          </w:rPr>
          <m:t xml:space="preserve">+ </m:t>
        </m:r>
        <m:acc>
          <m:accPr>
            <m:ctrlPr>
              <w:rPr>
                <w:rFonts w:ascii="Cambria Math" w:eastAsia="Times New Roman" w:hAnsi="Cambria Math" w:cs="Times New Roman"/>
                <w:sz w:val="28"/>
                <w:szCs w:val="28"/>
              </w:rPr>
            </m:ctrlPr>
          </m:acc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M</m:t>
                </m:r>
              </m:e>
              <m:sub>
                <m:r>
                  <w:rPr>
                    <w:rFonts w:ascii="Cambria Math" w:eastAsia="Times New Roman" w:hAnsi="Cambria Math" w:cs="Times New Roman"/>
                    <w:sz w:val="28"/>
                    <w:szCs w:val="28"/>
                  </w:rPr>
                  <m:t>t</m:t>
                </m:r>
              </m:sub>
            </m:sSub>
          </m:e>
        </m:acc>
      </m:oMath>
      <w:r w:rsidRPr="00DB20D0">
        <w:rPr>
          <w:rFonts w:ascii="Times New Roman" w:eastAsia="Times New Roman" w:hAnsi="Times New Roman" w:cs="Times New Roman"/>
          <w:sz w:val="28"/>
          <w:szCs w:val="28"/>
        </w:rPr>
        <w:t xml:space="preserve">. Критерий статуса рассчитывается: </w:t>
      </w:r>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S</m:t>
            </m:r>
          </m:e>
          <m:sub>
            <m:r>
              <w:rPr>
                <w:rFonts w:ascii="Cambria Math" w:eastAsia="Times New Roman" w:hAnsi="Cambria Math" w:cs="Times New Roman"/>
                <w:sz w:val="28"/>
                <w:szCs w:val="28"/>
              </w:rPr>
              <m:t>t</m:t>
            </m:r>
          </m:sub>
        </m:sSub>
        <m:r>
          <w:rPr>
            <w:rFonts w:ascii="Cambria Math" w:eastAsia="Times New Roman" w:hAnsi="Cambria Math" w:cs="Times New Roman"/>
            <w:sz w:val="28"/>
            <w:szCs w:val="28"/>
          </w:rPr>
          <m:t xml:space="preserve">=1 </m:t>
        </m:r>
        <m:d>
          <m:dPr>
            <m:begChr m:val="{"/>
            <m:endChr m:val="}"/>
            <m:ctrlPr>
              <w:rPr>
                <w:rFonts w:ascii="Cambria Math" w:eastAsia="Times New Roman" w:hAnsi="Cambria Math" w:cs="Times New Roman"/>
                <w:sz w:val="28"/>
                <w:szCs w:val="28"/>
              </w:rPr>
            </m:ctrlPr>
          </m:dPr>
          <m:e>
            <m:acc>
              <m:accPr>
                <m:ctrlPr>
                  <w:rPr>
                    <w:rFonts w:ascii="Cambria Math" w:eastAsia="Times New Roman" w:hAnsi="Cambria Math" w:cs="Times New Roman"/>
                    <w:sz w:val="28"/>
                    <w:szCs w:val="28"/>
                  </w:rPr>
                </m:ctrlPr>
              </m:accPr>
              <m:e>
                <m:r>
                  <w:rPr>
                    <w:rFonts w:ascii="Cambria Math" w:eastAsia="Times New Roman" w:hAnsi="Cambria Math" w:cs="Times New Roman"/>
                    <w:sz w:val="28"/>
                    <w:szCs w:val="28"/>
                  </w:rPr>
                  <m:t>I</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t</m:t>
                    </m:r>
                  </m:sub>
                </m:sSub>
              </m:e>
            </m:acc>
            <m:r>
              <w:rPr>
                <w:rFonts w:ascii="Cambria Math" w:eastAsia="Times New Roman" w:hAnsi="Cambria Math" w:cs="Times New Roman"/>
                <w:sz w:val="28"/>
                <w:szCs w:val="28"/>
              </w:rPr>
              <m:t>&gt;0</m:t>
            </m:r>
          </m:e>
        </m:d>
        <m:r>
          <w:rPr>
            <w:rFonts w:ascii="Cambria Math" w:eastAsia="Times New Roman" w:hAnsi="Cambria Math" w:cs="Times New Roman"/>
            <w:sz w:val="28"/>
            <w:szCs w:val="28"/>
          </w:rPr>
          <m:t>∈</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(улучшение, ухудшение)</m:t>
            </m:r>
          </m:e>
        </m:d>
      </m:oMath>
      <w:r w:rsidRPr="00DB20D0">
        <w:rPr>
          <w:rFonts w:ascii="Times New Roman" w:eastAsia="Times New Roman" w:hAnsi="Times New Roman" w:cs="Times New Roman"/>
          <w:sz w:val="28"/>
          <w:szCs w:val="28"/>
        </w:rPr>
        <w:t xml:space="preserve">. После проводится сбор сложных гипотез, </w:t>
      </w:r>
      <w:r w:rsidRPr="00DB20D0">
        <w:rPr>
          <w:rFonts w:ascii="Times New Roman" w:eastAsia="Times New Roman" w:hAnsi="Times New Roman" w:cs="Times New Roman"/>
          <w:sz w:val="28"/>
          <w:szCs w:val="28"/>
        </w:rPr>
        <w:lastRenderedPageBreak/>
        <w:t xml:space="preserve">например, для 2025-2030 года. По каждому году t вводится пара статусов </w:t>
      </w:r>
      <m:oMath>
        <m:d>
          <m:dPr>
            <m:ctrlPr>
              <w:rPr>
                <w:rFonts w:ascii="Cambria Math" w:eastAsia="Times New Roman" w:hAnsi="Cambria Math" w:cs="Times New Roman"/>
                <w:sz w:val="28"/>
                <w:szCs w:val="28"/>
              </w:rPr>
            </m:ctrlPr>
          </m:dPr>
          <m:e>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S</m:t>
                </m:r>
              </m:e>
              <m:sup>
                <m:r>
                  <w:rPr>
                    <w:rFonts w:ascii="Cambria Math" w:eastAsia="Times New Roman" w:hAnsi="Cambria Math" w:cs="Times New Roman"/>
                    <w:sz w:val="28"/>
                    <w:szCs w:val="28"/>
                  </w:rPr>
                  <m:t>RUS</m:t>
                </m:r>
                <m:r>
                  <w:rPr>
                    <w:rFonts w:ascii="Cambria Math" w:eastAsia="Times New Roman" w:hAnsi="Cambria Math" w:cs="Times New Roman"/>
                    <w:sz w:val="28"/>
                    <w:szCs w:val="28"/>
                  </w:rPr>
                  <m:t>,</m:t>
                </m:r>
                <m:r>
                  <w:rPr>
                    <w:rFonts w:ascii="Cambria Math" w:eastAsia="Times New Roman" w:hAnsi="Cambria Math" w:cs="Times New Roman"/>
                    <w:sz w:val="28"/>
                    <w:szCs w:val="28"/>
                  </w:rPr>
                  <m:t>t</m:t>
                </m:r>
              </m:sup>
            </m:sSup>
            <m:r>
              <w:rPr>
                <w:rFonts w:ascii="Cambria Math" w:eastAsia="Times New Roman" w:hAnsi="Cambria Math" w:cs="Times New Roman"/>
                <w:sz w:val="28"/>
                <w:szCs w:val="28"/>
              </w:rPr>
              <m:t xml:space="preserve">, </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S</m:t>
                </m:r>
              </m:e>
              <m:sup>
                <m:r>
                  <w:rPr>
                    <w:rFonts w:ascii="Cambria Math" w:eastAsia="Times New Roman" w:hAnsi="Cambria Math" w:cs="Times New Roman"/>
                    <w:sz w:val="28"/>
                    <w:szCs w:val="28"/>
                  </w:rPr>
                  <m:t>JPN</m:t>
                </m:r>
                <m:r>
                  <w:rPr>
                    <w:rFonts w:ascii="Cambria Math" w:eastAsia="Times New Roman" w:hAnsi="Cambria Math" w:cs="Times New Roman"/>
                    <w:sz w:val="28"/>
                    <w:szCs w:val="28"/>
                  </w:rPr>
                  <m:t>,</m:t>
                </m:r>
                <m:r>
                  <w:rPr>
                    <w:rFonts w:ascii="Cambria Math" w:eastAsia="Times New Roman" w:hAnsi="Cambria Math" w:cs="Times New Roman"/>
                    <w:sz w:val="28"/>
                    <w:szCs w:val="28"/>
                  </w:rPr>
                  <m:t>t</m:t>
                </m:r>
              </m:sup>
            </m:sSup>
          </m:e>
        </m:d>
      </m:oMath>
      <w:r w:rsidRPr="00DB20D0">
        <w:rPr>
          <w:rFonts w:ascii="Times New Roman" w:eastAsia="Times New Roman" w:hAnsi="Times New Roman" w:cs="Times New Roman"/>
          <w:sz w:val="28"/>
          <w:szCs w:val="28"/>
        </w:rPr>
        <w:t xml:space="preserve"> и кодируется в одну из 4 категорий: </w:t>
      </w:r>
      <m:oMath>
        <m:r>
          <w:rPr>
            <w:rFonts w:ascii="Cambria Math" w:eastAsia="Times New Roman" w:hAnsi="Cambria Math" w:cs="Times New Roman"/>
            <w:sz w:val="28"/>
            <w:szCs w:val="28"/>
          </w:rPr>
          <m:t>C</m:t>
        </m:r>
        <m:r>
          <w:rPr>
            <w:rFonts w:ascii="Cambria Math" w:eastAsia="Times New Roman" w:hAnsi="Cambria Math" w:cs="Times New Roman"/>
            <w:sz w:val="28"/>
            <w:szCs w:val="28"/>
          </w:rPr>
          <m:t>1 :</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1,1</m:t>
            </m:r>
          </m:e>
        </m:d>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C</m:t>
        </m:r>
        <m:r>
          <w:rPr>
            <w:rFonts w:ascii="Cambria Math" w:eastAsia="Times New Roman" w:hAnsi="Cambria Math" w:cs="Times New Roman"/>
            <w:sz w:val="28"/>
            <w:szCs w:val="28"/>
          </w:rPr>
          <m:t>2:</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0,0</m:t>
            </m:r>
          </m:e>
        </m:d>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C</m:t>
        </m:r>
        <m:r>
          <w:rPr>
            <w:rFonts w:ascii="Cambria Math" w:eastAsia="Times New Roman" w:hAnsi="Cambria Math" w:cs="Times New Roman"/>
            <w:sz w:val="28"/>
            <w:szCs w:val="28"/>
          </w:rPr>
          <m:t>3:</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1,0</m:t>
            </m:r>
          </m:e>
        </m:d>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C</m:t>
        </m:r>
        <m:r>
          <w:rPr>
            <w:rFonts w:ascii="Cambria Math" w:eastAsia="Times New Roman" w:hAnsi="Cambria Math" w:cs="Times New Roman"/>
            <w:sz w:val="28"/>
            <w:szCs w:val="28"/>
          </w:rPr>
          <m:t>4:</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0,1</m:t>
            </m:r>
          </m:e>
        </m:d>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O</m:t>
            </m:r>
          </m:e>
          <m:sub>
            <m: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j</m:t>
            </m:r>
          </m:sub>
          <m:sup/>
          <m:e/>
        </m:nary>
        <m:r>
          <w:rPr>
            <w:rFonts w:ascii="Cambria Math" w:eastAsia="Times New Roman" w:hAnsi="Cambria Math" w:cs="Times New Roman"/>
            <w:sz w:val="28"/>
            <w:szCs w:val="28"/>
          </w:rPr>
          <m:t>1</m:t>
        </m:r>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 xml:space="preserve">категория </m:t>
            </m:r>
            <m:r>
              <w:rPr>
                <w:rFonts w:ascii="Cambria Math" w:eastAsia="Times New Roman" w:hAnsi="Cambria Math" w:cs="Times New Roman"/>
                <w:sz w:val="28"/>
                <w:szCs w:val="28"/>
              </w:rPr>
              <m:t>j</m:t>
            </m:r>
            <m:r>
              <w:rPr>
                <w:rFonts w:ascii="Cambria Math" w:eastAsia="Times New Roman" w:hAnsi="Cambria Math" w:cs="Times New Roman"/>
                <w:sz w:val="28"/>
                <w:szCs w:val="28"/>
              </w:rPr>
              <m:t>∈</m:t>
            </m:r>
            <m:r>
              <w:rPr>
                <w:rFonts w:ascii="Cambria Math" w:eastAsia="Times New Roman" w:hAnsi="Cambria Math" w:cs="Times New Roman"/>
                <w:sz w:val="28"/>
                <w:szCs w:val="28"/>
              </w:rPr>
              <m:t>t</m:t>
            </m:r>
          </m:e>
        </m:d>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j</m:t>
        </m:r>
        <m:r>
          <w:rPr>
            <w:rFonts w:ascii="Cambria Math" w:eastAsia="Times New Roman" w:hAnsi="Cambria Math" w:cs="Times New Roman"/>
            <w:sz w:val="28"/>
            <w:szCs w:val="28"/>
          </w:rPr>
          <m:t>=1…4</m:t>
        </m:r>
      </m:oMath>
      <w:r w:rsidRPr="00DB20D0">
        <w:rPr>
          <w:rFonts w:ascii="Times New Roman" w:eastAsia="Times New Roman" w:hAnsi="Times New Roman" w:cs="Times New Roman"/>
          <w:sz w:val="28"/>
          <w:szCs w:val="28"/>
        </w:rPr>
        <w:t xml:space="preserve">. Ожидания под каждой гипотезой </w:t>
      </w:r>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oMath>
      <w:r w:rsidRPr="00DB20D0">
        <w:rPr>
          <w:rFonts w:ascii="Times New Roman" w:eastAsia="Times New Roman" w:hAnsi="Times New Roman" w:cs="Times New Roman"/>
          <w:sz w:val="28"/>
          <w:szCs w:val="28"/>
        </w:rPr>
        <w:t xml:space="preserve"> задаются вектором </w:t>
      </w:r>
      <m:oMath>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E</m:t>
            </m:r>
          </m:e>
          <m:sup>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k</m:t>
                </m:r>
              </m:e>
            </m:d>
          </m:sup>
        </m:sSup>
      </m:oMath>
      <w:r w:rsidRPr="00DB20D0">
        <w:rPr>
          <w:rFonts w:ascii="Times New Roman" w:eastAsia="Times New Roman" w:hAnsi="Times New Roman" w:cs="Times New Roman"/>
          <w:sz w:val="28"/>
          <w:szCs w:val="28"/>
        </w:rPr>
        <w:t>:</w:t>
      </w:r>
      <m:oMath>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E</m:t>
            </m:r>
          </m:e>
          <m:sub>
            <m:r>
              <w:rPr>
                <w:rFonts w:ascii="Cambria Math" w:eastAsia="Times New Roman" w:hAnsi="Cambria Math" w:cs="Times New Roman"/>
                <w:sz w:val="28"/>
                <w:szCs w:val="28"/>
              </w:rPr>
              <m:t>j</m:t>
            </m:r>
          </m:sub>
          <m:sup>
            <m:r>
              <w:rPr>
                <w:rFonts w:ascii="Cambria Math" w:eastAsia="Times New Roman" w:hAnsi="Cambria Math" w:cs="Times New Roman"/>
                <w:sz w:val="28"/>
                <w:szCs w:val="28"/>
              </w:rPr>
              <m:t>k</m:t>
            </m:r>
          </m:sup>
        </m:sSubSup>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d>
              <m:dPr>
                <m:ctrlPr>
                  <w:rPr>
                    <w:rFonts w:ascii="Cambria Math" w:eastAsia="Times New Roman" w:hAnsi="Cambria Math" w:cs="Times New Roman"/>
                    <w:sz w:val="28"/>
                    <w:szCs w:val="28"/>
                  </w:rPr>
                </m:ctrlPr>
              </m:dPr>
              <m:e>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E</m:t>
                    </m:r>
                  </m:e>
                  <m:sub>
                    <m:r>
                      <w:rPr>
                        <w:rFonts w:ascii="Cambria Math" w:eastAsia="Times New Roman" w:hAnsi="Cambria Math" w:cs="Times New Roman"/>
                        <w:sz w:val="28"/>
                        <w:szCs w:val="28"/>
                      </w:rPr>
                      <m:t>j</m:t>
                    </m:r>
                  </m:sub>
                  <m:sup>
                    <m:r>
                      <w:rPr>
                        <w:rFonts w:ascii="Cambria Math" w:eastAsia="Times New Roman" w:hAnsi="Cambria Math" w:cs="Times New Roman"/>
                        <w:sz w:val="28"/>
                        <w:szCs w:val="28"/>
                      </w:rPr>
                      <m:t>k</m:t>
                    </m:r>
                  </m:sup>
                </m:sSubSup>
                <m:r>
                  <w:rPr>
                    <w:rFonts w:ascii="Cambria Math" w:eastAsia="Times New Roman" w:hAnsi="Cambria Math" w:cs="Times New Roman"/>
                    <w:sz w:val="28"/>
                    <w:szCs w:val="28"/>
                  </w:rPr>
                  <m:t>+0.5</m:t>
                </m:r>
              </m:e>
            </m:d>
            <m:r>
              <w:rPr>
                <w:rFonts w:ascii="Cambria Math" w:eastAsia="Times New Roman" w:hAnsi="Cambria Math" w:cs="Times New Roman"/>
                <w:sz w:val="28"/>
                <w:szCs w:val="28"/>
              </w:rPr>
              <m:t>*5</m:t>
            </m:r>
          </m:num>
          <m:den>
            <m:r>
              <w:rPr>
                <w:rFonts w:ascii="Cambria Math" w:eastAsia="Times New Roman" w:hAnsi="Cambria Math" w:cs="Times New Roman"/>
                <w:sz w:val="28"/>
                <w:szCs w:val="28"/>
              </w:rPr>
              <m:t>7</m:t>
            </m:r>
          </m:den>
        </m:f>
      </m:oMath>
      <w:r w:rsidRPr="00DB20D0">
        <w:rPr>
          <w:rFonts w:ascii="Times New Roman" w:eastAsia="Times New Roman" w:hAnsi="Times New Roman" w:cs="Times New Roman"/>
          <w:sz w:val="28"/>
          <w:szCs w:val="28"/>
        </w:rPr>
        <w:t xml:space="preserve"> . </w:t>
      </w:r>
    </w:p>
    <w:p w14:paraId="3D6B4A7F" w14:textId="77777777"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Тогда статистика согласия и p-значение выглядят следующим образом: </w:t>
      </w:r>
      <m:oMath>
        <m:sSup>
          <m:sSupPr>
            <m:ctrlPr>
              <w:rPr>
                <w:rFonts w:ascii="Cambria Math" w:eastAsia="Times New Roman" w:hAnsi="Cambria Math" w:cs="Times New Roman"/>
                <w:sz w:val="28"/>
                <w:szCs w:val="28"/>
              </w:rPr>
            </m:ctrlPr>
          </m:sSupPr>
          <m:e>
            <m:r>
              <w:rPr>
                <w:rFonts w:ascii="Cambria Math" w:hAnsi="Cambria Math" w:cs="Times New Roman"/>
                <w:sz w:val="28"/>
                <w:szCs w:val="28"/>
              </w:rPr>
              <m:t>χ</m:t>
            </m:r>
          </m:e>
          <m:sup>
            <m:r>
              <w:rPr>
                <w:rFonts w:ascii="Cambria Math" w:eastAsia="Times New Roman" w:hAnsi="Cambria Math" w:cs="Times New Roman"/>
                <w:sz w:val="28"/>
                <w:szCs w:val="28"/>
              </w:rPr>
              <m:t>2</m:t>
            </m:r>
          </m:sup>
        </m:sSup>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e>
        </m:d>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j</m:t>
                </m:r>
                <m:r>
                  <w:rPr>
                    <w:rFonts w:ascii="Cambria Math" w:eastAsia="Times New Roman" w:hAnsi="Cambria Math" w:cs="Times New Roman"/>
                    <w:sz w:val="28"/>
                    <w:szCs w:val="28"/>
                  </w:rPr>
                  <m:t>=1</m:t>
                </m:r>
              </m:sub>
              <m:sup/>
              <m:e/>
            </m:nary>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O</m:t>
                        </m:r>
                      </m:e>
                      <m:sub>
                        <m: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E</m:t>
                        </m:r>
                      </m:e>
                      <m:sub>
                        <m:r>
                          <w:rPr>
                            <w:rFonts w:ascii="Cambria Math" w:eastAsia="Times New Roman" w:hAnsi="Cambria Math" w:cs="Times New Roman"/>
                            <w:sz w:val="28"/>
                            <w:szCs w:val="28"/>
                          </w:rPr>
                          <m:t>j</m:t>
                        </m:r>
                      </m:sub>
                      <m:sup>
                        <m:r>
                          <w:rPr>
                            <w:rFonts w:ascii="Cambria Math" w:eastAsia="Times New Roman" w:hAnsi="Cambria Math" w:cs="Times New Roman"/>
                            <w:sz w:val="28"/>
                            <w:szCs w:val="28"/>
                          </w:rPr>
                          <m:t>k</m:t>
                        </m:r>
                      </m:sup>
                    </m:sSubSup>
                  </m:e>
                </m:d>
              </m:e>
              <m:sup>
                <m:r>
                  <w:rPr>
                    <w:rFonts w:ascii="Cambria Math" w:eastAsia="Times New Roman" w:hAnsi="Cambria Math" w:cs="Times New Roman"/>
                    <w:sz w:val="28"/>
                    <w:szCs w:val="28"/>
                  </w:rPr>
                  <m:t>2</m:t>
                </m:r>
              </m:sup>
            </m:sSup>
          </m:num>
          <m:den>
            <m:sSub>
              <m:sSubPr>
                <m:ctrlPr>
                  <w:rPr>
                    <w:rFonts w:ascii="Cambria Math" w:eastAsia="Times New Roman" w:hAnsi="Cambria Math" w:cs="Times New Roman"/>
                    <w:sz w:val="28"/>
                    <w:szCs w:val="28"/>
                  </w:rPr>
                </m:ctrlPr>
              </m:sSubPr>
              <m:e>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E</m:t>
                    </m:r>
                  </m:e>
                  <m:sup>
                    <m:r>
                      <w:rPr>
                        <w:rFonts w:ascii="Cambria Math" w:eastAsia="Times New Roman" w:hAnsi="Cambria Math" w:cs="Times New Roman"/>
                        <w:sz w:val="28"/>
                        <w:szCs w:val="28"/>
                      </w:rPr>
                      <m:t>k</m:t>
                    </m:r>
                  </m:sup>
                </m:sSup>
              </m:e>
              <m:sub>
                <m:r>
                  <w:rPr>
                    <w:rFonts w:ascii="Cambria Math" w:eastAsia="Times New Roman" w:hAnsi="Cambria Math" w:cs="Times New Roman"/>
                    <w:sz w:val="28"/>
                    <w:szCs w:val="28"/>
                  </w:rPr>
                  <m:t>j</m:t>
                </m:r>
                <m:r>
                  <w:rPr>
                    <w:rFonts w:ascii="Cambria Math" w:eastAsia="Times New Roman" w:hAnsi="Cambria Math" w:cs="Times New Roman"/>
                    <w:sz w:val="28"/>
                    <w:szCs w:val="28"/>
                  </w:rPr>
                  <m:t xml:space="preserve"> </m:t>
                </m:r>
              </m:sub>
            </m:sSub>
          </m:den>
        </m:f>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p</m:t>
        </m:r>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e>
        </m:d>
        <m:r>
          <w:rPr>
            <w:rFonts w:ascii="Cambria Math" w:eastAsia="Times New Roman" w:hAnsi="Cambria Math" w:cs="Times New Roman"/>
            <w:sz w:val="28"/>
            <w:szCs w:val="28"/>
          </w:rPr>
          <m:t>=1-</m:t>
        </m:r>
        <m:r>
          <w:rPr>
            <w:rFonts w:ascii="Cambria Math" w:eastAsia="Times New Roman" w:hAnsi="Cambria Math" w:cs="Times New Roman"/>
            <w:sz w:val="28"/>
            <w:szCs w:val="28"/>
          </w:rPr>
          <m:t>F</m:t>
        </m:r>
        <m: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χ</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m:t>
        </m:r>
      </m:oMath>
      <w:r w:rsidRPr="00DB20D0">
        <w:rPr>
          <w:rFonts w:ascii="Times New Roman" w:eastAsia="Times New Roman" w:hAnsi="Times New Roman" w:cs="Times New Roman"/>
          <w:sz w:val="28"/>
          <w:szCs w:val="28"/>
        </w:rPr>
        <w:t xml:space="preserve">). </w:t>
      </w:r>
    </w:p>
    <w:p w14:paraId="5815AFF8" w14:textId="77777777"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На Рисунках 1 и 2 представлены графики четырех моделей линейной регрессии, также прогнозы с факторами. На рисунке 3 представлена гистограмма выбора гипотезы, основанного на вышеизложенных расчетах. </w:t>
      </w:r>
    </w:p>
    <w:p w14:paraId="530CA205" w14:textId="77777777" w:rsidR="00A774EC" w:rsidRPr="00DB20D0" w:rsidRDefault="00DE1D87">
      <w:pPr>
        <w:pBdr>
          <w:top w:val="nil"/>
          <w:left w:val="nil"/>
          <w:bottom w:val="nil"/>
          <w:right w:val="nil"/>
          <w:between w:val="nil"/>
        </w:pBdr>
        <w:spacing w:after="200" w:line="240" w:lineRule="auto"/>
        <w:rPr>
          <w:rFonts w:ascii="Times New Roman" w:eastAsia="Times New Roman" w:hAnsi="Times New Roman" w:cs="Times New Roman"/>
          <w:i/>
          <w:color w:val="000000"/>
          <w:sz w:val="28"/>
          <w:szCs w:val="28"/>
        </w:rPr>
      </w:pPr>
      <w:r w:rsidRPr="00DB20D0">
        <w:rPr>
          <w:rFonts w:ascii="Times New Roman" w:eastAsia="Times New Roman" w:hAnsi="Times New Roman" w:cs="Times New Roman"/>
          <w:i/>
          <w:noProof/>
          <w:color w:val="0E2841"/>
          <w:sz w:val="28"/>
          <w:szCs w:val="28"/>
        </w:rPr>
        <w:drawing>
          <wp:inline distT="0" distB="0" distL="0" distR="0" wp14:anchorId="7A3BFA56" wp14:editId="69FFA99B">
            <wp:extent cx="2767008" cy="2273207"/>
            <wp:effectExtent l="0" t="0" r="0" b="0"/>
            <wp:docPr id="1" name="image2.jpg" descr="Изображение выглядит как текст, снимок экрана, число, Шрифт&#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0" name="image2.jpg" descr="Изображение выглядит как текст, снимок экрана, число, Шрифт&#10;&#10;Содержимое, созданное искусственным интеллектом, может быть неверным."/>
                    <pic:cNvPicPr preferRelativeResize="0"/>
                  </pic:nvPicPr>
                  <pic:blipFill>
                    <a:blip r:embed="rId7"/>
                    <a:srcRect/>
                    <a:stretch>
                      <a:fillRect/>
                    </a:stretch>
                  </pic:blipFill>
                  <pic:spPr>
                    <a:xfrm>
                      <a:off x="0" y="0"/>
                      <a:ext cx="2767008" cy="2273207"/>
                    </a:xfrm>
                    <a:prstGeom prst="rect">
                      <a:avLst/>
                    </a:prstGeom>
                    <a:ln/>
                  </pic:spPr>
                </pic:pic>
              </a:graphicData>
            </a:graphic>
          </wp:inline>
        </w:drawing>
      </w:r>
      <w:r w:rsidRPr="00DB20D0">
        <w:rPr>
          <w:rFonts w:ascii="Times New Roman" w:eastAsia="Times New Roman" w:hAnsi="Times New Roman" w:cs="Times New Roman"/>
          <w:i/>
          <w:color w:val="000000"/>
          <w:sz w:val="28"/>
          <w:szCs w:val="28"/>
        </w:rPr>
        <w:t xml:space="preserve">               </w:t>
      </w:r>
      <w:r w:rsidRPr="00DB20D0">
        <w:rPr>
          <w:rFonts w:ascii="Times New Roman" w:eastAsia="Times New Roman" w:hAnsi="Times New Roman" w:cs="Times New Roman"/>
          <w:i/>
          <w:noProof/>
          <w:color w:val="0E2841"/>
          <w:sz w:val="28"/>
          <w:szCs w:val="28"/>
        </w:rPr>
        <w:drawing>
          <wp:inline distT="0" distB="0" distL="0" distR="0" wp14:anchorId="101A7C99" wp14:editId="632AB287">
            <wp:extent cx="2677705" cy="2290101"/>
            <wp:effectExtent l="0" t="0" r="0" b="0"/>
            <wp:docPr id="3" name="image1.jpg" descr="Изображение выглядит как текст, снимок экрана, Шрифт, число&#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0" name="image1.jpg" descr="Изображение выглядит как текст, снимок экрана, Шрифт, число&#10;&#10;Содержимое, созданное искусственным интеллектом, может быть неверным."/>
                    <pic:cNvPicPr preferRelativeResize="0"/>
                  </pic:nvPicPr>
                  <pic:blipFill>
                    <a:blip r:embed="rId8"/>
                    <a:srcRect/>
                    <a:stretch>
                      <a:fillRect/>
                    </a:stretch>
                  </pic:blipFill>
                  <pic:spPr>
                    <a:xfrm>
                      <a:off x="0" y="0"/>
                      <a:ext cx="2677705" cy="2290101"/>
                    </a:xfrm>
                    <a:prstGeom prst="rect">
                      <a:avLst/>
                    </a:prstGeom>
                    <a:ln/>
                  </pic:spPr>
                </pic:pic>
              </a:graphicData>
            </a:graphic>
          </wp:inline>
        </w:drawing>
      </w:r>
      <w:r w:rsidRPr="00DB20D0">
        <w:rPr>
          <w:rFonts w:ascii="Times New Roman" w:eastAsia="Times New Roman" w:hAnsi="Times New Roman" w:cs="Times New Roman"/>
          <w:i/>
          <w:color w:val="000000"/>
          <w:sz w:val="28"/>
          <w:szCs w:val="28"/>
        </w:rPr>
        <w:t xml:space="preserve">                           Рисунок 1</w:t>
      </w:r>
      <w:r w:rsidRPr="00DB20D0">
        <w:rPr>
          <w:rFonts w:ascii="Times New Roman" w:eastAsia="Times New Roman" w:hAnsi="Times New Roman" w:cs="Times New Roman"/>
          <w:i/>
          <w:sz w:val="28"/>
          <w:szCs w:val="28"/>
        </w:rPr>
        <w:t>.</w:t>
      </w:r>
      <w:r w:rsidRPr="00DB20D0">
        <w:rPr>
          <w:rFonts w:ascii="Times New Roman" w:eastAsia="Times New Roman" w:hAnsi="Times New Roman" w:cs="Times New Roman"/>
          <w:i/>
          <w:color w:val="000000"/>
          <w:sz w:val="28"/>
          <w:szCs w:val="28"/>
        </w:rPr>
        <w:t xml:space="preserve"> Численность и рождаемость         Рисунок 2</w:t>
      </w:r>
      <w:r w:rsidRPr="00DB20D0">
        <w:rPr>
          <w:rFonts w:ascii="Times New Roman" w:eastAsia="Times New Roman" w:hAnsi="Times New Roman" w:cs="Times New Roman"/>
          <w:i/>
          <w:sz w:val="28"/>
          <w:szCs w:val="28"/>
        </w:rPr>
        <w:t>.</w:t>
      </w:r>
      <w:r w:rsidRPr="00DB20D0">
        <w:rPr>
          <w:rFonts w:ascii="Times New Roman" w:eastAsia="Times New Roman" w:hAnsi="Times New Roman" w:cs="Times New Roman"/>
          <w:i/>
          <w:color w:val="000000"/>
          <w:sz w:val="28"/>
          <w:szCs w:val="28"/>
        </w:rPr>
        <w:t xml:space="preserve"> Смертность и приток иностранцев</w:t>
      </w:r>
    </w:p>
    <w:p w14:paraId="26B08D5C" w14:textId="77777777" w:rsidR="00A774EC" w:rsidRPr="00DB20D0" w:rsidRDefault="00DE1D87">
      <w:pPr>
        <w:spacing w:before="240"/>
        <w:ind w:left="60"/>
        <w:jc w:val="center"/>
        <w:rPr>
          <w:rFonts w:ascii="Times New Roman" w:eastAsia="Times New Roman" w:hAnsi="Times New Roman" w:cs="Times New Roman"/>
          <w:sz w:val="28"/>
          <w:szCs w:val="28"/>
        </w:rPr>
      </w:pPr>
      <w:r w:rsidRPr="00DB20D0">
        <w:rPr>
          <w:rFonts w:ascii="Times New Roman" w:eastAsia="Times New Roman" w:hAnsi="Times New Roman" w:cs="Times New Roman"/>
          <w:noProof/>
          <w:sz w:val="28"/>
          <w:szCs w:val="28"/>
        </w:rPr>
        <w:drawing>
          <wp:inline distT="0" distB="0" distL="0" distR="0" wp14:anchorId="780FC0AD" wp14:editId="0F5FB2AC">
            <wp:extent cx="3364655" cy="2106488"/>
            <wp:effectExtent l="0" t="0" r="0" b="0"/>
            <wp:docPr id="2" name="image3.jpg" descr="Изображение выглядит как текст, снимок экрана, диаграмма, Параллельный&#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0" name="image3.jpg" descr="Изображение выглядит как текст, снимок экрана, диаграмма, Параллельный&#10;&#10;Содержимое, созданное искусственным интеллектом, может быть неверным."/>
                    <pic:cNvPicPr preferRelativeResize="0"/>
                  </pic:nvPicPr>
                  <pic:blipFill>
                    <a:blip r:embed="rId9"/>
                    <a:srcRect/>
                    <a:stretch>
                      <a:fillRect/>
                    </a:stretch>
                  </pic:blipFill>
                  <pic:spPr>
                    <a:xfrm>
                      <a:off x="0" y="0"/>
                      <a:ext cx="3364655" cy="2106488"/>
                    </a:xfrm>
                    <a:prstGeom prst="rect">
                      <a:avLst/>
                    </a:prstGeom>
                    <a:ln/>
                  </pic:spPr>
                </pic:pic>
              </a:graphicData>
            </a:graphic>
          </wp:inline>
        </w:drawing>
      </w:r>
    </w:p>
    <w:p w14:paraId="5E2BB958" w14:textId="77777777" w:rsidR="00A774EC" w:rsidRPr="00DB20D0" w:rsidRDefault="00DE1D87">
      <w:pPr>
        <w:spacing w:before="240"/>
        <w:ind w:left="60"/>
        <w:jc w:val="center"/>
        <w:rPr>
          <w:rFonts w:ascii="Times New Roman" w:eastAsia="Times New Roman" w:hAnsi="Times New Roman" w:cs="Times New Roman"/>
          <w:sz w:val="28"/>
          <w:szCs w:val="28"/>
        </w:rPr>
      </w:pPr>
      <w:r w:rsidRPr="00DB20D0">
        <w:rPr>
          <w:rFonts w:ascii="Times New Roman" w:eastAsia="Times New Roman" w:hAnsi="Times New Roman" w:cs="Times New Roman"/>
          <w:i/>
          <w:color w:val="000000"/>
          <w:sz w:val="28"/>
          <w:szCs w:val="28"/>
        </w:rPr>
        <w:t>Рисунок 3</w:t>
      </w:r>
      <w:r w:rsidRPr="00DB20D0">
        <w:rPr>
          <w:rFonts w:ascii="Times New Roman" w:eastAsia="Times New Roman" w:hAnsi="Times New Roman" w:cs="Times New Roman"/>
          <w:sz w:val="28"/>
          <w:szCs w:val="28"/>
        </w:rPr>
        <w:t>.</w:t>
      </w:r>
      <w:r w:rsidRPr="00DB20D0">
        <w:rPr>
          <w:rFonts w:ascii="Times New Roman" w:eastAsia="Times New Roman" w:hAnsi="Times New Roman" w:cs="Times New Roman"/>
          <w:color w:val="000000"/>
          <w:sz w:val="28"/>
          <w:szCs w:val="28"/>
        </w:rPr>
        <w:t xml:space="preserve"> </w:t>
      </w:r>
      <w:r w:rsidRPr="00DB20D0">
        <w:rPr>
          <w:rFonts w:ascii="Times New Roman" w:eastAsia="Times New Roman" w:hAnsi="Times New Roman" w:cs="Times New Roman"/>
          <w:i/>
          <w:color w:val="000000"/>
          <w:sz w:val="28"/>
          <w:szCs w:val="28"/>
        </w:rPr>
        <w:t>Гистограмма гипотез</w:t>
      </w:r>
      <w:r w:rsidRPr="00DB20D0">
        <w:rPr>
          <w:rFonts w:ascii="Times New Roman" w:eastAsia="Times New Roman" w:hAnsi="Times New Roman" w:cs="Times New Roman"/>
          <w:color w:val="000000"/>
          <w:sz w:val="28"/>
          <w:szCs w:val="28"/>
        </w:rPr>
        <w:t xml:space="preserve">         </w:t>
      </w:r>
    </w:p>
    <w:p w14:paraId="4E724447" w14:textId="77777777" w:rsidR="00A774EC" w:rsidRPr="00DB20D0" w:rsidRDefault="00DE1D87" w:rsidP="00135899">
      <w:pPr>
        <w:spacing w:after="0" w:line="360" w:lineRule="auto"/>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color w:val="0F1115"/>
          <w:sz w:val="28"/>
          <w:szCs w:val="28"/>
          <w:highlight w:val="white"/>
        </w:rPr>
        <w:lastRenderedPageBreak/>
        <w:t xml:space="preserve">На основании регрессионного анализа и верификации комплексной </w:t>
      </w:r>
      <w:r w:rsidRPr="00DB20D0">
        <w:rPr>
          <w:rFonts w:ascii="Times New Roman" w:eastAsia="Times New Roman" w:hAnsi="Times New Roman" w:cs="Times New Roman"/>
          <w:sz w:val="28"/>
          <w:szCs w:val="28"/>
        </w:rPr>
        <w:t xml:space="preserve">гипотезы </w:t>
      </w:r>
      <m:oMath>
        <m:sSup>
          <m:sSupPr>
            <m:ctrlPr>
              <w:rPr>
                <w:rFonts w:ascii="Cambria Math" w:eastAsia="Times New Roman" w:hAnsi="Cambria Math" w:cs="Times New Roman"/>
                <w:sz w:val="28"/>
                <w:szCs w:val="28"/>
              </w:rPr>
            </m:ctrlPr>
          </m:sSupPr>
          <m:e>
            <m:r>
              <w:rPr>
                <w:rFonts w:ascii="Cambria Math" w:hAnsi="Cambria Math" w:cs="Times New Roman"/>
                <w:sz w:val="28"/>
                <w:szCs w:val="28"/>
              </w:rPr>
              <m:t>χ</m:t>
            </m:r>
          </m:e>
          <m:sup>
            <m:r>
              <w:rPr>
                <w:rFonts w:ascii="Cambria Math" w:eastAsia="Times New Roman" w:hAnsi="Cambria Math" w:cs="Times New Roman"/>
                <w:sz w:val="28"/>
                <w:szCs w:val="28"/>
              </w:rPr>
              <m:t>2</m:t>
            </m:r>
          </m:sup>
        </m:sSup>
      </m:oMath>
      <w:r w:rsidRPr="00DB20D0">
        <w:rPr>
          <w:rFonts w:ascii="Times New Roman" w:eastAsia="Times New Roman" w:hAnsi="Times New Roman" w:cs="Times New Roman"/>
          <w:sz w:val="28"/>
          <w:szCs w:val="28"/>
        </w:rPr>
        <w:t>,</w:t>
      </w:r>
      <w:r w:rsidRPr="00DB20D0">
        <w:rPr>
          <w:rFonts w:ascii="Times New Roman" w:eastAsia="Times New Roman" w:hAnsi="Times New Roman" w:cs="Times New Roman"/>
          <w:color w:val="0F1115"/>
          <w:sz w:val="28"/>
          <w:szCs w:val="28"/>
          <w:highlight w:val="white"/>
        </w:rPr>
        <w:t xml:space="preserve"> критерии подтвердили, что при сохранении текущих параметров демографической политики в обеих странах прогнозируется статистически значимое ухудшение ключевых индикаторов. Модель демонстрирует устойчивую тенденцию к выраженному снижению коэффициента рождаемости, системному росту смертности и сохранению отрицательной динамики общего демографического баланса на прогнозируемом периоде. Полученные результаты эмпирически обосновывают необходимость корректировки существующих стратегий демографического развития.</w:t>
      </w:r>
    </w:p>
    <w:p w14:paraId="10B2336F" w14:textId="77777777" w:rsidR="00A774EC" w:rsidRPr="004A6379" w:rsidRDefault="00DE1D87" w:rsidP="00135899">
      <w:pPr>
        <w:spacing w:after="0" w:line="360" w:lineRule="auto"/>
        <w:ind w:firstLine="709"/>
        <w:jc w:val="both"/>
        <w:rPr>
          <w:rFonts w:ascii="Times New Roman" w:eastAsia="Times New Roman" w:hAnsi="Times New Roman" w:cs="Times New Roman"/>
          <w:color w:val="0F1115"/>
          <w:sz w:val="28"/>
          <w:szCs w:val="28"/>
          <w:highlight w:val="white"/>
        </w:rPr>
      </w:pPr>
      <w:r w:rsidRPr="004A6379">
        <w:rPr>
          <w:rFonts w:ascii="Times New Roman" w:eastAsia="Times New Roman" w:hAnsi="Times New Roman" w:cs="Times New Roman"/>
          <w:color w:val="0F1115"/>
          <w:sz w:val="28"/>
          <w:szCs w:val="28"/>
          <w:highlight w:val="white"/>
        </w:rPr>
        <w:t>Проведенное исследование демографической динамики Российской Федерации и Японии в ретроспективном периоде с применением современных методов статистического моделирования, включая многофакторный регрессионный анализ и процедуры проверки статистических гипотез, позволило сделать ряд основополагающих выводов.</w:t>
      </w:r>
    </w:p>
    <w:p w14:paraId="1F6BE26C" w14:textId="6B742129" w:rsidR="00A774EC" w:rsidRPr="004A6379" w:rsidRDefault="00DE1D87" w:rsidP="00135899">
      <w:pPr>
        <w:spacing w:after="0" w:line="360" w:lineRule="auto"/>
        <w:ind w:firstLine="709"/>
        <w:jc w:val="both"/>
        <w:rPr>
          <w:rFonts w:ascii="Times New Roman" w:eastAsia="Times New Roman" w:hAnsi="Times New Roman" w:cs="Times New Roman"/>
          <w:color w:val="0F1115"/>
          <w:sz w:val="28"/>
          <w:szCs w:val="28"/>
          <w:highlight w:val="white"/>
        </w:rPr>
      </w:pPr>
      <w:r w:rsidRPr="004A6379">
        <w:rPr>
          <w:rFonts w:ascii="Times New Roman" w:eastAsia="Times New Roman" w:hAnsi="Times New Roman" w:cs="Times New Roman"/>
          <w:color w:val="0F1115"/>
          <w:sz w:val="28"/>
          <w:szCs w:val="28"/>
          <w:highlight w:val="white"/>
        </w:rPr>
        <w:t xml:space="preserve">Центральным из них является подтверждение тезиса о наличии в обеих странах глубокого и устойчивого демографического кризиса, носящего системный характер. Эмпирически установлено, что данный кризис проявляется в виде синхронной негативной триады ключевых индикаторов: устойчивого и плохо поддающегося коррекции снижения уровня рождаемости, что не обеспечивает даже простого воспроизводства населения; прогрессирующего роста показателей смертности, особенно в старших возрастных группах, хотя в России сохраняется </w:t>
      </w:r>
      <w:r w:rsidRPr="004A6379">
        <w:rPr>
          <w:rFonts w:ascii="Times New Roman" w:eastAsia="Times New Roman" w:hAnsi="Times New Roman" w:cs="Times New Roman"/>
          <w:color w:val="0F1115"/>
          <w:sz w:val="28"/>
          <w:szCs w:val="28"/>
          <w:highlight w:val="white"/>
        </w:rPr>
        <w:t>и проблема преждевременной смертности; а также необратимого процесса демографического старения, выражающегося в увеличении доли лиц пенсионного возраста и сокращении удельного веса экономически активного населения.</w:t>
      </w:r>
    </w:p>
    <w:p w14:paraId="08DA0C73" w14:textId="6711D980" w:rsidR="00A774EC" w:rsidRPr="004A6379" w:rsidRDefault="00DE1D87" w:rsidP="00135899">
      <w:pPr>
        <w:spacing w:after="0" w:line="360" w:lineRule="auto"/>
        <w:ind w:firstLine="709"/>
        <w:jc w:val="both"/>
        <w:rPr>
          <w:rFonts w:ascii="Times New Roman" w:eastAsia="Times New Roman" w:hAnsi="Times New Roman" w:cs="Times New Roman"/>
          <w:color w:val="0F1115"/>
          <w:sz w:val="28"/>
          <w:szCs w:val="28"/>
          <w:highlight w:val="white"/>
        </w:rPr>
      </w:pPr>
      <w:r w:rsidRPr="004A6379">
        <w:rPr>
          <w:rFonts w:ascii="Times New Roman" w:eastAsia="Times New Roman" w:hAnsi="Times New Roman" w:cs="Times New Roman"/>
          <w:color w:val="0F1115"/>
          <w:sz w:val="28"/>
          <w:szCs w:val="28"/>
          <w:highlight w:val="white"/>
        </w:rPr>
        <w:t xml:space="preserve">Результаты исследования </w:t>
      </w:r>
      <w:r w:rsidR="00B0666F" w:rsidRPr="004A6379">
        <w:rPr>
          <w:rFonts w:ascii="Times New Roman" w:eastAsia="Times New Roman" w:hAnsi="Times New Roman" w:cs="Times New Roman"/>
          <w:color w:val="0F1115"/>
          <w:sz w:val="28"/>
          <w:szCs w:val="28"/>
          <w:highlight w:val="white"/>
        </w:rPr>
        <w:t>показали,</w:t>
      </w:r>
      <w:r w:rsidRPr="004A6379">
        <w:rPr>
          <w:rFonts w:ascii="Times New Roman" w:eastAsia="Times New Roman" w:hAnsi="Times New Roman" w:cs="Times New Roman"/>
          <w:color w:val="0F1115"/>
          <w:sz w:val="28"/>
          <w:szCs w:val="28"/>
          <w:highlight w:val="white"/>
        </w:rPr>
        <w:t xml:space="preserve"> что, несмотря на существенные различия в идеологии, инструментарии и интенсивности проводимой демографической и миграционной политики, ни одна из существующих систем мер на данный момент пока еще не является достаточной для радикального </w:t>
      </w:r>
      <w:r w:rsidRPr="004A6379">
        <w:rPr>
          <w:rFonts w:ascii="Times New Roman" w:eastAsia="Times New Roman" w:hAnsi="Times New Roman" w:cs="Times New Roman"/>
          <w:color w:val="0F1115"/>
          <w:sz w:val="28"/>
          <w:szCs w:val="28"/>
          <w:highlight w:val="white"/>
        </w:rPr>
        <w:lastRenderedPageBreak/>
        <w:t>преломления негативных тенденций и перехода к модели устойчивого демографического воспроизводства. Политико-управленческие ответы двух стран на вызовы депопуляции демонстрируют различную эффективность и имеют специфические ограничения.</w:t>
      </w:r>
    </w:p>
    <w:p w14:paraId="301C48A2" w14:textId="77777777" w:rsidR="00A774EC" w:rsidRPr="004A6379" w:rsidRDefault="00DE1D87" w:rsidP="00135899">
      <w:pPr>
        <w:spacing w:after="0" w:line="360" w:lineRule="auto"/>
        <w:ind w:firstLine="709"/>
        <w:jc w:val="both"/>
        <w:rPr>
          <w:rFonts w:ascii="Times New Roman" w:eastAsia="Times New Roman" w:hAnsi="Times New Roman" w:cs="Times New Roman"/>
          <w:color w:val="0F1115"/>
          <w:sz w:val="28"/>
          <w:szCs w:val="28"/>
          <w:highlight w:val="white"/>
        </w:rPr>
      </w:pPr>
      <w:r w:rsidRPr="004A6379">
        <w:rPr>
          <w:rFonts w:ascii="Times New Roman" w:eastAsia="Times New Roman" w:hAnsi="Times New Roman" w:cs="Times New Roman"/>
          <w:color w:val="0F1115"/>
          <w:sz w:val="28"/>
          <w:szCs w:val="28"/>
          <w:highlight w:val="white"/>
        </w:rPr>
        <w:t>Таким образом как российская, так и японская модели противодействия демографическому кризису в их текущем виде требуют существенной корректировки. Есть необходимость перехода от точечных и зачастую реактивных мер к разработке комплексных и долгосрочных стратегий, которые бы адекватно учитывали не только демографические, но и глубинные социально-экономические, культурные и структурные детерминанты сложившейся ситуации. Для России это предполагает проведение глубоких институциональных реформ в социальной сфер</w:t>
      </w:r>
      <w:r w:rsidRPr="004A6379">
        <w:rPr>
          <w:rFonts w:ascii="Times New Roman" w:eastAsia="Times New Roman" w:hAnsi="Times New Roman" w:cs="Times New Roman"/>
          <w:color w:val="0F1115"/>
          <w:sz w:val="28"/>
          <w:szCs w:val="28"/>
          <w:highlight w:val="white"/>
        </w:rPr>
        <w:t>е. В то время как для Японии ключевым вызовом остается поиск баланса между сохранением национальной идентичности и необходимостью пересмотра политики миграционного режима, в том числе и для компенсации стремительного сокращения собственных трудовых ресурсов.</w:t>
      </w:r>
    </w:p>
    <w:p w14:paraId="481B32D0" w14:textId="77777777" w:rsidR="00A774EC" w:rsidRPr="004A6379" w:rsidRDefault="00DE1D87" w:rsidP="00135899">
      <w:pPr>
        <w:spacing w:after="0" w:line="360" w:lineRule="auto"/>
        <w:ind w:firstLine="709"/>
        <w:jc w:val="both"/>
        <w:rPr>
          <w:rFonts w:ascii="Times New Roman" w:eastAsia="Times New Roman" w:hAnsi="Times New Roman" w:cs="Times New Roman"/>
          <w:sz w:val="28"/>
          <w:szCs w:val="28"/>
        </w:rPr>
      </w:pPr>
      <w:r w:rsidRPr="004A6379">
        <w:rPr>
          <w:rFonts w:ascii="Times New Roman" w:eastAsia="Times New Roman" w:hAnsi="Times New Roman" w:cs="Times New Roman"/>
          <w:sz w:val="28"/>
          <w:szCs w:val="28"/>
        </w:rPr>
        <w:t xml:space="preserve">Статистический прогноз на 2025-2030 годы таков, что при сохранении текущей политики обе страны будут демонстрировать отрицательную динамику ключевых демографических показателей. Поэтому требуется разработка комплексных мер для смягчения кризиса. </w:t>
      </w:r>
      <w:r w:rsidRPr="004A6379">
        <w:rPr>
          <w:rFonts w:ascii="Times New Roman" w:eastAsia="Times New Roman" w:hAnsi="Times New Roman" w:cs="Times New Roman"/>
          <w:color w:val="0F1115"/>
          <w:sz w:val="28"/>
          <w:szCs w:val="28"/>
          <w:highlight w:val="white"/>
        </w:rPr>
        <w:t>Для Российской Федерации актуализируется необходимость перехода от преимущественно финансовой поддержки семей к реализации комплексных структурных реформ, направленных на преодоление системных ограничений демографического развития. Ключевыми направлениями такой трансформации должны стать: разработка адресных мер по повышению рождаемости, выходящих за рамки единовременных выплат; реализация программ, нацеленных на сокращение предотвратимой смертности; и оптимизация трудовой миграционной политики, в том числе</w:t>
      </w:r>
      <w:r w:rsidRPr="004A6379">
        <w:rPr>
          <w:rFonts w:ascii="Times New Roman" w:eastAsia="Times New Roman" w:hAnsi="Times New Roman" w:cs="Times New Roman"/>
          <w:color w:val="0F1115"/>
          <w:sz w:val="28"/>
          <w:szCs w:val="28"/>
          <w:highlight w:val="white"/>
        </w:rPr>
        <w:t xml:space="preserve"> и студенческие обмены для обеспечения селективного притока человеческого капитала. Параллельно требуется активное внедрение </w:t>
      </w:r>
      <w:r w:rsidRPr="004A6379">
        <w:rPr>
          <w:rFonts w:ascii="Times New Roman" w:eastAsia="Times New Roman" w:hAnsi="Times New Roman" w:cs="Times New Roman"/>
          <w:color w:val="0F1115"/>
          <w:sz w:val="28"/>
          <w:szCs w:val="28"/>
          <w:highlight w:val="white"/>
        </w:rPr>
        <w:lastRenderedPageBreak/>
        <w:t>инструментов повышения совокупной производительности труда и технологий автоматизации в ключевых секторах экономики, что позволит компенсировать последствия сокращения трудового потенциала и создать условия для устойчивого демографического развития в долгосрочной перспективе.</w:t>
      </w:r>
    </w:p>
    <w:p w14:paraId="567925BC" w14:textId="532C3525" w:rsidR="00A774EC" w:rsidRPr="00DB20D0" w:rsidRDefault="00455DBE">
      <w:pPr>
        <w:spacing w:before="240"/>
        <w:ind w:firstLine="709"/>
        <w:jc w:val="center"/>
        <w:rPr>
          <w:rFonts w:ascii="Times New Roman" w:eastAsia="Times New Roman" w:hAnsi="Times New Roman" w:cs="Times New Roman"/>
          <w:b/>
          <w:bCs/>
          <w:sz w:val="28"/>
          <w:szCs w:val="28"/>
          <w:lang w:val="ru-RU"/>
        </w:rPr>
      </w:pPr>
      <w:r w:rsidRPr="00DB20D0">
        <w:rPr>
          <w:rFonts w:ascii="Times New Roman" w:eastAsia="Times New Roman" w:hAnsi="Times New Roman" w:cs="Times New Roman"/>
          <w:b/>
          <w:bCs/>
          <w:sz w:val="28"/>
          <w:szCs w:val="28"/>
          <w:lang w:val="ru-RU"/>
        </w:rPr>
        <w:t>Литература</w:t>
      </w:r>
    </w:p>
    <w:p w14:paraId="00A984C7" w14:textId="5D1E139A" w:rsidR="00A774EC" w:rsidRPr="00DB20D0" w:rsidRDefault="00DE1D87">
      <w:pPr>
        <w:numPr>
          <w:ilvl w:val="0"/>
          <w:numId w:val="1"/>
        </w:numPr>
        <w:pBdr>
          <w:top w:val="nil"/>
          <w:left w:val="nil"/>
          <w:bottom w:val="nil"/>
          <w:right w:val="nil"/>
          <w:between w:val="nil"/>
        </w:pBdr>
        <w:spacing w:before="240"/>
        <w:jc w:val="both"/>
        <w:rPr>
          <w:rFonts w:ascii="Times New Roman" w:eastAsia="Times New Roman" w:hAnsi="Times New Roman" w:cs="Times New Roman"/>
          <w:color w:val="000000"/>
          <w:sz w:val="28"/>
          <w:szCs w:val="28"/>
        </w:rPr>
      </w:pPr>
      <w:r w:rsidRPr="00DB20D0">
        <w:rPr>
          <w:rFonts w:ascii="Times New Roman" w:eastAsia="Times New Roman" w:hAnsi="Times New Roman" w:cs="Times New Roman"/>
          <w:color w:val="000000"/>
          <w:sz w:val="28"/>
          <w:szCs w:val="28"/>
        </w:rPr>
        <w:t>Беликова Д.С., Степаненкова Н.М</w:t>
      </w:r>
      <w:r w:rsidRPr="00DB20D0">
        <w:rPr>
          <w:rFonts w:ascii="Times New Roman" w:eastAsia="Times New Roman" w:hAnsi="Times New Roman" w:cs="Times New Roman"/>
          <w:color w:val="000000"/>
          <w:sz w:val="28"/>
          <w:szCs w:val="28"/>
        </w:rPr>
        <w:t>, Анализ демографии в России за 2025 год, основные тенденции и проблемы // Актуальные вопросы управления региональными социально-экономическими системами. - Елец: ЗАО "Университетская книга", 2025. - С. 231-235.</w:t>
      </w:r>
    </w:p>
    <w:p w14:paraId="55EEA343" w14:textId="77777777" w:rsidR="00FF283B" w:rsidRPr="00DB20D0" w:rsidRDefault="00FF283B" w:rsidP="00FF283B">
      <w:pPr>
        <w:numPr>
          <w:ilvl w:val="0"/>
          <w:numId w:val="1"/>
        </w:numPr>
        <w:pBdr>
          <w:top w:val="nil"/>
          <w:left w:val="nil"/>
          <w:bottom w:val="nil"/>
          <w:right w:val="nil"/>
          <w:between w:val="nil"/>
        </w:pBdr>
        <w:spacing w:before="240"/>
        <w:jc w:val="both"/>
        <w:rPr>
          <w:rFonts w:ascii="Times New Roman" w:eastAsia="Times New Roman" w:hAnsi="Times New Roman" w:cs="Times New Roman"/>
          <w:color w:val="000000"/>
          <w:sz w:val="28"/>
          <w:szCs w:val="28"/>
        </w:rPr>
      </w:pPr>
      <w:r w:rsidRPr="00DB20D0">
        <w:rPr>
          <w:rFonts w:ascii="Times New Roman" w:eastAsia="Times New Roman" w:hAnsi="Times New Roman" w:cs="Times New Roman"/>
          <w:color w:val="000000"/>
          <w:sz w:val="28"/>
          <w:szCs w:val="28"/>
        </w:rPr>
        <w:t>Покрепа А.М. Миграция в России и её последствия на динамику демографичеких процессов // Общественные науки в проекции развития современного социума. - М.: Образовательное учреждение профсоюзов высшего образования "Академия труда и социальных отношений", 2023. - С. 287-294.</w:t>
      </w:r>
    </w:p>
    <w:p w14:paraId="2A77EDE8" w14:textId="07C4F40F" w:rsidR="00FF283B" w:rsidRPr="00DB20D0" w:rsidRDefault="00FF283B" w:rsidP="00FF283B">
      <w:pPr>
        <w:numPr>
          <w:ilvl w:val="0"/>
          <w:numId w:val="1"/>
        </w:numPr>
        <w:pBdr>
          <w:top w:val="nil"/>
          <w:left w:val="nil"/>
          <w:bottom w:val="nil"/>
          <w:right w:val="nil"/>
          <w:between w:val="nil"/>
        </w:pBdr>
        <w:spacing w:before="240"/>
        <w:jc w:val="both"/>
        <w:rPr>
          <w:rFonts w:ascii="Times New Roman" w:eastAsia="Times New Roman" w:hAnsi="Times New Roman" w:cs="Times New Roman"/>
          <w:color w:val="000000"/>
          <w:sz w:val="28"/>
          <w:szCs w:val="28"/>
        </w:rPr>
      </w:pPr>
      <w:r w:rsidRPr="00DB20D0">
        <w:rPr>
          <w:rFonts w:ascii="Times New Roman" w:eastAsia="Times New Roman" w:hAnsi="Times New Roman" w:cs="Times New Roman"/>
          <w:color w:val="000000"/>
          <w:sz w:val="28"/>
          <w:szCs w:val="28"/>
        </w:rPr>
        <w:t>Япония смирилась с демографической катастрофой // Октагон. Медиа. Новости и репортажи, блоги и аналитика URL: https://octagon.media/mir/yaponiya_smirilas_s_demograficheskoj_katastrofoj.html (дата обращения: 19.10.2025).</w:t>
      </w:r>
    </w:p>
    <w:p w14:paraId="025773DA"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Соболева М.Е. Демография России: будущее // Аллея науки. - 2024. - №11 (98). - С. 115-121.</w:t>
      </w:r>
    </w:p>
    <w:p w14:paraId="70043674"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Левашов В.К., Великая Н.М., Шушпанова И.С. Граждане о реализации национального проекта "Демография" в России // Вопросы управления. - 2022. - №3 (76). - С. 19-31.</w:t>
      </w:r>
    </w:p>
    <w:p w14:paraId="6CA9F7AF"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Лунёв Р.С., Лунёв Д.С. Проблема миграции в России и странах СНГ (социально-правовой аспект) // Актуальные проблемы законодательного регулирования миграционных процессов на территории государств - участников СНГ. - СПб: Санкт-Петербургский университет Министерства внутренних дел Российской Федерации, 2022. - С. 181-190.</w:t>
      </w:r>
    </w:p>
    <w:p w14:paraId="4F8FE9B0"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Письменная Е.Е., Рязанцев Н.С., Молчанова Н.П. Демографические сдвиги в Японии как фактор трансформации миграционной политики // Народонаселение. - 2023. - №26 (1). - С. 97-109.</w:t>
      </w:r>
    </w:p>
    <w:p w14:paraId="5F04DB2E"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lastRenderedPageBreak/>
        <w:t>Рождаемость в Японии упала до самого низкого уровня за всё время наблюдений // Ведомости URL: https://www.vedomosti.ru/politics/articles/2025/02/28/1095046-rozhdaemost-v-yaponii-upala-do-samogo-nizkogo-urovnya (дата обращения: 17.10.2025).</w:t>
      </w:r>
    </w:p>
    <w:p w14:paraId="5859502C"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Рязанцев Н.С. Миграционная политика в контексте демографического развития Японии // Демис. Демографические исследования. - 2022. - №2 (4). - С. 81-94. </w:t>
      </w:r>
    </w:p>
    <w:p w14:paraId="7565875D"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Россия - Население // Trading Economics URL: https://ru.tradingeconomics.com/russia/population (дата обращения: 17.10.2025).</w:t>
      </w:r>
    </w:p>
    <w:p w14:paraId="530703C1"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Рождаемость в России // Российские реформы в цифрах и фактах URL: https://refru.ru/birth55.html (дата обращения: 17.10.2025).</w:t>
      </w:r>
    </w:p>
    <w:p w14:paraId="4F27DE73"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 Смертность в России // Российские реформы в цифрах и фактах URL: https://refru.ru/death55.html (дата обращения: 17.10.2025).</w:t>
      </w:r>
    </w:p>
    <w:p w14:paraId="478DCBBA"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Паспортная аномалия // Коммерсантъ URL: https://www.kommersant.ru/doc/7605606 (дата обращения: 17.10.2025).</w:t>
      </w:r>
    </w:p>
    <w:p w14:paraId="25CD7244"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 xml:space="preserve"> Гражданство России // Tadviser. Государство. Бизнес. Технологии URL: https://www.tadviser.ru/index.php/Статья:Гражданство_России#:~:text=Выдача%20российского%20гражданства%20в%202021,обнародованные%2025%20января%202022%20года (дата обращения: 17.10.2025).</w:t>
      </w:r>
    </w:p>
    <w:p w14:paraId="55A5706C" w14:textId="76C71D9E"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t>Население</w:t>
      </w:r>
      <w:r w:rsidR="00631D22">
        <w:rPr>
          <w:rFonts w:ascii="Times New Roman" w:eastAsia="Times New Roman" w:hAnsi="Times New Roman" w:cs="Times New Roman"/>
          <w:sz w:val="28"/>
          <w:szCs w:val="28"/>
          <w:lang w:val="ru-RU"/>
        </w:rPr>
        <w:t>-</w:t>
      </w:r>
      <w:r w:rsidRPr="00DB20D0">
        <w:rPr>
          <w:rFonts w:ascii="Times New Roman" w:eastAsia="Times New Roman" w:hAnsi="Times New Roman" w:cs="Times New Roman"/>
          <w:sz w:val="28"/>
          <w:szCs w:val="28"/>
        </w:rPr>
        <w:t>Японии</w:t>
      </w:r>
      <w:r w:rsidR="00631D22">
        <w:rPr>
          <w:rFonts w:ascii="Times New Roman" w:eastAsia="Times New Roman" w:hAnsi="Times New Roman" w:cs="Times New Roman"/>
          <w:sz w:val="28"/>
          <w:szCs w:val="28"/>
          <w:lang w:val="ru-RU"/>
        </w:rPr>
        <w:t xml:space="preserve"> </w:t>
      </w:r>
      <w:r w:rsidRPr="00DB20D0">
        <w:rPr>
          <w:rFonts w:ascii="Times New Roman" w:eastAsia="Times New Roman" w:hAnsi="Times New Roman" w:cs="Times New Roman"/>
          <w:sz w:val="28"/>
          <w:szCs w:val="28"/>
        </w:rPr>
        <w:t>// Trading</w:t>
      </w:r>
      <w:r w:rsidR="00631D22">
        <w:rPr>
          <w:rFonts w:ascii="Times New Roman" w:eastAsia="Times New Roman" w:hAnsi="Times New Roman" w:cs="Times New Roman"/>
          <w:sz w:val="28"/>
          <w:szCs w:val="28"/>
          <w:lang w:val="ru-RU"/>
        </w:rPr>
        <w:t xml:space="preserve"> </w:t>
      </w:r>
      <w:r w:rsidRPr="00DB20D0">
        <w:rPr>
          <w:rFonts w:ascii="Times New Roman" w:eastAsia="Times New Roman" w:hAnsi="Times New Roman" w:cs="Times New Roman"/>
          <w:sz w:val="28"/>
          <w:szCs w:val="28"/>
        </w:rPr>
        <w:t>Economics URL: https://ru.tradingeconomics.com/japan/population (дата обращения: 17.10.2025).</w:t>
      </w:r>
    </w:p>
    <w:p w14:paraId="46D6B148" w14:textId="77777777" w:rsidR="00A774EC" w:rsidRPr="00DB20D0" w:rsidRDefault="00DE1D87">
      <w:pPr>
        <w:numPr>
          <w:ilvl w:val="0"/>
          <w:numId w:val="1"/>
        </w:numPr>
        <w:spacing w:before="240"/>
        <w:jc w:val="both"/>
        <w:rPr>
          <w:rFonts w:ascii="Times New Roman" w:eastAsia="Times New Roman" w:hAnsi="Times New Roman" w:cs="Times New Roman"/>
          <w:sz w:val="28"/>
          <w:szCs w:val="28"/>
          <w:lang w:val="en-US"/>
        </w:rPr>
      </w:pPr>
      <w:r w:rsidRPr="00DB20D0">
        <w:rPr>
          <w:rFonts w:ascii="Times New Roman" w:eastAsia="Times New Roman" w:hAnsi="Times New Roman" w:cs="Times New Roman"/>
          <w:sz w:val="28"/>
          <w:szCs w:val="28"/>
          <w:lang w:val="en-US"/>
        </w:rPr>
        <w:t>Japan fertility rate (1950-2025) // Macrotrends URL: https://www.macrotrends.net/global-metrics/countries/jpn/japan/fertility-rate (</w:t>
      </w:r>
      <w:r w:rsidRPr="00DB20D0">
        <w:rPr>
          <w:rFonts w:ascii="Times New Roman" w:eastAsia="Times New Roman" w:hAnsi="Times New Roman" w:cs="Times New Roman"/>
          <w:sz w:val="28"/>
          <w:szCs w:val="28"/>
        </w:rPr>
        <w:t>дата</w:t>
      </w:r>
      <w:r w:rsidRPr="00DB20D0">
        <w:rPr>
          <w:rFonts w:ascii="Times New Roman" w:eastAsia="Times New Roman" w:hAnsi="Times New Roman" w:cs="Times New Roman"/>
          <w:sz w:val="28"/>
          <w:szCs w:val="28"/>
          <w:lang w:val="en-US"/>
        </w:rPr>
        <w:t xml:space="preserve"> </w:t>
      </w:r>
      <w:r w:rsidRPr="00DB20D0">
        <w:rPr>
          <w:rFonts w:ascii="Times New Roman" w:eastAsia="Times New Roman" w:hAnsi="Times New Roman" w:cs="Times New Roman"/>
          <w:sz w:val="28"/>
          <w:szCs w:val="28"/>
        </w:rPr>
        <w:t>обращения</w:t>
      </w:r>
      <w:r w:rsidRPr="00DB20D0">
        <w:rPr>
          <w:rFonts w:ascii="Times New Roman" w:eastAsia="Times New Roman" w:hAnsi="Times New Roman" w:cs="Times New Roman"/>
          <w:sz w:val="28"/>
          <w:szCs w:val="28"/>
          <w:lang w:val="en-US"/>
        </w:rPr>
        <w:t>: 17.10.2025).</w:t>
      </w:r>
    </w:p>
    <w:p w14:paraId="355BED06" w14:textId="77777777" w:rsidR="00A774EC" w:rsidRPr="00DB20D0" w:rsidRDefault="00DE1D87">
      <w:pPr>
        <w:numPr>
          <w:ilvl w:val="0"/>
          <w:numId w:val="1"/>
        </w:numPr>
        <w:spacing w:before="240"/>
        <w:jc w:val="both"/>
        <w:rPr>
          <w:rFonts w:ascii="Times New Roman" w:eastAsia="Times New Roman" w:hAnsi="Times New Roman" w:cs="Times New Roman"/>
          <w:sz w:val="28"/>
          <w:szCs w:val="28"/>
          <w:lang w:val="en-US"/>
        </w:rPr>
      </w:pPr>
      <w:r w:rsidRPr="00DB20D0">
        <w:rPr>
          <w:rFonts w:ascii="Times New Roman" w:eastAsia="Times New Roman" w:hAnsi="Times New Roman" w:cs="Times New Roman"/>
          <w:sz w:val="28"/>
          <w:szCs w:val="28"/>
          <w:lang w:val="en-US"/>
        </w:rPr>
        <w:t xml:space="preserve"> Japan death rate (1950-2025) // Macrotrends URL: https://www.macrotrends.net/global-metrics/countries/jpn/japan/death-rate (</w:t>
      </w:r>
      <w:r w:rsidRPr="00DB20D0">
        <w:rPr>
          <w:rFonts w:ascii="Times New Roman" w:eastAsia="Times New Roman" w:hAnsi="Times New Roman" w:cs="Times New Roman"/>
          <w:sz w:val="28"/>
          <w:szCs w:val="28"/>
        </w:rPr>
        <w:t>дата</w:t>
      </w:r>
      <w:r w:rsidRPr="00DB20D0">
        <w:rPr>
          <w:rFonts w:ascii="Times New Roman" w:eastAsia="Times New Roman" w:hAnsi="Times New Roman" w:cs="Times New Roman"/>
          <w:sz w:val="28"/>
          <w:szCs w:val="28"/>
          <w:lang w:val="en-US"/>
        </w:rPr>
        <w:t xml:space="preserve"> </w:t>
      </w:r>
      <w:r w:rsidRPr="00DB20D0">
        <w:rPr>
          <w:rFonts w:ascii="Times New Roman" w:eastAsia="Times New Roman" w:hAnsi="Times New Roman" w:cs="Times New Roman"/>
          <w:sz w:val="28"/>
          <w:szCs w:val="28"/>
        </w:rPr>
        <w:t>обращения</w:t>
      </w:r>
      <w:r w:rsidRPr="00DB20D0">
        <w:rPr>
          <w:rFonts w:ascii="Times New Roman" w:eastAsia="Times New Roman" w:hAnsi="Times New Roman" w:cs="Times New Roman"/>
          <w:sz w:val="28"/>
          <w:szCs w:val="28"/>
          <w:lang w:val="en-US"/>
        </w:rPr>
        <w:t>: 17.10.2025).</w:t>
      </w:r>
    </w:p>
    <w:p w14:paraId="22A0DF2A" w14:textId="77777777" w:rsidR="00A774EC" w:rsidRPr="00DB20D0" w:rsidRDefault="00DE1D87">
      <w:pPr>
        <w:numPr>
          <w:ilvl w:val="0"/>
          <w:numId w:val="1"/>
        </w:numPr>
        <w:spacing w:before="240"/>
        <w:jc w:val="both"/>
        <w:rPr>
          <w:rFonts w:ascii="Times New Roman" w:eastAsia="Times New Roman" w:hAnsi="Times New Roman" w:cs="Times New Roman"/>
          <w:sz w:val="28"/>
          <w:szCs w:val="28"/>
        </w:rPr>
      </w:pPr>
      <w:r w:rsidRPr="00DB20D0">
        <w:rPr>
          <w:rFonts w:ascii="Times New Roman" w:eastAsia="Times New Roman" w:hAnsi="Times New Roman" w:cs="Times New Roman"/>
          <w:sz w:val="28"/>
          <w:szCs w:val="28"/>
        </w:rPr>
        <w:lastRenderedPageBreak/>
        <w:t>О структуре профессиональной квалификационной стажировки. Объяснение простым языком // Japan career portal URL: https://japancareer.uz/ru/posts/50 (дата обращения: 17.10.2025).</w:t>
      </w:r>
    </w:p>
    <w:p w14:paraId="566E1153" w14:textId="748EDBC8" w:rsidR="00A774EC" w:rsidRPr="00DB20D0" w:rsidRDefault="00DE1D87" w:rsidP="00DD505D">
      <w:pPr>
        <w:numPr>
          <w:ilvl w:val="0"/>
          <w:numId w:val="1"/>
        </w:numPr>
        <w:spacing w:before="240"/>
        <w:jc w:val="both"/>
        <w:rPr>
          <w:rFonts w:ascii="Times New Roman" w:eastAsia="Times New Roman" w:hAnsi="Times New Roman" w:cs="Times New Roman"/>
          <w:sz w:val="28"/>
          <w:szCs w:val="28"/>
          <w:lang w:val="en-US"/>
        </w:rPr>
      </w:pPr>
      <w:r w:rsidRPr="00DB20D0">
        <w:rPr>
          <w:rFonts w:ascii="Times New Roman" w:eastAsia="Times New Roman" w:hAnsi="Times New Roman" w:cs="Times New Roman"/>
          <w:sz w:val="28"/>
          <w:szCs w:val="28"/>
        </w:rPr>
        <w:t xml:space="preserve"> </w:t>
      </w:r>
      <w:r w:rsidRPr="00DB20D0">
        <w:rPr>
          <w:rFonts w:ascii="Times New Roman" w:eastAsia="Times New Roman" w:hAnsi="Times New Roman" w:cs="Times New Roman"/>
          <w:sz w:val="28"/>
          <w:szCs w:val="28"/>
          <w:lang w:val="en-US"/>
        </w:rPr>
        <w:t>Data of foreigners working in Japan // Japan platform for migrant workers towards responsible and inclusive society URL: https://portal-jp--mirai-org.translate.goog/en/work/s/work-in-japan/facts-of-foreign-workers-in-japan?_x_tr_sl=en&amp;_x_tr_tl=ru&amp;_x_tr_hl=ru&amp;_x_tr_pto=sge&amp;_x_tr_hist=true (</w:t>
      </w:r>
      <w:r w:rsidRPr="00DB20D0">
        <w:rPr>
          <w:rFonts w:ascii="Times New Roman" w:eastAsia="Times New Roman" w:hAnsi="Times New Roman" w:cs="Times New Roman"/>
          <w:sz w:val="28"/>
          <w:szCs w:val="28"/>
        </w:rPr>
        <w:t>дата</w:t>
      </w:r>
      <w:r w:rsidRPr="00DB20D0">
        <w:rPr>
          <w:rFonts w:ascii="Times New Roman" w:eastAsia="Times New Roman" w:hAnsi="Times New Roman" w:cs="Times New Roman"/>
          <w:sz w:val="28"/>
          <w:szCs w:val="28"/>
          <w:lang w:val="en-US"/>
        </w:rPr>
        <w:t xml:space="preserve"> </w:t>
      </w:r>
      <w:r w:rsidRPr="00DB20D0">
        <w:rPr>
          <w:rFonts w:ascii="Times New Roman" w:eastAsia="Times New Roman" w:hAnsi="Times New Roman" w:cs="Times New Roman"/>
          <w:sz w:val="28"/>
          <w:szCs w:val="28"/>
        </w:rPr>
        <w:t>обращения</w:t>
      </w:r>
      <w:r w:rsidRPr="00DB20D0">
        <w:rPr>
          <w:rFonts w:ascii="Times New Roman" w:eastAsia="Times New Roman" w:hAnsi="Times New Roman" w:cs="Times New Roman"/>
          <w:sz w:val="28"/>
          <w:szCs w:val="28"/>
          <w:lang w:val="en-US"/>
        </w:rPr>
        <w:t>: 17.10.2025).</w:t>
      </w:r>
    </w:p>
    <w:p w14:paraId="39760BA3" w14:textId="77777777" w:rsidR="00DD505D" w:rsidRPr="004A6379" w:rsidRDefault="00DD505D">
      <w:pPr>
        <w:spacing w:before="240" w:after="0"/>
        <w:ind w:firstLine="709"/>
        <w:jc w:val="both"/>
        <w:rPr>
          <w:rFonts w:ascii="Times New Roman" w:eastAsia="Times New Roman" w:hAnsi="Times New Roman" w:cs="Times New Roman"/>
          <w:i/>
          <w:sz w:val="28"/>
          <w:szCs w:val="28"/>
          <w:lang w:val="en-US"/>
        </w:rPr>
      </w:pPr>
    </w:p>
    <w:p w14:paraId="579B7B09" w14:textId="27927A99" w:rsidR="00A774EC" w:rsidRPr="00DB20D0" w:rsidRDefault="00DE1D87">
      <w:pPr>
        <w:spacing w:before="240" w:after="0"/>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i/>
          <w:sz w:val="28"/>
          <w:szCs w:val="28"/>
        </w:rPr>
        <w:t>Аффиляция:</w:t>
      </w:r>
      <w:r w:rsidRPr="00DB20D0">
        <w:rPr>
          <w:rFonts w:ascii="Times New Roman" w:eastAsia="Times New Roman" w:hAnsi="Times New Roman" w:cs="Times New Roman"/>
          <w:sz w:val="28"/>
          <w:szCs w:val="28"/>
        </w:rPr>
        <w:t xml:space="preserve"> Санкт-Петербургский Политехнический университет Петра Великого, Гуманитарный Институт, Высшая школа международных отношений</w:t>
      </w:r>
    </w:p>
    <w:p w14:paraId="02CBF8F7" w14:textId="77777777" w:rsidR="00A774EC" w:rsidRPr="00DB20D0" w:rsidRDefault="00A774EC">
      <w:pPr>
        <w:spacing w:after="0"/>
        <w:ind w:firstLine="709"/>
        <w:jc w:val="both"/>
        <w:rPr>
          <w:rFonts w:ascii="Times New Roman" w:eastAsia="Times New Roman" w:hAnsi="Times New Roman" w:cs="Times New Roman"/>
          <w:sz w:val="28"/>
          <w:szCs w:val="28"/>
        </w:rPr>
      </w:pPr>
    </w:p>
    <w:p w14:paraId="661AD666" w14:textId="269C2E5C" w:rsidR="00A774EC" w:rsidRPr="00DB20D0" w:rsidRDefault="00DD505D">
      <w:pPr>
        <w:spacing w:after="0"/>
        <w:ind w:firstLine="709"/>
        <w:jc w:val="both"/>
        <w:rPr>
          <w:rFonts w:ascii="Times New Roman" w:eastAsia="Times New Roman" w:hAnsi="Times New Roman" w:cs="Times New Roman"/>
          <w:b/>
          <w:bCs/>
          <w:iCs/>
          <w:sz w:val="28"/>
          <w:szCs w:val="28"/>
        </w:rPr>
      </w:pPr>
      <w:r w:rsidRPr="00DB20D0">
        <w:rPr>
          <w:rFonts w:ascii="Times New Roman" w:eastAsia="Times New Roman" w:hAnsi="Times New Roman" w:cs="Times New Roman"/>
          <w:b/>
          <w:bCs/>
          <w:iCs/>
          <w:sz w:val="28"/>
          <w:szCs w:val="28"/>
          <w:lang w:val="ru-RU"/>
        </w:rPr>
        <w:t>Об авторах</w:t>
      </w:r>
      <w:r w:rsidRPr="00DB20D0">
        <w:rPr>
          <w:rFonts w:ascii="Times New Roman" w:eastAsia="Times New Roman" w:hAnsi="Times New Roman" w:cs="Times New Roman"/>
          <w:b/>
          <w:bCs/>
          <w:iCs/>
          <w:sz w:val="28"/>
          <w:szCs w:val="28"/>
        </w:rPr>
        <w:t>:</w:t>
      </w:r>
    </w:p>
    <w:p w14:paraId="2E9FE984" w14:textId="5BFC81B0" w:rsidR="00A774EC" w:rsidRPr="00DB20D0" w:rsidRDefault="00DE1D87">
      <w:pPr>
        <w:spacing w:after="0"/>
        <w:ind w:firstLine="709"/>
        <w:jc w:val="both"/>
        <w:rPr>
          <w:rFonts w:ascii="Times New Roman" w:eastAsia="Times New Roman" w:hAnsi="Times New Roman" w:cs="Times New Roman"/>
          <w:sz w:val="28"/>
          <w:szCs w:val="28"/>
        </w:rPr>
      </w:pPr>
      <w:bookmarkStart w:id="3" w:name="_p0ex563rrn4a" w:colFirst="0" w:colLast="0"/>
      <w:bookmarkEnd w:id="3"/>
      <w:r w:rsidRPr="00DB20D0">
        <w:rPr>
          <w:rFonts w:ascii="Times New Roman" w:eastAsia="Times New Roman" w:hAnsi="Times New Roman" w:cs="Times New Roman"/>
          <w:bCs/>
          <w:sz w:val="28"/>
          <w:szCs w:val="28"/>
        </w:rPr>
        <w:t>Ваганова Ольга Юзбашиевна</w:t>
      </w:r>
      <w:r w:rsidRPr="00DB20D0">
        <w:rPr>
          <w:rFonts w:ascii="Times New Roman" w:eastAsia="Times New Roman" w:hAnsi="Times New Roman" w:cs="Times New Roman"/>
          <w:sz w:val="28"/>
          <w:szCs w:val="28"/>
        </w:rPr>
        <w:t xml:space="preserve">, студентка </w:t>
      </w:r>
      <w:r w:rsidR="00B0666F" w:rsidRPr="00DB20D0">
        <w:rPr>
          <w:rFonts w:ascii="Times New Roman" w:eastAsia="Times New Roman" w:hAnsi="Times New Roman" w:cs="Times New Roman"/>
          <w:sz w:val="28"/>
          <w:szCs w:val="28"/>
          <w:lang w:val="ru-RU"/>
        </w:rPr>
        <w:t>3</w:t>
      </w:r>
      <w:r w:rsidR="00DB20D0">
        <w:rPr>
          <w:rFonts w:ascii="Times New Roman" w:eastAsia="Times New Roman" w:hAnsi="Times New Roman" w:cs="Times New Roman"/>
          <w:sz w:val="28"/>
          <w:szCs w:val="28"/>
          <w:lang w:val="ru-RU"/>
        </w:rPr>
        <w:t>-ого</w:t>
      </w:r>
      <w:r w:rsidRPr="00DB20D0">
        <w:rPr>
          <w:rFonts w:ascii="Times New Roman" w:eastAsia="Times New Roman" w:hAnsi="Times New Roman" w:cs="Times New Roman"/>
          <w:sz w:val="28"/>
          <w:szCs w:val="28"/>
        </w:rPr>
        <w:t xml:space="preserve"> курса ГИ ВШМО, Зарубежное Регионоведение, СПбПУ Петра Великого, </w:t>
      </w:r>
      <w:r w:rsidRPr="00DB20D0">
        <w:rPr>
          <w:rFonts w:ascii="Times New Roman" w:eastAsia="Times New Roman" w:hAnsi="Times New Roman" w:cs="Times New Roman"/>
          <w:color w:val="2C2D2E"/>
          <w:sz w:val="28"/>
          <w:szCs w:val="28"/>
        </w:rPr>
        <w:t xml:space="preserve">Электронный адрес: </w:t>
      </w:r>
      <w:hyperlink r:id="rId10">
        <w:r w:rsidR="00A774EC" w:rsidRPr="00DB20D0">
          <w:rPr>
            <w:rFonts w:ascii="Times New Roman" w:eastAsia="Times New Roman" w:hAnsi="Times New Roman" w:cs="Times New Roman"/>
            <w:color w:val="467886"/>
            <w:sz w:val="28"/>
            <w:szCs w:val="28"/>
            <w:u w:val="single"/>
          </w:rPr>
          <w:t>olgavaganova8899@gmail.com</w:t>
        </w:r>
      </w:hyperlink>
    </w:p>
    <w:p w14:paraId="47CE2AFE" w14:textId="77777777" w:rsidR="00A774EC" w:rsidRPr="00DB20D0" w:rsidRDefault="00A774EC">
      <w:pPr>
        <w:spacing w:after="0"/>
        <w:ind w:firstLine="709"/>
        <w:jc w:val="both"/>
        <w:rPr>
          <w:rFonts w:ascii="Times New Roman" w:eastAsia="Times New Roman" w:hAnsi="Times New Roman" w:cs="Times New Roman"/>
          <w:sz w:val="28"/>
          <w:szCs w:val="28"/>
        </w:rPr>
      </w:pPr>
    </w:p>
    <w:p w14:paraId="4B543B66" w14:textId="77777777" w:rsidR="00A774EC" w:rsidRPr="00DB20D0" w:rsidRDefault="00DE1D87">
      <w:pPr>
        <w:ind w:firstLine="709"/>
        <w:jc w:val="both"/>
        <w:rPr>
          <w:rFonts w:ascii="Times New Roman" w:eastAsia="Times New Roman" w:hAnsi="Times New Roman" w:cs="Times New Roman"/>
          <w:sz w:val="28"/>
          <w:szCs w:val="28"/>
        </w:rPr>
      </w:pPr>
      <w:r w:rsidRPr="00DB20D0">
        <w:rPr>
          <w:rFonts w:ascii="Times New Roman" w:eastAsia="Times New Roman" w:hAnsi="Times New Roman" w:cs="Times New Roman"/>
          <w:bCs/>
          <w:sz w:val="28"/>
          <w:szCs w:val="28"/>
        </w:rPr>
        <w:t>Кади Светлана Вячеславовна,</w:t>
      </w:r>
      <w:r w:rsidRPr="00DB20D0">
        <w:rPr>
          <w:rFonts w:ascii="Times New Roman" w:eastAsia="Times New Roman" w:hAnsi="Times New Roman" w:cs="Times New Roman"/>
          <w:sz w:val="28"/>
          <w:szCs w:val="28"/>
        </w:rPr>
        <w:t xml:space="preserve"> старший преподаватель ГИ ВШМО, СПбПУ Петра Великого, Электронный адрес: </w:t>
      </w:r>
      <w:hyperlink r:id="rId11">
        <w:r w:rsidR="00A774EC" w:rsidRPr="00DB20D0">
          <w:rPr>
            <w:rFonts w:ascii="Times New Roman" w:eastAsia="Times New Roman" w:hAnsi="Times New Roman" w:cs="Times New Roman"/>
            <w:color w:val="467886"/>
            <w:sz w:val="28"/>
            <w:szCs w:val="28"/>
            <w:u w:val="single"/>
          </w:rPr>
          <w:t>svetlanakadi@gmail.com</w:t>
        </w:r>
      </w:hyperlink>
      <w:r w:rsidRPr="00DB20D0">
        <w:rPr>
          <w:rFonts w:ascii="Times New Roman" w:eastAsia="Times New Roman" w:hAnsi="Times New Roman" w:cs="Times New Roman"/>
          <w:sz w:val="28"/>
          <w:szCs w:val="28"/>
        </w:rPr>
        <w:t xml:space="preserve"> </w:t>
      </w:r>
    </w:p>
    <w:p w14:paraId="79778BD2" w14:textId="77777777" w:rsidR="00A774EC" w:rsidRPr="00DB20D0" w:rsidRDefault="00A774EC">
      <w:pPr>
        <w:pBdr>
          <w:top w:val="nil"/>
          <w:left w:val="nil"/>
          <w:bottom w:val="nil"/>
          <w:right w:val="nil"/>
          <w:between w:val="nil"/>
        </w:pBdr>
        <w:spacing w:before="240"/>
        <w:ind w:left="709"/>
        <w:jc w:val="both"/>
        <w:rPr>
          <w:rFonts w:ascii="Times New Roman" w:eastAsia="Times New Roman" w:hAnsi="Times New Roman" w:cs="Times New Roman"/>
          <w:color w:val="000000"/>
          <w:sz w:val="28"/>
          <w:szCs w:val="28"/>
        </w:rPr>
      </w:pPr>
    </w:p>
    <w:sectPr w:rsidR="00A774EC" w:rsidRPr="00DB20D0">
      <w:pgSz w:w="11906" w:h="16838"/>
      <w:pgMar w:top="1418" w:right="1134" w:bottom="1418"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EADA1A5-5096-412E-AA19-04AF0201C9DC}"/>
    <w:embedItalic r:id="rId2" w:fontKey="{06D27D01-282C-4AA3-BEDB-653AE453C956}"/>
  </w:font>
  <w:font w:name="Play">
    <w:charset w:val="00"/>
    <w:family w:val="auto"/>
    <w:pitch w:val="default"/>
    <w:embedRegular r:id="rId3" w:fontKey="{5A904147-D7D7-4C99-A6CC-3E09F13DD57C}"/>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Regular r:id="rId4" w:fontKey="{E14FD640-4A2C-4D06-BB27-BF2AA38A9585}"/>
    <w:embedItalic r:id="rId5" w:fontKey="{A484EBA9-B41A-4EB0-A398-2B5361C5F006}"/>
  </w:font>
  <w:font w:name="Calibri">
    <w:panose1 w:val="020F0502020204030204"/>
    <w:charset w:val="CC"/>
    <w:family w:val="swiss"/>
    <w:pitch w:val="variable"/>
    <w:sig w:usb0="E4002EFF" w:usb1="C200247B" w:usb2="00000009" w:usb3="00000000" w:csb0="000001FF" w:csb1="00000000"/>
    <w:embedRegular r:id="rId6" w:fontKey="{96418109-CF2F-4C27-9402-69C461CE3AD3}"/>
  </w:font>
  <w:font w:name="Cambria">
    <w:panose1 w:val="02040503050406030204"/>
    <w:charset w:val="CC"/>
    <w:family w:val="roman"/>
    <w:pitch w:val="variable"/>
    <w:sig w:usb0="E00006FF" w:usb1="420024FF" w:usb2="02000000" w:usb3="00000000" w:csb0="0000019F" w:csb1="00000000"/>
    <w:embedRegular r:id="rId7" w:fontKey="{DEF490F8-2A88-458D-984C-93AD096956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96291"/>
    <w:multiLevelType w:val="multilevel"/>
    <w:tmpl w:val="2D1ACEA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88502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4EC"/>
    <w:rsid w:val="00135899"/>
    <w:rsid w:val="00206AA4"/>
    <w:rsid w:val="002B0461"/>
    <w:rsid w:val="00455DBE"/>
    <w:rsid w:val="004A6379"/>
    <w:rsid w:val="0055200A"/>
    <w:rsid w:val="005771AA"/>
    <w:rsid w:val="005F7916"/>
    <w:rsid w:val="00631D22"/>
    <w:rsid w:val="00761D32"/>
    <w:rsid w:val="009A6B94"/>
    <w:rsid w:val="00A774EC"/>
    <w:rsid w:val="00B0666F"/>
    <w:rsid w:val="00DB20D0"/>
    <w:rsid w:val="00DD505D"/>
    <w:rsid w:val="00DE1D87"/>
    <w:rsid w:val="00FF28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8A65"/>
  <w15:docId w15:val="{5A96768A-59D2-41D7-960D-9928282A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vetlanakadi@gmail.com" TargetMode="External"/><Relationship Id="rId11" Type="http://schemas.openxmlformats.org/officeDocument/2006/relationships/hyperlink" Target="mailto:svetlanakadi@gmail.com" TargetMode="External"/><Relationship Id="rId5" Type="http://schemas.openxmlformats.org/officeDocument/2006/relationships/hyperlink" Target="mailto:svetlanakadi@gmail.com" TargetMode="External"/><Relationship Id="rId10" Type="http://schemas.openxmlformats.org/officeDocument/2006/relationships/hyperlink" Target="mailto:olgavaganova8899@gmail.com" TargetMode="External"/><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13</Pages>
  <Words>3235</Words>
  <Characters>18444</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Олька В</cp:lastModifiedBy>
  <cp:revision>11</cp:revision>
  <dcterms:created xsi:type="dcterms:W3CDTF">2025-10-18T18:53:00Z</dcterms:created>
  <dcterms:modified xsi:type="dcterms:W3CDTF">2025-10-18T22:46:00Z</dcterms:modified>
</cp:coreProperties>
</file>