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214D" w14:textId="77777777" w:rsidR="00A774EC" w:rsidRPr="00DB20D0" w:rsidRDefault="00000000">
      <w:p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mywcg4d8plmk" w:colFirst="0" w:colLast="0"/>
      <w:bookmarkEnd w:id="0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УДК 314.88 </w:t>
      </w:r>
    </w:p>
    <w:p w14:paraId="447C6469" w14:textId="77777777" w:rsidR="00A774EC" w:rsidRPr="00DB20D0" w:rsidRDefault="00A774EC" w:rsidP="00455DB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24D706" w14:textId="77777777" w:rsidR="00A774EC" w:rsidRPr="00DB20D0" w:rsidRDefault="00000000" w:rsidP="00455DB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b/>
          <w:sz w:val="28"/>
          <w:szCs w:val="28"/>
        </w:rPr>
        <w:t xml:space="preserve">АНАЛИЗ ПРОБЛЕМ ДЕМОГРАФИЧЕСКОГО КРИЗИСА </w:t>
      </w:r>
    </w:p>
    <w:p w14:paraId="6759FAF0" w14:textId="77777777" w:rsidR="00A774EC" w:rsidRPr="00DB20D0" w:rsidRDefault="00000000" w:rsidP="00455DB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b/>
          <w:sz w:val="28"/>
          <w:szCs w:val="28"/>
        </w:rPr>
        <w:t xml:space="preserve">РОССИИ И ЯПОНИИ </w:t>
      </w:r>
    </w:p>
    <w:p w14:paraId="01FCA979" w14:textId="77777777" w:rsidR="00A774EC" w:rsidRPr="00DB20D0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ANALYSIS OF THE DEMOGRAPHIC CRISIS IN RUSSIA AND JAPAN </w:t>
      </w:r>
    </w:p>
    <w:p w14:paraId="741E7C5E" w14:textId="77777777" w:rsidR="00135899" w:rsidRPr="00D07213" w:rsidRDefault="00135899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825D078" w14:textId="0E97E450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Кади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С.В.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</w:p>
    <w:p w14:paraId="0DBB8AFA" w14:textId="56BB252A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Санкт-Петербургский политехнический университет Петра Великого</w:t>
      </w:r>
    </w:p>
    <w:p w14:paraId="6ECF4434" w14:textId="77777777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(Санкт-Петербург, Россия)</w:t>
      </w:r>
    </w:p>
    <w:p w14:paraId="20785F40" w14:textId="77777777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5"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svetlanakadi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ru-RU"/>
          </w:rPr>
          <w:t>@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gmail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ru-RU"/>
          </w:rPr>
          <w:t>.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com</w:t>
        </w:r>
      </w:hyperlink>
    </w:p>
    <w:p w14:paraId="44EAE481" w14:textId="12390AD6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vetlana</w:t>
      </w:r>
      <w:r w:rsidR="0013589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B20D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V. Kadi</w:t>
      </w:r>
    </w:p>
    <w:p w14:paraId="024D02EE" w14:textId="31617C93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Peter the Great St. Petersburg Polytechnic University</w:t>
      </w:r>
    </w:p>
    <w:p w14:paraId="50548D3C" w14:textId="77777777" w:rsid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(Saint-Petersburg, Russia)</w:t>
      </w:r>
    </w:p>
    <w:p w14:paraId="4570DF95" w14:textId="686588BC" w:rsidR="00135899" w:rsidRPr="00135899" w:rsidRDefault="00135899" w:rsidP="00135899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07213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Pr="00D072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hyperlink r:id="rId6"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svetlanakadi</w:t>
        </w:r>
        <w:r w:rsidRPr="00D07213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@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gmail</w:t>
        </w:r>
        <w:r w:rsidRPr="00D07213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.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com</w:t>
        </w:r>
      </w:hyperlink>
    </w:p>
    <w:p w14:paraId="54FE4A18" w14:textId="37929CD8" w:rsidR="00A774EC" w:rsidRPr="00D07213" w:rsidRDefault="0000000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Ваганова</w:t>
      </w:r>
      <w:r w:rsidR="00135899" w:rsidRPr="00D072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135899" w:rsidRPr="00DB20D0"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="00135899" w:rsidRPr="00D072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135899" w:rsidRPr="00DB20D0">
        <w:rPr>
          <w:rFonts w:ascii="Times New Roman" w:eastAsia="Times New Roman" w:hAnsi="Times New Roman" w:cs="Times New Roman"/>
          <w:bCs/>
          <w:sz w:val="28"/>
          <w:szCs w:val="28"/>
        </w:rPr>
        <w:t>Ю</w:t>
      </w:r>
      <w:r w:rsidR="00135899" w:rsidRPr="00D072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D072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</w:p>
    <w:p w14:paraId="3A6D4AF8" w14:textId="098FCF76" w:rsidR="00A774EC" w:rsidRPr="00D07213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" w:name="_a420udwyv07" w:colFirst="0" w:colLast="0"/>
      <w:bookmarkEnd w:id="1"/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Санкт-Петербургский политехнический университет Петра Великого</w:t>
      </w:r>
    </w:p>
    <w:p w14:paraId="0DE1EB2E" w14:textId="77777777" w:rsidR="00A774EC" w:rsidRPr="00DB20D0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(Санкт-Петербург, Россия)</w:t>
      </w:r>
    </w:p>
    <w:p w14:paraId="2F080A72" w14:textId="77777777" w:rsidR="00A774EC" w:rsidRPr="00DB20D0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 xml:space="preserve">O. U. </w:t>
      </w:r>
      <w:proofErr w:type="spellStart"/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Vaganova</w:t>
      </w:r>
      <w:proofErr w:type="spellEnd"/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,</w:t>
      </w:r>
    </w:p>
    <w:p w14:paraId="62857CDF" w14:textId="77777777" w:rsidR="00A774EC" w:rsidRPr="00DB20D0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bookmarkStart w:id="2" w:name="_c3w9k3b5mup5" w:colFirst="0" w:colLast="0"/>
      <w:bookmarkEnd w:id="2"/>
      <w:r w:rsidRPr="00DB20D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Peter the Great St. Petersburg Polytechnic University,</w:t>
      </w:r>
    </w:p>
    <w:p w14:paraId="0C4FED75" w14:textId="01BA6A4E" w:rsidR="00455DBE" w:rsidRDefault="0000000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(Saint-Petersburg, Russia)</w:t>
      </w:r>
    </w:p>
    <w:p w14:paraId="21DDBF4F" w14:textId="77777777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0A25008" w14:textId="769F1659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Аннотация.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В статье проводится сравнительный анализ и прогноз демографического кризиса России и Японии на основе статистических данных за период 2014 по 2024 гг. Исследование направлено на выявление причин и особенностей снижения рождаемости, роста смертности и старения населения, определяющих долговременные тенденции депопуляции в обеих странах. Для прогнозирования показателей демографического развития на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2025-2030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гг. применяются достаточные статистические методы. Анализ показал, что при сохранении текущей демографической политики Россия и </w:t>
      </w:r>
      <w:r w:rsidR="005F7916" w:rsidRPr="00DB20D0">
        <w:rPr>
          <w:rFonts w:ascii="Times New Roman" w:eastAsia="Times New Roman" w:hAnsi="Times New Roman" w:cs="Times New Roman"/>
          <w:sz w:val="28"/>
          <w:szCs w:val="28"/>
        </w:rPr>
        <w:t>Япония, возможно,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продолжат демонстрировать ухудшение ключевых демографических параметров, что подтверждает наличие устойчивого кризиса воспроизводства населения. Полученные результаты позволят оценить эффективность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действующих мер и определить направления корректировки демографической политики. </w:t>
      </w:r>
    </w:p>
    <w:p w14:paraId="1255AF56" w14:textId="7C342BF6" w:rsidR="00455DBE" w:rsidRPr="00DB20D0" w:rsidRDefault="00DD505D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Ключевые слова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демография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 демографический кризис, прогнозирование, статистический анализ, Россия, Япония, миграционная политика, рождаемость</w:t>
      </w:r>
      <w:r w:rsidR="00455DBE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21E8F11" w14:textId="77777777" w:rsidR="00455DBE" w:rsidRPr="00DB20D0" w:rsidRDefault="00455DBE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1D04A2" w14:textId="5840EE9A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Abstract.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This article provides a comparative analysis and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forecast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of the demographic crisis in Russia and Japan based on statistical data for the period 2014-2024. The study aims to identify the causes and features of declining fertility, rising mortality, and population aging that determine long-term depopulation trends in both countries. Linear regression methods and statistical criteria of agreement (AIC, BIC,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χ</w:t>
      </w:r>
      <w:r w:rsidRPr="00DB20D0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) are used to predict demographic development indicators for 2025-2030. The analysis showed that while maintaining the current demographic policy, Russia and Japan will continue to show a deterioration in key demographic parameters, which confirms the existence of a sustainable crisis of population reproduction. The results obtained make it possible to assess the effectiveness of existing measures and determine the directions of demographic and migration policy adjustments.</w:t>
      </w:r>
    </w:p>
    <w:p w14:paraId="7A29DC74" w14:textId="1BF2B477" w:rsidR="00A774EC" w:rsidRPr="00D07213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Key words: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771AA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demography, demographic crisis, forecasting, statistical analysis, </w:t>
      </w:r>
      <w:r w:rsidR="00DD505D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Russia</w:t>
      </w:r>
      <w:r w:rsidR="005771AA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D505D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Japan</w:t>
      </w:r>
      <w:r w:rsidR="005771AA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migration policy, birth rate </w:t>
      </w:r>
    </w:p>
    <w:p w14:paraId="290B1A34" w14:textId="77777777" w:rsidR="00455DBE" w:rsidRPr="00D07213" w:rsidRDefault="00455DBE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</w:pPr>
    </w:p>
    <w:p w14:paraId="2221C341" w14:textId="5AB5C2D2" w:rsidR="008754C3" w:rsidRPr="008754C3" w:rsidRDefault="00000000" w:rsidP="00EC4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Демография, изучая </w:t>
      </w:r>
      <w:r w:rsidR="00E354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рождаемость, смертность, миграцию и возрастную структуру, объединяет социально-экономические </w:t>
      </w:r>
      <w:r w:rsidR="00F5263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и политические аспекты развития. Анализ этих факторов обеспечивает основу для эффективной </w:t>
      </w:r>
      <w:r w:rsidR="00663CC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государственной политики и стратегического планирования, позволяя управлять </w:t>
      </w:r>
      <w:r w:rsidR="00E318A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социальными изменениями и обеспечивать </w:t>
      </w:r>
      <w:r w:rsidR="00EC48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устойчивое развитие страны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[1]. </w:t>
      </w:r>
    </w:p>
    <w:p w14:paraId="6F5DC7AD" w14:textId="18D6F3AA" w:rsidR="00A774EC" w:rsidRPr="00D07213" w:rsidRDefault="001E53A2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Демографические тенденции напрямую влияют </w:t>
      </w:r>
      <w:r w:rsidR="0083514B">
        <w:rPr>
          <w:rFonts w:ascii="Times New Roman" w:eastAsia="Times New Roman" w:hAnsi="Times New Roman" w:cs="Times New Roman"/>
          <w:sz w:val="28"/>
          <w:szCs w:val="28"/>
          <w:lang w:val="ru-RU"/>
        </w:rPr>
        <w:t>на устойчивость общества, и именно в этом контексте в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 xml:space="preserve"> последние десятилетия в России и Японии наблюдается устойчивый демографический кризис, проявляющийся в снижении рождаемости, росте смертности и ускоренном старении населения [</w:t>
      </w:r>
      <w:r w:rsidR="00FF283B" w:rsidRPr="00DB20D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FF283B" w:rsidRPr="00DB20D0">
        <w:rPr>
          <w:rFonts w:ascii="Times New Roman" w:hAnsi="Times New Roman" w:cs="Times New Roman"/>
          <w:sz w:val="28"/>
          <w:szCs w:val="28"/>
        </w:rPr>
        <w:t>,</w:t>
      </w:r>
      <w:r w:rsidR="00FF283B" w:rsidRPr="00DB20D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  <w:r w:rsidR="00F24D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07213" w:rsidRPr="00F24D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Сокращение трудоспособного населения угрожает </w:t>
      </w:r>
      <w:r w:rsidR="001517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экономике и социальной </w:t>
      </w:r>
      <w:r w:rsidR="0015174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стабильности. Россия и Япония, несмотря на различия, переживают схожие демографические кризисы, что делает их сравнение обоснованным и позволяет с помощью статистического анализа выработать эффективные стратегии развития.</w:t>
      </w:r>
    </w:p>
    <w:p w14:paraId="7BC23247" w14:textId="4DDD65D3" w:rsidR="00A774EC" w:rsidRPr="00DB20D0" w:rsidRDefault="001935D3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1EFB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Цель исследования – выявить </w:t>
      </w:r>
      <w:r w:rsidR="00193877" w:rsidRPr="006C1EFB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устойчивые закономерности и ключевые тенденции демографического кризиса в России и Японии с помощью статистического моделирования, позволяющего сравнить ретроспективные данные и определить </w:t>
      </w:r>
      <w:r w:rsidR="001474D3" w:rsidRPr="006C1EFB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факторы депопуляции. Основная задача </w:t>
      </w:r>
      <w:r w:rsidR="00805B23" w:rsidRPr="006C1EFB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>–</w:t>
      </w:r>
      <w:r w:rsidR="001474D3" w:rsidRPr="006C1EFB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 </w:t>
      </w:r>
      <w:r w:rsidR="00805B23" w:rsidRPr="006C1EFB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разработка </w:t>
      </w:r>
      <w:r w:rsidR="005E394B" w:rsidRPr="006C1EFB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обоснованного прогноза динамики </w:t>
      </w:r>
      <w:r w:rsidR="006C1EFB" w:rsidRPr="006C1EFB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>ключевых демографических показателей.</w:t>
      </w:r>
      <w:r w:rsidR="006C1E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  <w:lang w:val="ru-RU"/>
        </w:rPr>
        <w:t xml:space="preserve"> </w:t>
      </w:r>
      <w:r w:rsidR="00000000"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Таких как: </w:t>
      </w:r>
      <w:r w:rsidR="00000000" w:rsidRPr="00DB20D0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white"/>
        </w:rPr>
        <w:t>коэффициент рождаемости, смертности и миграционного прироста</w:t>
      </w:r>
      <w:r w:rsidR="00000000"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на период до 2030 года. Полученные результаты призваны создать аналитическую основу для оценки текущей ситуации и разработки адресных стратегий в сфере улучшения политики демографии.</w:t>
      </w:r>
    </w:p>
    <w:p w14:paraId="640FC680" w14:textId="0E1223F2" w:rsidR="00A774EC" w:rsidRPr="00802954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Для этого</w:t>
      </w:r>
      <w:r w:rsidR="00F81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был проведен предварительный анализ ключевых демографических показателей (</w:t>
      </w: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рождаемость, смертность, миграция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) России и Японии и выстроен прогноз на период 2025–2030 годов, с применением комплекса методов статистического анализа. А именно, прогнозирование демографических показателей осуществлено методом линейной регрессии, с устойчивыми временными трендами. 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Отбор адекватных прогнозных моделей осуществлялся на основе минимизации информационных критериев </w:t>
      </w:r>
      <w:proofErr w:type="spellStart"/>
      <w:r w:rsidRPr="00DB20D0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white"/>
        </w:rPr>
        <w:t>Акаике</w:t>
      </w:r>
      <w:proofErr w:type="spellEnd"/>
      <w:r w:rsidRPr="00DB20D0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white"/>
        </w:rPr>
        <w:t xml:space="preserve"> (AIC)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и </w:t>
      </w:r>
      <w:r w:rsidRPr="00DB20D0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white"/>
        </w:rPr>
        <w:t>Байесовского (BIC)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. Статистическая проверка гипотез о наличии взаимосвязей между демографическими тенденциями и факторами, включая миграционную политику, проводилась с использованием критерия χ². Комплексное применение</w:t>
      </w:r>
      <w:r w:rsidR="00802954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методов</w:t>
      </w:r>
      <w:r w:rsidR="0080295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подтвердило достоверность результатов и обоснованность выводов, обеспечив </w:t>
      </w:r>
      <w:r w:rsidR="00780A8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репрезентативность демографических прогнозов.</w:t>
      </w:r>
    </w:p>
    <w:p w14:paraId="4C3F0E51" w14:textId="5C17035B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На начальном этапе</w:t>
      </w:r>
      <w:r w:rsidR="00F9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данные показали устойчивые негативные демографические тенденции</w:t>
      </w:r>
      <w:r w:rsidR="00F9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России</w:t>
      </w:r>
      <w:r w:rsidR="00F91C38">
        <w:rPr>
          <w:rFonts w:ascii="Times New Roman" w:eastAsia="Times New Roman" w:hAnsi="Times New Roman" w:cs="Times New Roman"/>
          <w:sz w:val="28"/>
          <w:szCs w:val="28"/>
          <w:lang w:val="ru-RU"/>
        </w:rPr>
        <w:t>, усугубляемые глобальными факторами: военными конфликтами, эпидемиями, экологическими кризисами, социально-</w:t>
      </w:r>
      <w:r w:rsidR="00F91C3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экономической нестабильностью и недостаточной </w:t>
      </w:r>
      <w:r w:rsidR="000E01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поддержкой при репродуктивных потерях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2A150FE5" w14:textId="04473E36" w:rsidR="00A774EC" w:rsidRPr="00DB20D0" w:rsidRDefault="005A40B3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Демографическая политика России, реализуемая через нацпроект «Демография», </w:t>
      </w:r>
      <w:r w:rsidR="002D5F1E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направлена на преодоление убыли населения и стимулирование его роста </w:t>
      </w:r>
      <w:r w:rsidR="002928F5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 счёт финансовой поддержки семей, содействия </w:t>
      </w:r>
      <w:r w:rsidR="00EB45DE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занятности и укрепления здоровья. Однако эффективность этих мер ограничена низкой </w:t>
      </w:r>
      <w:r w:rsidR="006A6DB3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информированностью граждан, недоверием к государственным </w:t>
      </w:r>
      <w:r w:rsidR="004620F6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инициативам и сохраняющимися проблемами в здравоохранении, образовании и жилищной среде 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>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050F8F33" w14:textId="60BB47FB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189A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Например, миграционная политика Российской Федерации </w:t>
      </w:r>
      <w:r w:rsidR="00D94EA1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направлена на привлечение квалифицированных специалистов, предпринимателей и образовательных мигрантов </w:t>
      </w:r>
      <w:r w:rsidR="00597791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компенсации демографического спада. Основу стратегии составляют </w:t>
      </w:r>
      <w:r w:rsidR="002D5239" w:rsidRPr="004A6379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Государственная программа по оказанию содействия добровольному переселению соотечественников</w:t>
      </w:r>
      <w:r w:rsidR="002D5239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842ED1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 упрощённая натурализация, что способствует восполнению дефицита рабочей силы и развитию экономики за счёт притока человеческого капитала</w:t>
      </w:r>
      <w:r w:rsidR="00842E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34CC8012" w14:textId="1BBA2466" w:rsidR="00947F5C" w:rsidRDefault="00947F5C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Японии наблюдаются схожие демографические проблемы, усугубляемые</w:t>
      </w:r>
      <w:r w:rsidR="00191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поздними браками, высокой стоимостью жизни, расходами на образование, индивидуализмом, быстрым старением населения и нехваткой рабочей силы из-за интенсивной трудовой нагрузки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1C45A2CE" w14:textId="2D163B19" w:rsidR="00A774EC" w:rsidRPr="004A5B31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5B31">
        <w:rPr>
          <w:rFonts w:ascii="Times New Roman" w:eastAsia="Times New Roman" w:hAnsi="Times New Roman" w:cs="Times New Roman"/>
          <w:sz w:val="28"/>
          <w:szCs w:val="28"/>
        </w:rPr>
        <w:t>Как и в России демографическая политика Японии направлена на преодоление</w:t>
      </w:r>
      <w:r w:rsidR="00A942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5B31">
        <w:rPr>
          <w:rFonts w:ascii="Times New Roman" w:eastAsia="Times New Roman" w:hAnsi="Times New Roman" w:cs="Times New Roman"/>
          <w:sz w:val="28"/>
          <w:szCs w:val="28"/>
        </w:rPr>
        <w:t>кризиса</w:t>
      </w:r>
      <w:r w:rsidR="00BA7EF4" w:rsidRPr="004A5B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включает </w:t>
      </w:r>
      <w:r w:rsidR="000F7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поста министра по борьбе с одиночеством, расширение доступа к детским садам, поддержку молодых семей и реформы рынка труда. Эти меры </w:t>
      </w:r>
      <w:r w:rsidR="001D1D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призваны смягчить последствия депопуляции и повысить рождаемость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3683899C" w14:textId="7373A3E2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Для преодоления демографического</w:t>
      </w:r>
      <w:r w:rsidR="00191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кризиса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Япония использует селективную миграционную политику, включающую привлечение иностранных специалистов, репатриацию этнических японцев и образовательную миграцию.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lastRenderedPageBreak/>
        <w:t>Все необходимые меры дополняются активной роботизацией как альтернативным способом компенсации дефицита рабочей силы 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22DB5872" w14:textId="60A7B975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В результате данного исследования, на основе открытых источников представлены две таблицы, использующиеся в статистическом анализе. В Таблице 1 представлены демографические показатели России 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 Таблица 2 демонстрирует аналогичные данные Японии [1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23335C8C" w14:textId="77777777" w:rsidR="00B0666F" w:rsidRPr="00DB20D0" w:rsidRDefault="00B0666F" w:rsidP="00B0666F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DCDD5D" w14:textId="77777777" w:rsidR="00A774EC" w:rsidRPr="00DB20D0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i/>
        </w:rPr>
      </w:pPr>
      <w:r w:rsidRPr="00DB20D0">
        <w:rPr>
          <w:rFonts w:ascii="Times New Roman" w:eastAsia="Times New Roman" w:hAnsi="Times New Roman" w:cs="Times New Roman"/>
          <w:i/>
        </w:rPr>
        <w:t>Таблица 1</w:t>
      </w:r>
    </w:p>
    <w:p w14:paraId="5B250B5B" w14:textId="77777777" w:rsidR="00A774EC" w:rsidRPr="00DB20D0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</w:rPr>
      </w:pPr>
      <w:r w:rsidRPr="00DB20D0">
        <w:rPr>
          <w:rFonts w:ascii="Times New Roman" w:eastAsia="Times New Roman" w:hAnsi="Times New Roman" w:cs="Times New Roman"/>
        </w:rPr>
        <w:t>Демографические показатели России (</w:t>
      </w:r>
      <w:proofErr w:type="gramStart"/>
      <w:r w:rsidRPr="00DB20D0">
        <w:rPr>
          <w:rFonts w:ascii="Times New Roman" w:eastAsia="Times New Roman" w:hAnsi="Times New Roman" w:cs="Times New Roman"/>
        </w:rPr>
        <w:t>2014-2024</w:t>
      </w:r>
      <w:proofErr w:type="gramEnd"/>
      <w:r w:rsidRPr="00DB20D0">
        <w:rPr>
          <w:rFonts w:ascii="Times New Roman" w:eastAsia="Times New Roman" w:hAnsi="Times New Roman" w:cs="Times New Roman"/>
        </w:rPr>
        <w:t xml:space="preserve"> гг.)</w:t>
      </w:r>
    </w:p>
    <w:p w14:paraId="37318258" w14:textId="77777777" w:rsidR="00A774EC" w:rsidRPr="00DB20D0" w:rsidRDefault="00A774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tbl>
      <w:tblPr>
        <w:tblStyle w:val="a5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126"/>
        <w:gridCol w:w="2410"/>
        <w:gridCol w:w="2094"/>
        <w:gridCol w:w="2158"/>
      </w:tblGrid>
      <w:tr w:rsidR="00A774EC" w:rsidRPr="00DB20D0" w14:paraId="63020D2B" w14:textId="77777777" w:rsidTr="005771AA">
        <w:trPr>
          <w:trHeight w:val="584"/>
        </w:trPr>
        <w:tc>
          <w:tcPr>
            <w:tcW w:w="846" w:type="dxa"/>
          </w:tcPr>
          <w:p w14:paraId="01622D1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Год</w:t>
            </w:r>
          </w:p>
        </w:tc>
        <w:tc>
          <w:tcPr>
            <w:tcW w:w="2126" w:type="dxa"/>
          </w:tcPr>
          <w:p w14:paraId="2E69350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Общая численность населения</w:t>
            </w:r>
          </w:p>
        </w:tc>
        <w:tc>
          <w:tcPr>
            <w:tcW w:w="2410" w:type="dxa"/>
          </w:tcPr>
          <w:p w14:paraId="1525488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Количество родившихся</w:t>
            </w:r>
          </w:p>
        </w:tc>
        <w:tc>
          <w:tcPr>
            <w:tcW w:w="2094" w:type="dxa"/>
          </w:tcPr>
          <w:p w14:paraId="525C64B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Количество умерших</w:t>
            </w:r>
          </w:p>
        </w:tc>
        <w:tc>
          <w:tcPr>
            <w:tcW w:w="2158" w:type="dxa"/>
          </w:tcPr>
          <w:p w14:paraId="3D90470A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Получено гражданство</w:t>
            </w:r>
          </w:p>
        </w:tc>
      </w:tr>
      <w:tr w:rsidR="00A774EC" w:rsidRPr="00DB20D0" w14:paraId="6D527806" w14:textId="77777777" w:rsidTr="005771AA">
        <w:trPr>
          <w:trHeight w:val="332"/>
        </w:trPr>
        <w:tc>
          <w:tcPr>
            <w:tcW w:w="846" w:type="dxa"/>
          </w:tcPr>
          <w:p w14:paraId="60C00FD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2014</w:t>
            </w:r>
          </w:p>
        </w:tc>
        <w:tc>
          <w:tcPr>
            <w:tcW w:w="2126" w:type="dxa"/>
          </w:tcPr>
          <w:p w14:paraId="432CE0E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144 025 334</w:t>
            </w:r>
          </w:p>
        </w:tc>
        <w:tc>
          <w:tcPr>
            <w:tcW w:w="2410" w:type="dxa"/>
          </w:tcPr>
          <w:p w14:paraId="2BBC0AE8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1 942 683</w:t>
            </w:r>
          </w:p>
        </w:tc>
        <w:tc>
          <w:tcPr>
            <w:tcW w:w="2094" w:type="dxa"/>
          </w:tcPr>
          <w:p w14:paraId="67FB20B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1 912 347</w:t>
            </w:r>
          </w:p>
        </w:tc>
        <w:tc>
          <w:tcPr>
            <w:tcW w:w="2158" w:type="dxa"/>
          </w:tcPr>
          <w:p w14:paraId="28234D1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157 800</w:t>
            </w:r>
          </w:p>
        </w:tc>
      </w:tr>
      <w:tr w:rsidR="00A774EC" w:rsidRPr="00DB20D0" w14:paraId="0383FA27" w14:textId="77777777">
        <w:tc>
          <w:tcPr>
            <w:tcW w:w="846" w:type="dxa"/>
          </w:tcPr>
          <w:p w14:paraId="0FD36F40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2015</w:t>
            </w:r>
          </w:p>
        </w:tc>
        <w:tc>
          <w:tcPr>
            <w:tcW w:w="2126" w:type="dxa"/>
          </w:tcPr>
          <w:p w14:paraId="3D5FA17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146 743 989</w:t>
            </w:r>
          </w:p>
        </w:tc>
        <w:tc>
          <w:tcPr>
            <w:tcW w:w="2410" w:type="dxa"/>
          </w:tcPr>
          <w:p w14:paraId="18C273C7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1 940 579</w:t>
            </w:r>
          </w:p>
        </w:tc>
        <w:tc>
          <w:tcPr>
            <w:tcW w:w="2094" w:type="dxa"/>
          </w:tcPr>
          <w:p w14:paraId="76E06471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1 908 541</w:t>
            </w:r>
          </w:p>
        </w:tc>
        <w:tc>
          <w:tcPr>
            <w:tcW w:w="2158" w:type="dxa"/>
          </w:tcPr>
          <w:p w14:paraId="197A4A60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209 799</w:t>
            </w:r>
          </w:p>
        </w:tc>
      </w:tr>
      <w:tr w:rsidR="00A774EC" w:rsidRPr="00DB20D0" w14:paraId="097FBCF3" w14:textId="77777777">
        <w:tc>
          <w:tcPr>
            <w:tcW w:w="846" w:type="dxa"/>
          </w:tcPr>
          <w:p w14:paraId="79206343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2126" w:type="dxa"/>
          </w:tcPr>
          <w:p w14:paraId="6A8CEAE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147 580 009</w:t>
            </w:r>
          </w:p>
        </w:tc>
        <w:tc>
          <w:tcPr>
            <w:tcW w:w="2410" w:type="dxa"/>
          </w:tcPr>
          <w:p w14:paraId="3B1CEA4D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1 888 729</w:t>
            </w:r>
          </w:p>
        </w:tc>
        <w:tc>
          <w:tcPr>
            <w:tcW w:w="2094" w:type="dxa"/>
          </w:tcPr>
          <w:p w14:paraId="5F5556E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1 891 015</w:t>
            </w:r>
          </w:p>
        </w:tc>
        <w:tc>
          <w:tcPr>
            <w:tcW w:w="2158" w:type="dxa"/>
          </w:tcPr>
          <w:p w14:paraId="67F3A7F8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265 319</w:t>
            </w:r>
          </w:p>
        </w:tc>
      </w:tr>
      <w:tr w:rsidR="00A774EC" w:rsidRPr="00DB20D0" w14:paraId="15C0AA79" w14:textId="77777777">
        <w:tc>
          <w:tcPr>
            <w:tcW w:w="846" w:type="dxa"/>
          </w:tcPr>
          <w:p w14:paraId="04806051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2126" w:type="dxa"/>
          </w:tcPr>
          <w:p w14:paraId="4BFBB314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147 182 316</w:t>
            </w:r>
          </w:p>
        </w:tc>
        <w:tc>
          <w:tcPr>
            <w:tcW w:w="2410" w:type="dxa"/>
          </w:tcPr>
          <w:p w14:paraId="1211F430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1 690 307</w:t>
            </w:r>
          </w:p>
        </w:tc>
        <w:tc>
          <w:tcPr>
            <w:tcW w:w="2094" w:type="dxa"/>
          </w:tcPr>
          <w:p w14:paraId="55D19AD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1 826 125</w:t>
            </w:r>
          </w:p>
        </w:tc>
        <w:tc>
          <w:tcPr>
            <w:tcW w:w="2158" w:type="dxa"/>
          </w:tcPr>
          <w:p w14:paraId="652D4BC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257 800</w:t>
            </w:r>
          </w:p>
        </w:tc>
      </w:tr>
      <w:tr w:rsidR="00A774EC" w:rsidRPr="00DB20D0" w14:paraId="606BD945" w14:textId="77777777">
        <w:tc>
          <w:tcPr>
            <w:tcW w:w="846" w:type="dxa"/>
          </w:tcPr>
          <w:p w14:paraId="1B5898A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2126" w:type="dxa"/>
          </w:tcPr>
          <w:p w14:paraId="30E44CEE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147 797 071</w:t>
            </w:r>
          </w:p>
        </w:tc>
        <w:tc>
          <w:tcPr>
            <w:tcW w:w="2410" w:type="dxa"/>
          </w:tcPr>
          <w:p w14:paraId="41680447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1 604 344</w:t>
            </w:r>
          </w:p>
        </w:tc>
        <w:tc>
          <w:tcPr>
            <w:tcW w:w="2094" w:type="dxa"/>
          </w:tcPr>
          <w:p w14:paraId="4E78EC03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1 828 910</w:t>
            </w:r>
          </w:p>
        </w:tc>
        <w:tc>
          <w:tcPr>
            <w:tcW w:w="2158" w:type="dxa"/>
          </w:tcPr>
          <w:p w14:paraId="10030F3A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269 400</w:t>
            </w:r>
          </w:p>
        </w:tc>
      </w:tr>
      <w:tr w:rsidR="00A774EC" w:rsidRPr="00DB20D0" w14:paraId="501BD836" w14:textId="77777777">
        <w:tc>
          <w:tcPr>
            <w:tcW w:w="846" w:type="dxa"/>
          </w:tcPr>
          <w:p w14:paraId="247B048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2019</w:t>
            </w:r>
          </w:p>
        </w:tc>
        <w:tc>
          <w:tcPr>
            <w:tcW w:w="2126" w:type="dxa"/>
          </w:tcPr>
          <w:p w14:paraId="1E6AA94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147 840 696</w:t>
            </w:r>
          </w:p>
        </w:tc>
        <w:tc>
          <w:tcPr>
            <w:tcW w:w="2410" w:type="dxa"/>
          </w:tcPr>
          <w:p w14:paraId="7CED05F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1 481 074</w:t>
            </w:r>
          </w:p>
        </w:tc>
        <w:tc>
          <w:tcPr>
            <w:tcW w:w="2094" w:type="dxa"/>
          </w:tcPr>
          <w:p w14:paraId="2C0BF57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1 798 307</w:t>
            </w:r>
          </w:p>
        </w:tc>
        <w:tc>
          <w:tcPr>
            <w:tcW w:w="2158" w:type="dxa"/>
          </w:tcPr>
          <w:p w14:paraId="61D5549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497 800</w:t>
            </w:r>
          </w:p>
        </w:tc>
      </w:tr>
      <w:tr w:rsidR="00A774EC" w:rsidRPr="00DB20D0" w14:paraId="502F8817" w14:textId="77777777">
        <w:tc>
          <w:tcPr>
            <w:tcW w:w="846" w:type="dxa"/>
          </w:tcPr>
          <w:p w14:paraId="57426CE7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2020</w:t>
            </w:r>
          </w:p>
        </w:tc>
        <w:tc>
          <w:tcPr>
            <w:tcW w:w="2126" w:type="dxa"/>
          </w:tcPr>
          <w:p w14:paraId="2A58B93A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147 959 284</w:t>
            </w:r>
          </w:p>
        </w:tc>
        <w:tc>
          <w:tcPr>
            <w:tcW w:w="2410" w:type="dxa"/>
          </w:tcPr>
          <w:p w14:paraId="28C6C1B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1 436 514</w:t>
            </w:r>
          </w:p>
        </w:tc>
        <w:tc>
          <w:tcPr>
            <w:tcW w:w="2094" w:type="dxa"/>
          </w:tcPr>
          <w:p w14:paraId="6C021C3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2 138 586</w:t>
            </w:r>
          </w:p>
        </w:tc>
        <w:tc>
          <w:tcPr>
            <w:tcW w:w="2158" w:type="dxa"/>
          </w:tcPr>
          <w:p w14:paraId="28012D31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656 300</w:t>
            </w:r>
          </w:p>
        </w:tc>
      </w:tr>
      <w:tr w:rsidR="00A774EC" w:rsidRPr="00DB20D0" w14:paraId="7F8F4D02" w14:textId="77777777">
        <w:tc>
          <w:tcPr>
            <w:tcW w:w="846" w:type="dxa"/>
          </w:tcPr>
          <w:p w14:paraId="4A84CBA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2021</w:t>
            </w:r>
          </w:p>
        </w:tc>
        <w:tc>
          <w:tcPr>
            <w:tcW w:w="2126" w:type="dxa"/>
          </w:tcPr>
          <w:p w14:paraId="63856B5B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147 455 745</w:t>
            </w:r>
          </w:p>
        </w:tc>
        <w:tc>
          <w:tcPr>
            <w:tcW w:w="2410" w:type="dxa"/>
          </w:tcPr>
          <w:p w14:paraId="107469EA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1 398 253</w:t>
            </w:r>
          </w:p>
        </w:tc>
        <w:tc>
          <w:tcPr>
            <w:tcW w:w="2094" w:type="dxa"/>
          </w:tcPr>
          <w:p w14:paraId="5D0FE00B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2 441 594</w:t>
            </w:r>
          </w:p>
        </w:tc>
        <w:tc>
          <w:tcPr>
            <w:tcW w:w="2158" w:type="dxa"/>
          </w:tcPr>
          <w:p w14:paraId="4512DC04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735 385</w:t>
            </w:r>
          </w:p>
        </w:tc>
      </w:tr>
      <w:tr w:rsidR="00A774EC" w:rsidRPr="00DB20D0" w14:paraId="21B1CF9F" w14:textId="77777777">
        <w:tc>
          <w:tcPr>
            <w:tcW w:w="846" w:type="dxa"/>
          </w:tcPr>
          <w:p w14:paraId="378A317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2022</w:t>
            </w:r>
          </w:p>
        </w:tc>
        <w:tc>
          <w:tcPr>
            <w:tcW w:w="2126" w:type="dxa"/>
          </w:tcPr>
          <w:p w14:paraId="4B98D097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146 980 061</w:t>
            </w:r>
          </w:p>
        </w:tc>
        <w:tc>
          <w:tcPr>
            <w:tcW w:w="2410" w:type="dxa"/>
          </w:tcPr>
          <w:p w14:paraId="4086FE5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1 306 200</w:t>
            </w:r>
          </w:p>
        </w:tc>
        <w:tc>
          <w:tcPr>
            <w:tcW w:w="2094" w:type="dxa"/>
          </w:tcPr>
          <w:p w14:paraId="15D7D5AD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1 905 800</w:t>
            </w:r>
          </w:p>
        </w:tc>
        <w:tc>
          <w:tcPr>
            <w:tcW w:w="2158" w:type="dxa"/>
          </w:tcPr>
          <w:p w14:paraId="142D1CAD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691 045</w:t>
            </w:r>
          </w:p>
        </w:tc>
      </w:tr>
      <w:tr w:rsidR="00A774EC" w:rsidRPr="00DB20D0" w14:paraId="5EE37325" w14:textId="77777777">
        <w:tc>
          <w:tcPr>
            <w:tcW w:w="846" w:type="dxa"/>
          </w:tcPr>
          <w:p w14:paraId="3D76D82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2023</w:t>
            </w:r>
          </w:p>
        </w:tc>
        <w:tc>
          <w:tcPr>
            <w:tcW w:w="2126" w:type="dxa"/>
          </w:tcPr>
          <w:p w14:paraId="134E743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146 447 424</w:t>
            </w:r>
          </w:p>
        </w:tc>
        <w:tc>
          <w:tcPr>
            <w:tcW w:w="2410" w:type="dxa"/>
          </w:tcPr>
          <w:p w14:paraId="43CDDA2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1 264 938</w:t>
            </w:r>
          </w:p>
        </w:tc>
        <w:tc>
          <w:tcPr>
            <w:tcW w:w="2094" w:type="dxa"/>
          </w:tcPr>
          <w:p w14:paraId="4B3687B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1 760 200</w:t>
            </w:r>
          </w:p>
        </w:tc>
        <w:tc>
          <w:tcPr>
            <w:tcW w:w="2158" w:type="dxa"/>
          </w:tcPr>
          <w:p w14:paraId="060091BB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378 500</w:t>
            </w:r>
          </w:p>
        </w:tc>
      </w:tr>
      <w:tr w:rsidR="00A774EC" w:rsidRPr="00DB20D0" w14:paraId="4F91F2C2" w14:textId="77777777">
        <w:tc>
          <w:tcPr>
            <w:tcW w:w="846" w:type="dxa"/>
          </w:tcPr>
          <w:p w14:paraId="56C545D4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2126" w:type="dxa"/>
          </w:tcPr>
          <w:p w14:paraId="6914CBBA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146 028 325</w:t>
            </w:r>
          </w:p>
        </w:tc>
        <w:tc>
          <w:tcPr>
            <w:tcW w:w="2410" w:type="dxa"/>
          </w:tcPr>
          <w:p w14:paraId="5DD8861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1 222 408</w:t>
            </w:r>
          </w:p>
        </w:tc>
        <w:tc>
          <w:tcPr>
            <w:tcW w:w="2094" w:type="dxa"/>
          </w:tcPr>
          <w:p w14:paraId="569E2E2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1 818 635</w:t>
            </w:r>
          </w:p>
        </w:tc>
        <w:tc>
          <w:tcPr>
            <w:tcW w:w="2158" w:type="dxa"/>
          </w:tcPr>
          <w:p w14:paraId="0D5D4E4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209 000</w:t>
            </w:r>
          </w:p>
        </w:tc>
      </w:tr>
    </w:tbl>
    <w:p w14:paraId="78A85E16" w14:textId="77777777" w:rsidR="00A774EC" w:rsidRPr="00DB20D0" w:rsidRDefault="00A774EC" w:rsidP="002B0461">
      <w:pPr>
        <w:spacing w:after="0"/>
        <w:rPr>
          <w:rFonts w:ascii="Times New Roman" w:eastAsia="Times New Roman" w:hAnsi="Times New Roman" w:cs="Times New Roman"/>
          <w:i/>
          <w:lang w:val="ru-RU"/>
        </w:rPr>
      </w:pPr>
    </w:p>
    <w:p w14:paraId="6E2E76C3" w14:textId="77777777" w:rsidR="00A774EC" w:rsidRPr="00DB20D0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i/>
        </w:rPr>
      </w:pPr>
      <w:r w:rsidRPr="00DB20D0">
        <w:rPr>
          <w:rFonts w:ascii="Times New Roman" w:eastAsia="Times New Roman" w:hAnsi="Times New Roman" w:cs="Times New Roman"/>
          <w:i/>
        </w:rPr>
        <w:t>Таблица 2</w:t>
      </w:r>
    </w:p>
    <w:p w14:paraId="16B05B8A" w14:textId="3315E3F4" w:rsidR="00A774EC" w:rsidRPr="00DB20D0" w:rsidRDefault="00000000" w:rsidP="00B0666F">
      <w:pPr>
        <w:spacing w:after="0"/>
        <w:ind w:firstLine="709"/>
        <w:jc w:val="center"/>
        <w:rPr>
          <w:rFonts w:ascii="Times New Roman" w:eastAsia="Times New Roman" w:hAnsi="Times New Roman" w:cs="Times New Roman"/>
          <w:lang w:val="ru-RU"/>
        </w:rPr>
      </w:pPr>
      <w:r w:rsidRPr="00DB20D0">
        <w:rPr>
          <w:rFonts w:ascii="Times New Roman" w:eastAsia="Times New Roman" w:hAnsi="Times New Roman" w:cs="Times New Roman"/>
        </w:rPr>
        <w:t>Демографические показатели Японии (</w:t>
      </w:r>
      <w:proofErr w:type="gramStart"/>
      <w:r w:rsidRPr="00DB20D0">
        <w:rPr>
          <w:rFonts w:ascii="Times New Roman" w:eastAsia="Times New Roman" w:hAnsi="Times New Roman" w:cs="Times New Roman"/>
        </w:rPr>
        <w:t>2014-2024</w:t>
      </w:r>
      <w:proofErr w:type="gramEnd"/>
      <w:r w:rsidRPr="00DB20D0">
        <w:rPr>
          <w:rFonts w:ascii="Times New Roman" w:eastAsia="Times New Roman" w:hAnsi="Times New Roman" w:cs="Times New Roman"/>
        </w:rPr>
        <w:t xml:space="preserve"> гг.)</w:t>
      </w:r>
    </w:p>
    <w:p w14:paraId="7119B9EF" w14:textId="77777777" w:rsidR="00B0666F" w:rsidRPr="00DB20D0" w:rsidRDefault="00B0666F" w:rsidP="00B0666F">
      <w:pPr>
        <w:spacing w:after="0"/>
        <w:ind w:firstLine="709"/>
        <w:jc w:val="center"/>
        <w:rPr>
          <w:rFonts w:ascii="Times New Roman" w:eastAsia="Times New Roman" w:hAnsi="Times New Roman" w:cs="Times New Roman"/>
          <w:lang w:val="ru-RU"/>
        </w:rPr>
      </w:pPr>
    </w:p>
    <w:tbl>
      <w:tblPr>
        <w:tblStyle w:val="a6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126"/>
        <w:gridCol w:w="2410"/>
        <w:gridCol w:w="2126"/>
        <w:gridCol w:w="2126"/>
      </w:tblGrid>
      <w:tr w:rsidR="00A774EC" w:rsidRPr="00DB20D0" w14:paraId="743447B0" w14:textId="77777777">
        <w:tc>
          <w:tcPr>
            <w:tcW w:w="846" w:type="dxa"/>
          </w:tcPr>
          <w:p w14:paraId="06B482D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Год</w:t>
            </w:r>
          </w:p>
        </w:tc>
        <w:tc>
          <w:tcPr>
            <w:tcW w:w="2126" w:type="dxa"/>
          </w:tcPr>
          <w:p w14:paraId="560B62EB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Общая численность населения</w:t>
            </w:r>
          </w:p>
        </w:tc>
        <w:tc>
          <w:tcPr>
            <w:tcW w:w="2410" w:type="dxa"/>
          </w:tcPr>
          <w:p w14:paraId="0DDEA6CB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Количество родившихся</w:t>
            </w:r>
          </w:p>
        </w:tc>
        <w:tc>
          <w:tcPr>
            <w:tcW w:w="2126" w:type="dxa"/>
          </w:tcPr>
          <w:p w14:paraId="31B16FE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Количество умерших</w:t>
            </w:r>
          </w:p>
        </w:tc>
        <w:tc>
          <w:tcPr>
            <w:tcW w:w="2126" w:type="dxa"/>
          </w:tcPr>
          <w:p w14:paraId="7F1F70B8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B20D0">
              <w:rPr>
                <w:rFonts w:ascii="Times New Roman" w:eastAsia="Times New Roman" w:hAnsi="Times New Roman" w:cs="Times New Roman"/>
                <w:b/>
              </w:rPr>
              <w:t>Количество иностранных резидентов</w:t>
            </w:r>
          </w:p>
        </w:tc>
      </w:tr>
      <w:tr w:rsidR="00A774EC" w:rsidRPr="00DB20D0" w14:paraId="7EB3D823" w14:textId="77777777">
        <w:tc>
          <w:tcPr>
            <w:tcW w:w="846" w:type="dxa"/>
          </w:tcPr>
          <w:p w14:paraId="14AF2D17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2014</w:t>
            </w:r>
          </w:p>
        </w:tc>
        <w:tc>
          <w:tcPr>
            <w:tcW w:w="2126" w:type="dxa"/>
          </w:tcPr>
          <w:p w14:paraId="1F619277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127 237 150</w:t>
            </w:r>
          </w:p>
        </w:tc>
        <w:tc>
          <w:tcPr>
            <w:tcW w:w="2410" w:type="dxa"/>
          </w:tcPr>
          <w:p w14:paraId="7D3CA12A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1 003 609</w:t>
            </w:r>
          </w:p>
        </w:tc>
        <w:tc>
          <w:tcPr>
            <w:tcW w:w="2126" w:type="dxa"/>
          </w:tcPr>
          <w:p w14:paraId="19FFC278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1 273 025</w:t>
            </w:r>
          </w:p>
        </w:tc>
        <w:tc>
          <w:tcPr>
            <w:tcW w:w="2126" w:type="dxa"/>
          </w:tcPr>
          <w:p w14:paraId="03D432F7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3 300 000</w:t>
            </w:r>
          </w:p>
        </w:tc>
      </w:tr>
      <w:tr w:rsidR="00A774EC" w:rsidRPr="00DB20D0" w14:paraId="48BA1B40" w14:textId="77777777">
        <w:tc>
          <w:tcPr>
            <w:tcW w:w="846" w:type="dxa"/>
          </w:tcPr>
          <w:p w14:paraId="5477AF93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2015</w:t>
            </w:r>
          </w:p>
        </w:tc>
        <w:tc>
          <w:tcPr>
            <w:tcW w:w="2126" w:type="dxa"/>
          </w:tcPr>
          <w:p w14:paraId="0E9773C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127 094 745</w:t>
            </w:r>
          </w:p>
        </w:tc>
        <w:tc>
          <w:tcPr>
            <w:tcW w:w="2410" w:type="dxa"/>
          </w:tcPr>
          <w:p w14:paraId="634200F8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1 005 721</w:t>
            </w:r>
          </w:p>
        </w:tc>
        <w:tc>
          <w:tcPr>
            <w:tcW w:w="2126" w:type="dxa"/>
          </w:tcPr>
          <w:p w14:paraId="762C1C3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1 290 510</w:t>
            </w:r>
          </w:p>
        </w:tc>
        <w:tc>
          <w:tcPr>
            <w:tcW w:w="2126" w:type="dxa"/>
          </w:tcPr>
          <w:p w14:paraId="15430F9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2 232 189</w:t>
            </w:r>
          </w:p>
        </w:tc>
      </w:tr>
      <w:tr w:rsidR="00A774EC" w:rsidRPr="00DB20D0" w14:paraId="7DDE3C89" w14:textId="77777777">
        <w:tc>
          <w:tcPr>
            <w:tcW w:w="846" w:type="dxa"/>
          </w:tcPr>
          <w:p w14:paraId="26B448B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2126" w:type="dxa"/>
          </w:tcPr>
          <w:p w14:paraId="6D561527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126 932 772</w:t>
            </w:r>
          </w:p>
        </w:tc>
        <w:tc>
          <w:tcPr>
            <w:tcW w:w="2410" w:type="dxa"/>
          </w:tcPr>
          <w:p w14:paraId="1A766B5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977 242</w:t>
            </w:r>
          </w:p>
        </w:tc>
        <w:tc>
          <w:tcPr>
            <w:tcW w:w="2126" w:type="dxa"/>
          </w:tcPr>
          <w:p w14:paraId="4C017B5E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1 308 158</w:t>
            </w:r>
          </w:p>
        </w:tc>
        <w:tc>
          <w:tcPr>
            <w:tcW w:w="2126" w:type="dxa"/>
          </w:tcPr>
          <w:p w14:paraId="6FE6A1E8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2 382 822</w:t>
            </w:r>
          </w:p>
        </w:tc>
      </w:tr>
      <w:tr w:rsidR="00A774EC" w:rsidRPr="00DB20D0" w14:paraId="74D5BD6F" w14:textId="77777777">
        <w:tc>
          <w:tcPr>
            <w:tcW w:w="846" w:type="dxa"/>
          </w:tcPr>
          <w:p w14:paraId="51C54C54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2126" w:type="dxa"/>
          </w:tcPr>
          <w:p w14:paraId="190E166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126 706 210</w:t>
            </w:r>
          </w:p>
        </w:tc>
        <w:tc>
          <w:tcPr>
            <w:tcW w:w="2410" w:type="dxa"/>
          </w:tcPr>
          <w:p w14:paraId="4C7DFF6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946 146</w:t>
            </w:r>
          </w:p>
        </w:tc>
        <w:tc>
          <w:tcPr>
            <w:tcW w:w="2126" w:type="dxa"/>
          </w:tcPr>
          <w:p w14:paraId="18BBDCAD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1 340 567</w:t>
            </w:r>
          </w:p>
        </w:tc>
        <w:tc>
          <w:tcPr>
            <w:tcW w:w="2126" w:type="dxa"/>
          </w:tcPr>
          <w:p w14:paraId="7A0D8C8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2 561 848</w:t>
            </w:r>
          </w:p>
        </w:tc>
      </w:tr>
      <w:tr w:rsidR="00A774EC" w:rsidRPr="00DB20D0" w14:paraId="30106E43" w14:textId="77777777">
        <w:tc>
          <w:tcPr>
            <w:tcW w:w="846" w:type="dxa"/>
          </w:tcPr>
          <w:p w14:paraId="46D13ECA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2126" w:type="dxa"/>
          </w:tcPr>
          <w:p w14:paraId="6462A1C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126 443 180</w:t>
            </w:r>
          </w:p>
        </w:tc>
        <w:tc>
          <w:tcPr>
            <w:tcW w:w="2410" w:type="dxa"/>
          </w:tcPr>
          <w:p w14:paraId="36E51354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918 400</w:t>
            </w:r>
          </w:p>
        </w:tc>
        <w:tc>
          <w:tcPr>
            <w:tcW w:w="2126" w:type="dxa"/>
          </w:tcPr>
          <w:p w14:paraId="0D2354A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1 362 470</w:t>
            </w:r>
          </w:p>
        </w:tc>
        <w:tc>
          <w:tcPr>
            <w:tcW w:w="2126" w:type="dxa"/>
          </w:tcPr>
          <w:p w14:paraId="1F739463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2 731 093</w:t>
            </w:r>
          </w:p>
        </w:tc>
      </w:tr>
      <w:tr w:rsidR="00A774EC" w:rsidRPr="00DB20D0" w14:paraId="61A17534" w14:textId="77777777">
        <w:tc>
          <w:tcPr>
            <w:tcW w:w="846" w:type="dxa"/>
          </w:tcPr>
          <w:p w14:paraId="0162C11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2019</w:t>
            </w:r>
          </w:p>
        </w:tc>
        <w:tc>
          <w:tcPr>
            <w:tcW w:w="2126" w:type="dxa"/>
          </w:tcPr>
          <w:p w14:paraId="4495F3B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126 166 948</w:t>
            </w:r>
          </w:p>
        </w:tc>
        <w:tc>
          <w:tcPr>
            <w:tcW w:w="2410" w:type="dxa"/>
          </w:tcPr>
          <w:p w14:paraId="47B33F9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865 239</w:t>
            </w:r>
          </w:p>
        </w:tc>
        <w:tc>
          <w:tcPr>
            <w:tcW w:w="2126" w:type="dxa"/>
          </w:tcPr>
          <w:p w14:paraId="429C860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1 381 093</w:t>
            </w:r>
          </w:p>
        </w:tc>
        <w:tc>
          <w:tcPr>
            <w:tcW w:w="2126" w:type="dxa"/>
          </w:tcPr>
          <w:p w14:paraId="09CEE7DB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2 933 137</w:t>
            </w:r>
          </w:p>
        </w:tc>
      </w:tr>
      <w:tr w:rsidR="00A774EC" w:rsidRPr="00DB20D0" w14:paraId="6CE313DB" w14:textId="77777777">
        <w:tc>
          <w:tcPr>
            <w:tcW w:w="846" w:type="dxa"/>
          </w:tcPr>
          <w:p w14:paraId="0A1A320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2020</w:t>
            </w:r>
          </w:p>
        </w:tc>
        <w:tc>
          <w:tcPr>
            <w:tcW w:w="2126" w:type="dxa"/>
          </w:tcPr>
          <w:p w14:paraId="29FDB36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126 146 099</w:t>
            </w:r>
          </w:p>
        </w:tc>
        <w:tc>
          <w:tcPr>
            <w:tcW w:w="2410" w:type="dxa"/>
          </w:tcPr>
          <w:p w14:paraId="04D811C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840 832</w:t>
            </w:r>
          </w:p>
        </w:tc>
        <w:tc>
          <w:tcPr>
            <w:tcW w:w="2126" w:type="dxa"/>
          </w:tcPr>
          <w:p w14:paraId="702E7181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1 372 648</w:t>
            </w:r>
          </w:p>
        </w:tc>
        <w:tc>
          <w:tcPr>
            <w:tcW w:w="2126" w:type="dxa"/>
          </w:tcPr>
          <w:p w14:paraId="40C551E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2 887 116</w:t>
            </w:r>
          </w:p>
        </w:tc>
      </w:tr>
      <w:tr w:rsidR="00A774EC" w:rsidRPr="00DB20D0" w14:paraId="0800FF4E" w14:textId="77777777">
        <w:tc>
          <w:tcPr>
            <w:tcW w:w="846" w:type="dxa"/>
          </w:tcPr>
          <w:p w14:paraId="5E7DA0B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2021</w:t>
            </w:r>
          </w:p>
        </w:tc>
        <w:tc>
          <w:tcPr>
            <w:tcW w:w="2126" w:type="dxa"/>
          </w:tcPr>
          <w:p w14:paraId="148B2C2E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125 502 000</w:t>
            </w:r>
          </w:p>
        </w:tc>
        <w:tc>
          <w:tcPr>
            <w:tcW w:w="2410" w:type="dxa"/>
          </w:tcPr>
          <w:p w14:paraId="3A2A8DD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831 000</w:t>
            </w:r>
          </w:p>
        </w:tc>
        <w:tc>
          <w:tcPr>
            <w:tcW w:w="2126" w:type="dxa"/>
          </w:tcPr>
          <w:p w14:paraId="0D8F721B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1 475 000</w:t>
            </w:r>
          </w:p>
        </w:tc>
        <w:tc>
          <w:tcPr>
            <w:tcW w:w="2126" w:type="dxa"/>
          </w:tcPr>
          <w:p w14:paraId="53192DDB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2 823 565</w:t>
            </w:r>
          </w:p>
        </w:tc>
      </w:tr>
      <w:tr w:rsidR="00A774EC" w:rsidRPr="00DB20D0" w14:paraId="26FA4BB5" w14:textId="77777777">
        <w:tc>
          <w:tcPr>
            <w:tcW w:w="846" w:type="dxa"/>
          </w:tcPr>
          <w:p w14:paraId="294F1786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2022</w:t>
            </w:r>
          </w:p>
        </w:tc>
        <w:tc>
          <w:tcPr>
            <w:tcW w:w="2126" w:type="dxa"/>
          </w:tcPr>
          <w:p w14:paraId="5A462E65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124 947 000</w:t>
            </w:r>
          </w:p>
        </w:tc>
        <w:tc>
          <w:tcPr>
            <w:tcW w:w="2410" w:type="dxa"/>
          </w:tcPr>
          <w:p w14:paraId="516EB3CE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770 747</w:t>
            </w:r>
          </w:p>
        </w:tc>
        <w:tc>
          <w:tcPr>
            <w:tcW w:w="2126" w:type="dxa"/>
          </w:tcPr>
          <w:p w14:paraId="1EF4BAE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1 568 961</w:t>
            </w:r>
          </w:p>
        </w:tc>
        <w:tc>
          <w:tcPr>
            <w:tcW w:w="2126" w:type="dxa"/>
          </w:tcPr>
          <w:p w14:paraId="2DB229CC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3 075 213</w:t>
            </w:r>
          </w:p>
        </w:tc>
      </w:tr>
      <w:tr w:rsidR="00A774EC" w:rsidRPr="00DB20D0" w14:paraId="69E9255D" w14:textId="77777777">
        <w:tc>
          <w:tcPr>
            <w:tcW w:w="846" w:type="dxa"/>
          </w:tcPr>
          <w:p w14:paraId="6B371500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2023</w:t>
            </w:r>
          </w:p>
        </w:tc>
        <w:tc>
          <w:tcPr>
            <w:tcW w:w="2126" w:type="dxa"/>
          </w:tcPr>
          <w:p w14:paraId="3B2D8E52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124 500 000</w:t>
            </w:r>
          </w:p>
        </w:tc>
        <w:tc>
          <w:tcPr>
            <w:tcW w:w="2410" w:type="dxa"/>
          </w:tcPr>
          <w:p w14:paraId="5DB9BA3A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727 000</w:t>
            </w:r>
          </w:p>
        </w:tc>
        <w:tc>
          <w:tcPr>
            <w:tcW w:w="2126" w:type="dxa"/>
          </w:tcPr>
          <w:p w14:paraId="392A2620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1 590 503</w:t>
            </w:r>
          </w:p>
        </w:tc>
        <w:tc>
          <w:tcPr>
            <w:tcW w:w="2126" w:type="dxa"/>
          </w:tcPr>
          <w:p w14:paraId="21057869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3 410 992</w:t>
            </w:r>
          </w:p>
        </w:tc>
      </w:tr>
      <w:tr w:rsidR="00A774EC" w:rsidRPr="00DB20D0" w14:paraId="628EF417" w14:textId="77777777">
        <w:tc>
          <w:tcPr>
            <w:tcW w:w="846" w:type="dxa"/>
          </w:tcPr>
          <w:p w14:paraId="304B5D18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2126" w:type="dxa"/>
          </w:tcPr>
          <w:p w14:paraId="563F224E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123 753 040</w:t>
            </w:r>
          </w:p>
        </w:tc>
        <w:tc>
          <w:tcPr>
            <w:tcW w:w="2410" w:type="dxa"/>
          </w:tcPr>
          <w:p w14:paraId="4F13FA34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720 988</w:t>
            </w:r>
          </w:p>
        </w:tc>
        <w:tc>
          <w:tcPr>
            <w:tcW w:w="2126" w:type="dxa"/>
          </w:tcPr>
          <w:p w14:paraId="4C727DF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1 618 684</w:t>
            </w:r>
          </w:p>
        </w:tc>
        <w:tc>
          <w:tcPr>
            <w:tcW w:w="2126" w:type="dxa"/>
          </w:tcPr>
          <w:p w14:paraId="5F58890F" w14:textId="77777777" w:rsidR="00A774EC" w:rsidRPr="00DB20D0" w:rsidRDefault="00000000" w:rsidP="002B046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B20D0">
              <w:rPr>
                <w:rFonts w:ascii="Times New Roman" w:eastAsia="Times New Roman" w:hAnsi="Times New Roman" w:cs="Times New Roman"/>
              </w:rPr>
              <w:t>3 760 000</w:t>
            </w:r>
          </w:p>
        </w:tc>
      </w:tr>
    </w:tbl>
    <w:p w14:paraId="213708EC" w14:textId="77777777" w:rsidR="00A774EC" w:rsidRPr="00DB20D0" w:rsidRDefault="00A774EC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5E1528" w14:textId="77777777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прогнозирования показателей демографии на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2025-2030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годы использовался сравнительный анализ. За основу взяты четыре модели линейной регрессии (простая, полиномиальная, аддитивная, общая), с набором данных из Таблиц 1, 2. Таким образом выбрана одна общая модель линейной регрессии. Основываясь на результатах этой регрессии, построена сложная гипотеза χ</w:t>
      </w:r>
      <w:r w:rsidRPr="00DB20D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с критерием согласия выбора одной из четырех гипотез: </w:t>
      </w: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показатели улучшатся в обеих странах; ухудшатся в обеих странах; улучшатся только в России; улучшатся только в Японии.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В итоге определена наиболее статистически обоснованная гипотеза о демографической траектории обеих стран.</w:t>
      </w:r>
    </w:p>
    <w:p w14:paraId="4F5E8E0D" w14:textId="36854E34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В этой связи произведен расчет и введены соответствующие обозначения, показывающие: годы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t∈{2014, …, 2024}, n=11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горизонт прогноза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∈{ (2025, …, 2030)}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данные для каждого показателя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(общая численность, рождение,смертность, приток)</m:t>
            </m:r>
          </m:e>
        </m:d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матрица признаков X и вектор наблюдений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, которые формируются по выбранной модели. Оценивание происходит с</w:t>
      </w:r>
      <w:r w:rsidR="002B0461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помощью метода наименьших квадрато</w:t>
      </w:r>
      <w:r w:rsidR="00B0666F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в (</w:t>
      </w:r>
      <w:r w:rsidR="00B0666F" w:rsidRPr="00DB20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МНК</w:t>
      </w:r>
      <w:r w:rsidR="00B0666F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предпосылками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∈ N(0,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7C5F7D" w14:textId="77777777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По нашему мнению, гипотеза подтверждается также в математическом мультипликативном моделировании, в котором вводятся следующие данные: </w:t>
      </w:r>
      <m:oMath>
        <m:box>
          <m:boxPr>
            <m:opEmu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ln</m:t>
            </m:r>
          </m:e>
        </m:box>
        <m:r>
          <w:rPr>
            <w:rFonts w:ascii="Cambria Math" w:eastAsia="Times New Roman" w:hAnsi="Cambria Math" w:cs="Times New Roman"/>
            <w:sz w:val="28"/>
            <w:szCs w:val="28"/>
          </w:rPr>
          <m:t xml:space="preserve">ln 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~N(0,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. Точечный прогноз из исходной шкалы происходит из расчета по формуле:  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=exp⁡(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+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t)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68254A" w14:textId="13AECC1F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Интервалы прогноза, например для аддитивных моделей представлены следующими формулами: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t0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, n-k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σ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rad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Для логлинейной модели интервал может </w:t>
      </w:r>
      <w:r w:rsidR="00B0666F" w:rsidRPr="00DB20D0">
        <w:rPr>
          <w:rFonts w:ascii="Times New Roman" w:eastAsia="Times New Roman" w:hAnsi="Times New Roman" w:cs="Times New Roman"/>
          <w:sz w:val="28"/>
          <w:szCs w:val="28"/>
        </w:rPr>
        <w:t>строиться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m:oMath>
        <m:box>
          <m:boxPr>
            <m:opEmu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ln</m:t>
            </m:r>
          </m:e>
        </m:box>
        <m:r>
          <w:rPr>
            <w:rFonts w:ascii="Cambria Math" w:eastAsia="Times New Roman" w:hAnsi="Cambria Math" w:cs="Times New Roman"/>
            <w:sz w:val="28"/>
            <w:szCs w:val="28"/>
          </w:rPr>
          <m:t xml:space="preserve">ln 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Затем трансформируется обратно экспонентой. Расчет прогнозов показывает компонент на каждый отдельно взятый год: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t: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=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-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+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Критерий статуса рассчитывается: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=1 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&gt;0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(улучшение, ухудшение)</m:t>
            </m:r>
          </m:e>
        </m:d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После проводится сбор сложных гипотез, например, для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2025-2030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года. По каждому году t вводится пара статусов </w:t>
      </w:r>
      <m:oMath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RUS,t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, 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JPN,t</m:t>
                </m:r>
              </m:sup>
            </m:sSup>
          </m:e>
        </m:d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и кодируется в одну из 4 категорий: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C1 :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1,1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C2: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0,0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C3: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1,0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C4: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0,1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;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nary>
          <m:naryPr>
            <m:chr m:val="∑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  <m:sup/>
          <m:e/>
        </m:nary>
        <m:r>
          <w:rPr>
            <w:rFonts w:ascii="Cambria Math" w:eastAsia="Times New Roman" w:hAnsi="Cambria Math" w:cs="Times New Roman"/>
            <w:sz w:val="28"/>
            <w:szCs w:val="28"/>
          </w:rPr>
          <m:t>1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категория j∈t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j=1…4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Ожидания под каждой гипотезой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задаются вектором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e>
            </m:d>
          </m:sup>
        </m:sSup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+0.5</m:t>
                </m:r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den>
        </m:f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. </w:t>
      </w:r>
    </w:p>
    <w:p w14:paraId="3D6B4A7F" w14:textId="77777777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Тогда статистика согласия и p-значение выглядят следующим образом: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j=1</m:t>
                </m:r>
              </m:sub>
              <m:sup/>
              <m:e/>
            </m:nary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p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j 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, p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=1-F(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5815AFF8" w14:textId="77777777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На Рисунках 1 и 2 представлены графики четырех моделей линейной регрессии, также прогнозы с факторами. На рисунке 3 представлена гистограмма выбора гипотезы, основанного на вышеизложенных расчетах. </w:t>
      </w:r>
    </w:p>
    <w:p w14:paraId="530CA205" w14:textId="77777777" w:rsidR="00A774EC" w:rsidRPr="00DB20D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i/>
          <w:noProof/>
          <w:color w:val="0E2841"/>
          <w:sz w:val="28"/>
          <w:szCs w:val="28"/>
        </w:rPr>
        <w:drawing>
          <wp:inline distT="0" distB="0" distL="0" distR="0" wp14:anchorId="7A3BFA56" wp14:editId="69FFA99B">
            <wp:extent cx="2767008" cy="2273207"/>
            <wp:effectExtent l="0" t="0" r="0" b="0"/>
            <wp:docPr id="1" name="image2.jpg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7008" cy="2273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      </w:t>
      </w:r>
      <w:r w:rsidRPr="00DB20D0">
        <w:rPr>
          <w:rFonts w:ascii="Times New Roman" w:eastAsia="Times New Roman" w:hAnsi="Times New Roman" w:cs="Times New Roman"/>
          <w:i/>
          <w:noProof/>
          <w:color w:val="0E2841"/>
          <w:sz w:val="28"/>
          <w:szCs w:val="28"/>
        </w:rPr>
        <w:drawing>
          <wp:inline distT="0" distB="0" distL="0" distR="0" wp14:anchorId="101A7C99" wp14:editId="632AB287">
            <wp:extent cx="2677705" cy="2290101"/>
            <wp:effectExtent l="0" t="0" r="0" b="0"/>
            <wp:docPr id="3" name="image1.jpg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7705" cy="2290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                  Рисунок 1</w:t>
      </w: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Численность и рождаемость         Рисунок 2</w:t>
      </w: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Смертность и приток иностранцев</w:t>
      </w:r>
    </w:p>
    <w:p w14:paraId="26B08D5C" w14:textId="77777777" w:rsidR="00A774EC" w:rsidRPr="00DB20D0" w:rsidRDefault="00000000">
      <w:pPr>
        <w:spacing w:before="240"/>
        <w:ind w:left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0FC0AD" wp14:editId="0F5FB2AC">
            <wp:extent cx="3364655" cy="2106488"/>
            <wp:effectExtent l="0" t="0" r="0" b="0"/>
            <wp:docPr id="2" name="image3.jpg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4655" cy="2106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BB958" w14:textId="77777777" w:rsidR="00A774EC" w:rsidRPr="00DB20D0" w:rsidRDefault="00000000">
      <w:pPr>
        <w:spacing w:before="240"/>
        <w:ind w:left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Рисунок 3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Гистограмма гипотез</w:t>
      </w:r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</w:p>
    <w:p w14:paraId="4E724447" w14:textId="0BD6F7F2" w:rsidR="00A774EC" w:rsidRPr="00E55737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lastRenderedPageBreak/>
        <w:t xml:space="preserve">На основании регрессионного анализа и верификации комплексной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гипотезы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критерии подтвердили, что при сохранении текущих параметров демографической политики в обеих странах прогнозируется статистически значимое ухудшение ключевых индикаторов. Модель </w:t>
      </w:r>
      <w:r w:rsidR="00E5573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показывает снижение рождаемости, рост смертности и отрицательную демографическую динамику, что указывает </w:t>
      </w:r>
      <w:r w:rsidR="00D310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 необходимость пересмотра текущих стратегий демографического развития.</w:t>
      </w:r>
    </w:p>
    <w:p w14:paraId="481B32D0" w14:textId="2D1B25E6" w:rsidR="00A774EC" w:rsidRPr="00F767D7" w:rsidRDefault="00000000" w:rsidP="002129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67D7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Проведенное исследование демографической динамики Российской Федерации и Японии </w:t>
      </w:r>
      <w:r w:rsidR="00745E0B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 использованием статистического моделирования подтвердило </w:t>
      </w:r>
      <w:r w:rsidR="006863D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наличие в обеих странах глубоко системного демографического кризиса, проявляющегося в снижении</w:t>
      </w:r>
      <w:r w:rsidR="00AA26C3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рождаемости, росте смертности и ускоренном старении населения. </w:t>
      </w:r>
      <w:r w:rsidR="00525AAB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Несмотря на различия в подходах и интенсивности демографической </w:t>
      </w:r>
      <w:r w:rsidR="004128CD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и миграционной политики, существующие меры в обеих странах недостаточны для изменения </w:t>
      </w:r>
      <w:r w:rsidR="00AE6FF1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негативных тенденций. Российская и японская модели требуют пересмотра и перехода от частичных решений к </w:t>
      </w:r>
      <w:r w:rsidR="00586A0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комплексным стратегиям, учитывающим социально-экономические и культурные факторы. </w:t>
      </w:r>
      <w:r w:rsidR="001C12C9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России необходимы институциональные </w:t>
      </w:r>
      <w:r w:rsidR="00ED381C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реформы социальной сферы и переход от прямых выплат к системным мерам поддержки рождаемости, снижению </w:t>
      </w:r>
      <w:r w:rsidR="00580146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преждевременной смертности и совершенствованию миграционной политики. </w:t>
      </w:r>
      <w:r w:rsidR="000A1665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Японии главным вызовом остаётся поиск </w:t>
      </w:r>
      <w:r w:rsidR="006F4B77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баланса между сохранением национальной идентичности и либерализацией миграционного </w:t>
      </w:r>
      <w:r w:rsidR="008228A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режима. Прогноз на </w:t>
      </w:r>
      <w:proofErr w:type="gramStart"/>
      <w:r w:rsidR="008228A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2025-2030</w:t>
      </w:r>
      <w:proofErr w:type="gramEnd"/>
      <w:r w:rsidR="008228A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годы указывает на сохранение </w:t>
      </w:r>
      <w:r w:rsidR="00D65693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отрицательной демографической динамики при текущем курсе, что требует разработки долгосрочных решений, </w:t>
      </w:r>
      <w:r w:rsidR="00A90468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включающих повышение производительности труда и внедрение </w:t>
      </w:r>
      <w:r w:rsidR="0035217D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автоматизации для компенсации снижения трудового потенциала.</w:t>
      </w:r>
    </w:p>
    <w:p w14:paraId="31607AA4" w14:textId="77777777" w:rsidR="00C01A2E" w:rsidRDefault="00C01A2E">
      <w:pPr>
        <w:spacing w:before="24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F0D6780" w14:textId="77777777" w:rsidR="00191E3F" w:rsidRDefault="00191E3F">
      <w:pPr>
        <w:spacing w:before="24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67925BC" w14:textId="7FD1DEE2" w:rsidR="00A774EC" w:rsidRPr="00DB20D0" w:rsidRDefault="00455DBE">
      <w:pPr>
        <w:spacing w:before="24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Литература</w:t>
      </w:r>
    </w:p>
    <w:p w14:paraId="00A984C7" w14:textId="5D1E139A" w:rsidR="00A774EC" w:rsidRPr="00DB20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Беликова </w:t>
      </w:r>
      <w:proofErr w:type="gramStart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Д.С.</w:t>
      </w:r>
      <w:proofErr w:type="gramEnd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Степаненкова</w:t>
      </w:r>
      <w:proofErr w:type="spellEnd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Н.М</w:t>
      </w:r>
      <w:proofErr w:type="gramEnd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Анализ демографии в России за 2025 год, основные тенденции и проблемы // Актуальные вопросы управления региональными социально-экономическими системами. - Елец: ЗАО "Университетская книга", 2025. - С. </w:t>
      </w:r>
      <w:proofErr w:type="gramStart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231-235</w:t>
      </w:r>
      <w:proofErr w:type="gramEnd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5EEA343" w14:textId="77777777" w:rsidR="00FF283B" w:rsidRPr="00DB20D0" w:rsidRDefault="00FF283B" w:rsidP="00FF28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Покрепа</w:t>
      </w:r>
      <w:proofErr w:type="spellEnd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А.М. Миграция в России и её последствия на динамику </w:t>
      </w:r>
      <w:proofErr w:type="spellStart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демографичеких</w:t>
      </w:r>
      <w:proofErr w:type="spellEnd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процессов // Общественные науки в проекции развития современного социума. - М.: Образовательное учреждение профсоюзов высшего образования "Академия труда и социальных отношений", 2023. - С. </w:t>
      </w:r>
      <w:proofErr w:type="gramStart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287-294</w:t>
      </w:r>
      <w:proofErr w:type="gramEnd"/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77EDE8" w14:textId="07C4F40F" w:rsidR="00FF283B" w:rsidRPr="00DB20D0" w:rsidRDefault="00FF283B" w:rsidP="00FF28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color w:val="000000"/>
          <w:sz w:val="28"/>
          <w:szCs w:val="28"/>
        </w:rPr>
        <w:t>Япония смирилась с демографической катастрофой // Октагон. Медиа. Новости и репортажи, блоги и аналитика URL: https://octagon.media/mir/yaponiya_smirilas_s_demograficheskoj_katastrofoj.html (дата обращения: 19.10.2025).</w:t>
      </w:r>
    </w:p>
    <w:p w14:paraId="025773DA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Соболева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М.Е.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Демография России: будущее // Аллея науки. - 2024. - №11 (98). - С.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115-121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043674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Левашов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В.К.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Великая Н.М., Шушпанова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И.С.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Граждане о реализации национального проекта "Демография" в России // Вопросы управления. - 2022. - №3 (76). - С.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19-31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A9F7AF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Лунёв Р.С., Лунёв Д.С. Проблема миграции в России и странах СНГ (социально-правовой аспект) // Актуальные проблемы законодательного регулирования миграционных процессов на территории государств - участников СНГ. - СПб: Санкт-Петербургский университет Министерства внутренних дел Российской Федерации, 2022. - С.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181-190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8FE9B0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Письменная Е.Е., Рязанцев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Н.С.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Молчанова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Н.П.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Демографические сдвиги в Японии как фактор трансформации миграционной политики // Народонаселение. - 2023. - №26 (1). - С.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97-109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04DB2E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Рождаемость в Японии упала до самого низкого уровня за всё время наблюдений // Ведомости URL: https://www.vedomosti.ru/politics/articles/2025/02/28/1095046-rozhdaemost-v-yaponii-upala-do-samogo-nizkogo-urovnya (дата обращения: 17.10.2025).</w:t>
      </w:r>
    </w:p>
    <w:p w14:paraId="5859502C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Рязанцев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Н.С.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Миграционная политика в контексте демографического развития Японии // Демис. Демографические исследования. - 2022. - №2 (4). - С. </w:t>
      </w:r>
      <w:proofErr w:type="gramStart"/>
      <w:r w:rsidRPr="00DB20D0">
        <w:rPr>
          <w:rFonts w:ascii="Times New Roman" w:eastAsia="Times New Roman" w:hAnsi="Times New Roman" w:cs="Times New Roman"/>
          <w:sz w:val="28"/>
          <w:szCs w:val="28"/>
        </w:rPr>
        <w:t>81-94</w:t>
      </w:r>
      <w:proofErr w:type="gram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565875D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Россия - Население // Trading Economics URL: https://ru.tradingeconomics.com/russia/population (дата обращения: 17.10.2025).</w:t>
      </w:r>
    </w:p>
    <w:p w14:paraId="530703C1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Рождаемость в России // Российские реформы в цифрах и фактах URL: https://refru.ru/birth55.html (дата обращения: 17.10.2025).</w:t>
      </w:r>
    </w:p>
    <w:p w14:paraId="4F27DE73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Смертность в России // Российские реформы в цифрах и фактах URL: https://refru.ru/death55.html (дата обращения: 17.10.2025).</w:t>
      </w:r>
    </w:p>
    <w:p w14:paraId="478DCBBA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Паспортная аномалия // Коммерсантъ URL: https://www.kommersant.ru/doc/7605606 (дата обращения: 17.10.2025).</w:t>
      </w:r>
    </w:p>
    <w:p w14:paraId="25CD7244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Гражданство России // </w:t>
      </w:r>
      <w:proofErr w:type="spellStart"/>
      <w:r w:rsidRPr="00DB20D0">
        <w:rPr>
          <w:rFonts w:ascii="Times New Roman" w:eastAsia="Times New Roman" w:hAnsi="Times New Roman" w:cs="Times New Roman"/>
          <w:sz w:val="28"/>
          <w:szCs w:val="28"/>
        </w:rPr>
        <w:t>Tadviser</w:t>
      </w:r>
      <w:proofErr w:type="spellEnd"/>
      <w:r w:rsidRPr="00DB20D0">
        <w:rPr>
          <w:rFonts w:ascii="Times New Roman" w:eastAsia="Times New Roman" w:hAnsi="Times New Roman" w:cs="Times New Roman"/>
          <w:sz w:val="28"/>
          <w:szCs w:val="28"/>
        </w:rPr>
        <w:t>. Государство. Бизнес. Технологии URL: https://www.tadviser.ru/index.php/Статья:Гражданство_России#:~:text=Выдача%20российского%20гражданства%20в%202021,обнародованные%2025%20января%202022%20года (дата обращения: 17.10.2025).</w:t>
      </w:r>
    </w:p>
    <w:p w14:paraId="55A5706C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Население Японии // Trading Economics URL: https://ru.tradingeconomics.com/japan/population (дата обращения: 17.10.2025).</w:t>
      </w:r>
    </w:p>
    <w:p w14:paraId="46D6B148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Japan fertility rate (1950-2025) // Macrotrends URL: https://www.macrotrends.net/global-metrics/countries/jpn/japan/fertility-rate (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: 17.10.2025).</w:t>
      </w:r>
    </w:p>
    <w:p w14:paraId="355BED06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Japan death rate (1950-2025) // Macrotrends URL: https://www.macrotrends.net/global-metrics/countries/jpn/japan/death-rate (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: 17.10.2025).</w:t>
      </w:r>
    </w:p>
    <w:p w14:paraId="22A0DF2A" w14:textId="77777777" w:rsidR="00A774EC" w:rsidRPr="00DB20D0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О структуре профессиональной квалификационной стажировки. Объяснение простым языком // Japan </w:t>
      </w:r>
      <w:proofErr w:type="spellStart"/>
      <w:r w:rsidRPr="00DB20D0">
        <w:rPr>
          <w:rFonts w:ascii="Times New Roman" w:eastAsia="Times New Roman" w:hAnsi="Times New Roman" w:cs="Times New Roman"/>
          <w:sz w:val="28"/>
          <w:szCs w:val="28"/>
        </w:rPr>
        <w:t>career</w:t>
      </w:r>
      <w:proofErr w:type="spell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20D0">
        <w:rPr>
          <w:rFonts w:ascii="Times New Roman" w:eastAsia="Times New Roman" w:hAnsi="Times New Roman" w:cs="Times New Roman"/>
          <w:sz w:val="28"/>
          <w:szCs w:val="28"/>
        </w:rPr>
        <w:t>portal</w:t>
      </w:r>
      <w:proofErr w:type="spell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URL: https://japancareer.uz/ru/posts/50 (дата обращения: 17.10.2025).</w:t>
      </w:r>
    </w:p>
    <w:p w14:paraId="566E1153" w14:textId="748EDBC8" w:rsidR="00A774EC" w:rsidRPr="00DB20D0" w:rsidRDefault="00000000" w:rsidP="00DD505D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Data of foreigners working in Japan // Japan platform for migrant workers towards responsible and inclusive society URL: https://portal-jp--mirai-org.translate.goog/en/work/s/work-in-japan/facts-of-foreign-workers-in-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japan?_x_tr_sl=en&amp;_x_tr_tl=ru&amp;_x_tr_hl=ru&amp;_x_tr_pto=sge&amp;_x_tr_hist=true (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: 17.10.2025).</w:t>
      </w:r>
    </w:p>
    <w:p w14:paraId="39760BA3" w14:textId="77777777" w:rsidR="00DD505D" w:rsidRPr="00D07213" w:rsidRDefault="00DD505D">
      <w:pPr>
        <w:spacing w:before="240" w:after="0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579B7B09" w14:textId="27927A99" w:rsidR="00A774EC" w:rsidRPr="00DB20D0" w:rsidRDefault="00000000">
      <w:pPr>
        <w:spacing w:before="240"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Аффиляция</w:t>
      </w:r>
      <w:proofErr w:type="spellEnd"/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Санкт-Петербургский Политехнический университет Петра Великого, Гуманитарный Институт, Высшая школа международных отношений</w:t>
      </w:r>
    </w:p>
    <w:p w14:paraId="02CBF8F7" w14:textId="77777777" w:rsidR="00A774EC" w:rsidRPr="00DB20D0" w:rsidRDefault="00A774E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1AD666" w14:textId="269C2E5C" w:rsidR="00A774EC" w:rsidRPr="00DB20D0" w:rsidRDefault="00DD505D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Об авторах</w:t>
      </w:r>
      <w:r w:rsidRPr="00DB20D0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:</w:t>
      </w:r>
    </w:p>
    <w:p w14:paraId="2E9FE984" w14:textId="5BFC81B0" w:rsidR="00A774EC" w:rsidRPr="00DB20D0" w:rsidRDefault="0000000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p0ex563rrn4a" w:colFirst="0" w:colLast="0"/>
      <w:bookmarkEnd w:id="3"/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 xml:space="preserve">Ваганова Ольга </w:t>
      </w:r>
      <w:proofErr w:type="spellStart"/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Юзбашиевна</w:t>
      </w:r>
      <w:proofErr w:type="spell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студентка </w:t>
      </w:r>
      <w:r w:rsidR="00B0666F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-ого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курса ГИ ВШМО, Зарубежное Регионоведение, </w:t>
      </w:r>
      <w:proofErr w:type="spellStart"/>
      <w:r w:rsidRPr="00DB20D0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Петра Великого, </w:t>
      </w:r>
      <w:r w:rsidRPr="00DB20D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Электронный адрес: </w:t>
      </w:r>
      <w:hyperlink r:id="rId10">
        <w:r w:rsidR="00A774EC"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olgavaganova8899@gmail.com</w:t>
        </w:r>
      </w:hyperlink>
    </w:p>
    <w:p w14:paraId="47CE2AFE" w14:textId="77777777" w:rsidR="00A774EC" w:rsidRPr="00DB20D0" w:rsidRDefault="00A774E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778BD2" w14:textId="573C707E" w:rsidR="00A774EC" w:rsidRPr="002E1E3A" w:rsidRDefault="00000000" w:rsidP="002E1E3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Кади Светлана Вячеславовна,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старший преподаватель ГИ ВШМО, </w:t>
      </w:r>
      <w:proofErr w:type="spellStart"/>
      <w:r w:rsidRPr="00DB20D0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Петра Великого, Электронный адрес: </w:t>
      </w:r>
      <w:hyperlink r:id="rId11">
        <w:r w:rsidR="00A774EC"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svetlanakadi@gmail.com</w:t>
        </w:r>
      </w:hyperlink>
    </w:p>
    <w:sectPr w:rsidR="00A774EC" w:rsidRPr="002E1E3A">
      <w:pgSz w:w="11906" w:h="16838"/>
      <w:pgMar w:top="1418" w:right="1134" w:bottom="1418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812FF95-7752-4C17-8D25-19DBCA984199}"/>
    <w:embedItalic r:id="rId2" w:fontKey="{6A950FA3-3C4A-40C6-8322-798C79CE94DC}"/>
  </w:font>
  <w:font w:name="Play">
    <w:charset w:val="00"/>
    <w:family w:val="auto"/>
    <w:pitch w:val="default"/>
    <w:embedRegular r:id="rId3" w:fontKey="{9C8E6ABB-C898-4C25-BDB3-1A1ECDB19A9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6009B7F-B74D-4767-B750-B1EADEFAD4ED}"/>
    <w:embedItalic r:id="rId5" w:fontKey="{3D421473-CABD-4F7F-92A8-B3163D4BAF6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E1356D25-3C4B-40F3-93D1-F1DA73EEAC8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B0A287CA-2A02-4AA7-A35D-258E098F12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6291"/>
    <w:multiLevelType w:val="multilevel"/>
    <w:tmpl w:val="2D1AC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88502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EC"/>
    <w:rsid w:val="0002114D"/>
    <w:rsid w:val="000A1665"/>
    <w:rsid w:val="000C2BCB"/>
    <w:rsid w:val="000E015B"/>
    <w:rsid w:val="000F7241"/>
    <w:rsid w:val="00135899"/>
    <w:rsid w:val="001474D3"/>
    <w:rsid w:val="0015174A"/>
    <w:rsid w:val="00191E3F"/>
    <w:rsid w:val="001935D3"/>
    <w:rsid w:val="00193877"/>
    <w:rsid w:val="001C12C9"/>
    <w:rsid w:val="001C5871"/>
    <w:rsid w:val="001D1DC5"/>
    <w:rsid w:val="001E53A2"/>
    <w:rsid w:val="0020614E"/>
    <w:rsid w:val="00206AA4"/>
    <w:rsid w:val="002129FB"/>
    <w:rsid w:val="002928F5"/>
    <w:rsid w:val="002B0461"/>
    <w:rsid w:val="002D5239"/>
    <w:rsid w:val="002D5F1E"/>
    <w:rsid w:val="002E1E3A"/>
    <w:rsid w:val="0035217D"/>
    <w:rsid w:val="004128CD"/>
    <w:rsid w:val="0045586B"/>
    <w:rsid w:val="00455DBE"/>
    <w:rsid w:val="004620F6"/>
    <w:rsid w:val="004A5B31"/>
    <w:rsid w:val="00525AAB"/>
    <w:rsid w:val="0055200A"/>
    <w:rsid w:val="005771AA"/>
    <w:rsid w:val="00580146"/>
    <w:rsid w:val="00586A0A"/>
    <w:rsid w:val="00597791"/>
    <w:rsid w:val="005A40B3"/>
    <w:rsid w:val="005C4AA7"/>
    <w:rsid w:val="005D590F"/>
    <w:rsid w:val="005E394B"/>
    <w:rsid w:val="005F7916"/>
    <w:rsid w:val="00663CC3"/>
    <w:rsid w:val="006863DA"/>
    <w:rsid w:val="006A3E6F"/>
    <w:rsid w:val="006A6DB3"/>
    <w:rsid w:val="006C1EFB"/>
    <w:rsid w:val="006F4B77"/>
    <w:rsid w:val="00701270"/>
    <w:rsid w:val="0071280D"/>
    <w:rsid w:val="00745E0B"/>
    <w:rsid w:val="00780A8C"/>
    <w:rsid w:val="00802954"/>
    <w:rsid w:val="00805B23"/>
    <w:rsid w:val="008228AA"/>
    <w:rsid w:val="0083514B"/>
    <w:rsid w:val="00842ED1"/>
    <w:rsid w:val="008754C3"/>
    <w:rsid w:val="0090139C"/>
    <w:rsid w:val="00937667"/>
    <w:rsid w:val="00947F5C"/>
    <w:rsid w:val="009A6B94"/>
    <w:rsid w:val="00A17CD7"/>
    <w:rsid w:val="00A311E9"/>
    <w:rsid w:val="00A774EC"/>
    <w:rsid w:val="00A90468"/>
    <w:rsid w:val="00A942E8"/>
    <w:rsid w:val="00AA26C3"/>
    <w:rsid w:val="00AE6FF1"/>
    <w:rsid w:val="00B0666F"/>
    <w:rsid w:val="00BA7EF4"/>
    <w:rsid w:val="00C01A2E"/>
    <w:rsid w:val="00CC0FAD"/>
    <w:rsid w:val="00D07213"/>
    <w:rsid w:val="00D3103E"/>
    <w:rsid w:val="00D4303D"/>
    <w:rsid w:val="00D56049"/>
    <w:rsid w:val="00D65693"/>
    <w:rsid w:val="00D94EA1"/>
    <w:rsid w:val="00DB20D0"/>
    <w:rsid w:val="00DD505D"/>
    <w:rsid w:val="00E318A1"/>
    <w:rsid w:val="00E35475"/>
    <w:rsid w:val="00E55737"/>
    <w:rsid w:val="00EB189A"/>
    <w:rsid w:val="00EB45DE"/>
    <w:rsid w:val="00EC489D"/>
    <w:rsid w:val="00ED381C"/>
    <w:rsid w:val="00F24DDB"/>
    <w:rsid w:val="00F33B64"/>
    <w:rsid w:val="00F418CA"/>
    <w:rsid w:val="00F525F7"/>
    <w:rsid w:val="00F5263F"/>
    <w:rsid w:val="00F767D7"/>
    <w:rsid w:val="00F81F42"/>
    <w:rsid w:val="00F91C38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88A65"/>
  <w15:docId w15:val="{5A96768A-59D2-41D7-960D-9928282A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vetlanakadi@gmail.com" TargetMode="External"/><Relationship Id="rId11" Type="http://schemas.openxmlformats.org/officeDocument/2006/relationships/hyperlink" Target="mailto:svetlanakadi@gmail.com" TargetMode="External"/><Relationship Id="rId5" Type="http://schemas.openxmlformats.org/officeDocument/2006/relationships/hyperlink" Target="mailto:svetlanakadi@gmail.com" TargetMode="External"/><Relationship Id="rId10" Type="http://schemas.openxmlformats.org/officeDocument/2006/relationships/hyperlink" Target="mailto:olgavaganova889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11</Pages>
  <Words>2583</Words>
  <Characters>14727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Олька В</cp:lastModifiedBy>
  <cp:revision>89</cp:revision>
  <dcterms:created xsi:type="dcterms:W3CDTF">2025-10-18T18:53:00Z</dcterms:created>
  <dcterms:modified xsi:type="dcterms:W3CDTF">2025-10-19T00:04:00Z</dcterms:modified>
</cp:coreProperties>
</file>