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ectPr>
          <w:pgSz w:w="11909" w:h="16834" w:code="9"/>
          <w:pgMar w:top="1080" w:right="734" w:bottom="2434" w:left="734" w:header="720" w:footer="720" w:gutter="0"/>
          <w:cols w:space="720"/>
          <w:docGrid w:linePitch="360"/>
        </w:sectPr>
      </w:pPr>
      <w:bookmarkStart w:id="0" w:name="_GoBack"/>
      <w:bookmarkEnd w:id="0"/>
      <w:r>
        <w:rPr>
          <w:sz w:val="48"/>
          <w:szCs w:val="48"/>
        </w:rPr>
        <w:t>An Efficient Reverse Geocoding Method based on Global Subdivision Model</w:t>
      </w:r>
    </w:p>
    <w:p>
      <w:pPr/>
      <w:r>
        <w:rPr>
          <w:sz w:val="48"/>
        </w:rPr>
        <w:t>一种基于全局细分模型的高效反座标化方法</w:t>
      </w:r>
    </w:p>
    <w:p>
      <w:pPr>
        <w:pStyle w:val="Author"/>
        <w:rPr>
          <w:i/>
          <w:iCs/>
          <w:sz w:val="20"/>
          <w:szCs w:val="20"/>
          <w:lang w:val="it-IT" w:eastAsia="zh-CN"/>
        </w:rPr>
      </w:pPr>
      <w:r>
        <w:rPr>
          <w:sz w:val="20"/>
          <w:szCs w:val="20"/>
          <w:lang w:val="it-IT"/>
        </w:rPr>
        <w:lastRenderedPageBreak/>
        <w:t>Mengyu Ma, Zhinong Zhong</w:t>
      </w:r>
      <w:r>
        <w:rPr>
          <w:sz w:val="20"/>
          <w:szCs w:val="20"/>
          <w:lang w:val="it-IT" w:eastAsia="zh-CN"/>
        </w:rPr>
        <w:t>*</w:t>
      </w:r>
      <w:r>
        <w:rPr>
          <w:sz w:val="20"/>
          <w:szCs w:val="20"/>
          <w:lang w:val="it-IT"/>
        </w:rPr>
        <w:t>, Ning Guo, Ning Jing, Wei Xiong</w:t>
      </w:r>
    </w:p>
    <w:p>
      <w:pPr>
        <w:pStyle w:val="Author"/>
      </w:pPr>
      <w:r>
        <w:rPr>
          <w:sz w:val="20"/>
        </w:rPr>
        <w:t>马，钟，宁国，宁靖，魏雄</w:t>
      </w:r>
    </w:p>
    <w:p>
      <w:pPr>
        <w:pStyle w:val="Affiliation"/>
        <w:rPr>
          <w:lang w:eastAsia="zh-CN"/>
        </w:rPr>
      </w:pPr>
      <w:r>
        <w:rPr>
          <w:lang w:eastAsia="zh-CN"/>
        </w:rPr>
        <w:t>College of Electronic Science and Engineering,</w:t>
      </w:r>
    </w:p>
    <w:p>
      <w:pPr>
        <w:pStyle w:val="Affiliation"/>
      </w:pPr>
      <w:r>
        <w:rPr/>
        <w:t>电子科学与工程学院,</w:t>
      </w:r>
    </w:p>
    <w:p>
      <w:pPr>
        <w:pStyle w:val="Affiliation"/>
        <w:rPr>
          <w:lang w:eastAsia="zh-CN"/>
        </w:rPr>
      </w:pPr>
      <w:r>
        <w:rPr>
          <w:lang w:eastAsia="zh-CN"/>
        </w:rPr>
        <w:t>National University of Defense Technology, Changsha, China</w:t>
      </w:r>
    </w:p>
    <w:p>
      <w:pPr>
        <w:pStyle w:val="Affiliation"/>
      </w:pPr>
      <w:r>
        <w:rPr/>
        <w:t>国防科技大学，长沙</w:t>
      </w:r>
    </w:p>
    <w:p>
      <w:pPr>
        <w:pStyle w:val="Affiliation"/>
      </w:pPr>
      <w:r>
        <w:t xml:space="preserve">*Corresponding author, e-mail: </w:t>
      </w:r>
      <w:hyperlink r:id="rId7" w:history="1">
        <w:r>
          <w:rPr>
            <w:rStyle w:val="a9"/>
          </w:rPr>
          <w:t>nong_nudt@hotmail.com</w:t>
        </w:r>
      </w:hyperlink>
    </w:p>
    <w:p>
      <w:pPr>
        <w:pStyle w:val="Affiliation"/>
      </w:pPr>
      <w:r>
        <w:rPr/>
        <w:t>* 通讯作者: nong _ nudt@hotmail. com</w:t>
      </w:r>
    </w:p>
    <w:p>
      <w:pPr>
        <w:pStyle w:val="Affiliation"/>
        <w:rPr>
          <w:lang w:eastAsia="zh-CN"/>
        </w:rPr>
      </w:pPr>
    </w:p>
    <w:p/>
    <w:p>
      <w:pPr>
        <w:sectPr>
          <w:type w:val="continuous"/>
          <w:pgSz w:w="11909" w:h="16834" w:code="9"/>
          <w:pgMar w:top="1080" w:right="734" w:bottom="2434" w:left="734" w:header="720" w:footer="720" w:gutter="0"/>
          <w:cols w:space="720"/>
          <w:docGrid w:linePitch="360"/>
        </w:sectPr>
      </w:pPr>
    </w:p>
    <w:p>
      <w:pPr>
        <w:pStyle w:val="Abstract"/>
      </w:pPr>
      <w:r>
        <w:rPr>
          <w:rStyle w:val="StyleAbstractItalicChar"/>
        </w:rPr>
        <w:lastRenderedPageBreak/>
        <w:t>Abstract</w:t>
      </w:r>
      <w:r>
        <w:t>—</w:t>
      </w:r>
      <w:r>
        <w:rPr>
          <w:bCs w:val="0"/>
        </w:rPr>
        <w:t>As a critical component of Location-Based Service(LBS), reverse geocoding is the process of converting a coordinate obtained by GPS to a readable street address. With the widespread use of location-aware mobile electronic devices and the extensive application of LBS, the capability of reverse geocoding is in high demand. Meanwhile, with the constantly expanding of spatial data size, the computing quantity of reverse geocoding continues to increase. Based on Global Subdivision Model(GSM), this paper presents an efficient reverse geocoding method named Geohash-based reverse geocoding(GBRG). In GBRG, spatial objects are encoded to Geohash codes which can be used to identify the location of the spatial objects. A key point in this step is encoding spatial line objects and region objects with an adaptive Geohash method. Then the spatial objects near the given coordinate are retrieved by comparing the Geohash codes. In order to make sure that the nearest spatial objects are in the scope of the results retrieved, we use the eight neighborhood for retrieval. PostGIS provides a lot of functions for geometric calculation and we use these functions to determine the spatial relations between the given coordinate and the spatial objects. We carry out some experiments using the data of Beijing, China. The results show that GBRG is of high efficiency with some loss in accuracy which can be ignored without obvious influences.</w:t>
      </w:r>
    </w:p>
    <w:p>
      <w:pPr>
        <w:pStyle w:val="Abstract"/>
      </w:pPr>
      <w:r>
        <w:rPr>
          <w:rStyle w:val="StyleAbstractItalicChar"/>
        </w:rPr>
        <w:t>摘要ー作为基于位置的服务(LBS)的一个重要组成部分，反座标化定位是将 GPS 获得的坐标转换为可读的街道地址的过程。随着位置感知移动电子设备的广泛应用和位置服务的广泛应用，对移动反座标化的性能提出了更高的要求。同时，随着空间数据规模的不断扩大，反座标化数据的计算量也在不断增加。基于全局细分模型(GSM) ，提出了一种高效的基于地理散列的反座标化反座标化算法(GBRG)。在 GBRG 中，空间对象被编码为 Geohash 码，用于识别空间对象的位置。该步骤的一个关键点是使用自适应 Geohash 方法对空间线对象和区域对象进行编码。然后通过对 Geohash 码的比较来检索给定坐标附近的空间目标。为了确保最近的空间对象在检索结果的范围内，我们使用八个邻域进行检索。PostGIS 提供了大量的几何计算功能，我们利用这些功能来确定给定坐标和空间对象之间的空间关系。我们利用北京市的数据进行了一些实验。结果表明，GBRG 具有效率高、精度损失小等优点，可以忽略不计，但不会对系统的性能产生明显影响。</w:t>
      </w:r>
    </w:p>
    <w:p>
      <w:pPr>
        <w:pStyle w:val="keywords"/>
      </w:pPr>
      <w:r>
        <w:t>Keywords—global subdivision model, Geohash, reverse geocoding, location based service, geocomputation</w:t>
      </w:r>
    </w:p>
    <w:p>
      <w:pPr>
        <w:pStyle w:val="keywords"/>
      </w:pPr>
      <w:r>
        <w:rPr/>
        <w:t>关键词---- 全局细分模型，Geohash，反座标化，基于位置的服务，地理计算</w:t>
      </w:r>
    </w:p>
    <w:p>
      <w:pPr>
        <w:pStyle w:val="1"/>
        <w:ind w:firstLine="0"/>
      </w:pPr>
      <w:r>
        <w:t xml:space="preserve"> Introduction</w:t>
      </w:r>
    </w:p>
    <w:p>
      <w:pPr>
        <w:pStyle w:val="1"/>
        <w:ind w:firstLine="0"/>
      </w:pPr>
      <w:r>
        <w:rPr/>
        <w:t>引言</w:t>
      </w:r>
    </w:p>
    <w:p>
      <w:pPr>
        <w:pStyle w:val="sponsors"/>
        <w:framePr w:wrap="auto" w:vAnchor="page" w:hAnchor="page" w:x="735" w:y="14761"/>
        <w:jc w:val="both"/>
      </w:pPr>
      <w:r>
        <w:t>Supported in part through a Chinese HTRDP(863) grant (2015AA123901)</w:t>
      </w:r>
    </w:p>
    <w:p>
      <w:pPr>
        <w:pStyle w:val="sponsors"/>
        <w:jc w:val="both"/>
      </w:pPr>
      <w:r>
        <w:rPr/>
        <w:t>部分获中国 HTRDP (863)拨款(2015AA123901)资助</w:t>
      </w:r>
    </w:p>
    <w:p>
      <w:pPr>
        <w:pStyle w:val="a3"/>
      </w:pPr>
      <w:r>
        <w:t>In recent years, with the rapid development of location-aware mobile electronic devices, Location-Based Service(LBS) has become more and more important in almost all social and business domains. LBS is an information service mainly making use of geographic position of mobile phone to provide accurate services for consumers [1]. Reverse geocoding is a critical component of LBS to convert a coordinate obtained by GPS to a readable street address which is easier to understand by users [2].</w:t>
      </w:r>
    </w:p>
    <w:p>
      <w:pPr>
        <w:pStyle w:val="a3"/>
      </w:pPr>
      <w:r>
        <w:rPr/>
        <w:t>近年来，随着位置感知移动电子设备的迅速发展，基于位置的服务在几乎所有的社会和商业领域都变得越来越重要。LBS 是一种信息服务，主要利用手机的地理位置为消费者提供准确的服务[1]。反座标化地图是 LBS 的一个重要组成部分，它可以将 GPS 获得的坐标转换为用户更容易理解的可读街道地址。</w:t>
      </w:r>
    </w:p>
    <w:p>
      <w:pPr>
        <w:pStyle w:val="a3"/>
      </w:pPr>
      <w:r>
        <w:t xml:space="preserve">These days, reverse geocoding has become very popular  [3-7]. There are a lot of public reverse geocoding services, and most of these services are available free of charge. These services provide friendly application programming interfaces(API), and it is easy for programmers to use these APIs. GeoNames reverse geocoding web service is a typical example of these services which provides tools to find nearby place names, Wikipedia articles, streets, neighborhoods, country, country subdivisions, and other location data from a coordinate [8]. Additionally, both Google and ArcGIS offer reverse geocoding services for geographical scope of the entire </w:t>
      </w:r>
      <w:r>
        <w:lastRenderedPageBreak/>
        <w:t xml:space="preserve">world [9-10]. However, it is because different countries tend to adopt different address representation methods that the global scale reverse geocoding services are not applicable in some countries. In China, Baidu and Amap offer reverse geocoding services which use Chinese address representation method and can provide better user experience for Chinese [11-12]. Some researches evaluated the performance of public reverse geocoding services [13]. In the aspect of implementation principle, current reverse geocoding methods are generally based on building variants of R-tree or R-tree index structure [14-15] to organize spatial data and making complex spatial query based on the indexes. [16] So the efficiency of current reverse geocoding methods is greatly determined by the performance of the Indexes. </w:t>
      </w:r>
    </w:p>
    <w:p>
      <w:pPr>
        <w:pStyle w:val="a3"/>
      </w:pPr>
      <w:r>
        <w:rPr/>
        <w:t>如今，反座标化已经变得非常流行。有很多公共反座标化服务，其中大部分是免费提供的。这些服务提供了友好的应用程序编程接口(API) ，程序员很容易使用这些 API。GeoNames 反座标化网络服务就是这些服务的典型例子，它提供工具来查找附近的地名、维基百科文章、街道、社区、国家、国家分区，以及来自坐标的其他位置数据。此外，Google 和 ArcGIS 都为全世界的地理范围提供反座标化服务[9-10]。然而，由于不同的国家往往采用不同的地址表示方法，全球规模的反座标化服务在一些国家是不适用的。在中国，百度和 Amap 提供的反座标化服务使用中文地址表示方法，可以为中文用户提供更好的用户体验。一些研究评估了公共反座标化服务的表现[13]。在实现原理方面，现有的反座标化索引方法一般基于构建不同的 r 树或 r 树索引结构[14-15]来组织空间数据，并根据索引进行复杂的空间查询。因此，当前反座标化/指数方法的效率在很大程度上取决于指数的性能。</w:t>
      </w:r>
    </w:p>
    <w:p>
      <w:pPr>
        <w:pStyle w:val="a3"/>
      </w:pPr>
      <w:r>
        <w:t>With the widespread use of location-aware mobile electronic devices and the extensive application of LBS, the capability of reverse geocoding is in high demand. Meanwhile, with the constantly expanding of spatial data size [17], the computing quantity of reverse geocoding continues to increase. So in order to keep up with the high demand, it does make sense to find out a new reverse geocoding method which is more efficient.</w:t>
      </w:r>
    </w:p>
    <w:p>
      <w:pPr>
        <w:pStyle w:val="a3"/>
      </w:pPr>
      <w:r>
        <w:rPr/>
        <w:t>随着位置感知移动电子设备的广泛应用和位置服务的广泛应用，对移动反座标化的性能提出了更高的要求。同时，随着空间数据规模的不断扩大，反座标化的计算量也在不断增加。因此，为了跟上高需求，找到一种更有效率的新的反座标化方法是有意义的。</w:t>
      </w:r>
    </w:p>
    <w:p>
      <w:pPr>
        <w:pStyle w:val="a3"/>
      </w:pPr>
      <w:r>
        <w:t>Based on Global Subdivision Model(GSM), this paper presents an efficient reverse geocoding method named Geohash-based reverse geocoding(GBRG). GSM divides the whole earth surface into multi-level and multi-scale cells and constructs an index system of global spatial data. There could be various implementation of GSM based on different subdivision method: regular polyhedron subdivision (e.g. SQT and QTM) [18-19], adaptive grids subdivision [20]and equal-angle grids subdivision (e.g. SIMD) [21]. Geohash [22] is a geographical encoding method based on the equal-angle grids subdivision GSM. Geohash has the advantages of low computation quantity and adjustable precision. And we applied Geohash as the theory base of GBRG. In the traditional reverse geocoding method, the spatial data is organized by spatial indexes, and data is retrieved based on the indexes. In GBRG, we encode all the spatial data with Geohash and retrieve data by comparing Geohash codes. The multidimensional spatial data is mapped to one dimension and the retrieval is simplified to one dimension, which lead to a higher performance reverse geocoding service.</w:t>
      </w:r>
    </w:p>
    <w:p>
      <w:pPr>
        <w:pStyle w:val="a3"/>
      </w:pPr>
      <w:r>
        <w:rPr/>
        <w:t>基于全局细分模型(GSM) ，提出了一种高效的基于地理散列的反座标化反座标化算法(GBRG)。GSM 将整个地球表面划分为多层次、多尺度单元，构建了全球空间数据索引体系。基于不同细分方法的 GSM 可以有不同的实现方法: 规则多面体细分(如 SQT 和 QTM)[18-19] ，自适应网格细分[20]和等角网格细分(如 SIMD)[21]。Geohash [22]是一种基于等角网格剖分 GSM 的地理编码方法。Geohash 算法具有计算量小、精度可调的优点。并以地理散列作为 GBRG 的理论基础。在传统的反座标化索引方法中，空间数据是由空间索引组织的，数据是根据索引进行检索的。在 GBRG，我们使用 Geohash 对所有空间数据进行编码，并通过比较 Geohash 码检索数据。将多维空间数据映射到一个维度，将检索简化到一个维度，从而实现更高性能的反座标化服务。</w:t>
      </w:r>
    </w:p>
    <w:p>
      <w:pPr>
        <w:pStyle w:val="a3"/>
      </w:pPr>
      <w:r>
        <w:t xml:space="preserve">This paper is organized as follows. In Section 2, the data organization using Geohash is introduced, and this section is the core of the paper. The concrete implementation process of GBRG appears in Section 3. The experiments and results are </w:t>
      </w:r>
      <w:r>
        <w:lastRenderedPageBreak/>
        <w:t>discussed in Section 4 with conclusions of the paper being reserved for Section 5.</w:t>
      </w:r>
    </w:p>
    <w:p>
      <w:pPr>
        <w:pStyle w:val="a3"/>
      </w:pPr>
      <w:r>
        <w:rPr/>
        <w:t>本文组织如下。第二部分介绍了 Geohash 的数据组织方法，这一部分是本文的核心。GBRG 的具体实施过程见第3节。实验和结果在第四节进行了讨论，本文的结论保留在第五节。</w:t>
      </w:r>
    </w:p>
    <w:p>
      <w:pPr>
        <w:pStyle w:val="1"/>
      </w:pPr>
      <w:r>
        <w:rPr>
          <w:lang w:eastAsia="zh-CN"/>
        </w:rPr>
        <w:t>DATA ORGANIZATION USING GEOHASH</w:t>
      </w:r>
    </w:p>
    <w:p>
      <w:pPr>
        <w:pStyle w:val="1"/>
      </w:pPr>
      <w:r>
        <w:rPr/>
        <w:t>基于 GEOHASH 的数据组织</w:t>
      </w:r>
    </w:p>
    <w:p>
      <w:pPr>
        <w:pStyle w:val="a3"/>
        <w:ind w:firstLineChars="144" w:firstLine="287"/>
        <w:rPr>
          <w:lang w:eastAsia="zh-CN"/>
        </w:rPr>
      </w:pPr>
      <w:r>
        <w:rPr>
          <w:lang w:eastAsia="zh-CN"/>
        </w:rPr>
        <w:t>In this section, we explain how to organize data in GBRG. Data organization is the foundation of reverse geocoding and this section is the core of the paper. The section is divided into three parts, main content as followed: The first part describes the characteristics of data; The second part explains how to encode data with Geohash; And the last part explains how to store the data in database.</w:t>
      </w:r>
    </w:p>
    <w:p>
      <w:pPr>
        <w:pStyle w:val="a3"/>
        <w:ind w:firstLine="287"/>
      </w:pPr>
      <w:r>
        <w:rPr/>
        <w:t>在本节中，我们将解释如何在 GBRG 中组织数据。数据组织是反座标化的基础，这一部分是本文的核心。全文共分为三个部分，主要内容如下: 第一部分描述了数据的特点; 第二部分说明了如何使用 Geohash 对数据进行编码; 最后一部分说明了如何在数据库中存储数据。</w:t>
      </w:r>
    </w:p>
    <w:p>
      <w:pPr>
        <w:pStyle w:val="2"/>
        <w:rPr>
          <w:lang w:eastAsia="zh-CN"/>
        </w:rPr>
      </w:pPr>
      <w:r>
        <w:rPr>
          <w:lang w:eastAsia="zh-CN"/>
        </w:rPr>
        <w:t>Characteristics of data</w:t>
      </w:r>
    </w:p>
    <w:p>
      <w:pPr>
        <w:pStyle w:val="2"/>
      </w:pPr>
      <w:r>
        <w:rPr/>
        <w:t>数据特征</w:t>
      </w:r>
    </w:p>
    <w:p>
      <w:pPr>
        <w:pStyle w:val="a3"/>
        <w:ind w:firstLineChars="144" w:firstLine="287"/>
        <w:rPr>
          <w:lang w:eastAsia="zh-CN"/>
        </w:rPr>
      </w:pPr>
      <w:r>
        <w:rPr>
          <w:lang w:eastAsia="zh-CN"/>
        </w:rPr>
        <w:t>The purpose of reverse geocoding is to convert a point location to a readable address or place name, so reverse geocoding should be based on a database which can be used to translate between different representations of geospatial references. And there should be three types of data objects in the database: point objects, line objects and region objects. Point objects are used to represent points of interest(POI), which include hotels, campsites, fuel stations or any other categories used in modern navigation systems. Point objects have simple structure, which uses two decimal numbers to represent the coordinate of a place. However, the number of point objects is huge because of large number of POI. Line objects are used to represent roads. Region objects are used to represent districts, cities, provinces, countries, etc. Both line objects and region objects share the same feature that different objects may have big differences in size and shape.</w:t>
      </w:r>
    </w:p>
    <w:p>
      <w:pPr>
        <w:pStyle w:val="a3"/>
        <w:ind w:firstLine="287"/>
      </w:pPr>
      <w:r>
        <w:rPr/>
        <w:t>反座标化的目的是将一个点的位置转换成一个可读的地址或者地名，所以反座标化应该基于一个数据库，这个数据库可以用来在不同的地理空间引用表示之间进行转换。数据库中应该有三种类型的数据对象: 点对象、线对象和区域对象。点对象用于表示感兴趣的点(POI) ，其中包括酒店、露营地、加油站或现代导航系统中使用的任何其他类别。点对象的结构很简单，它使用两个十进制数来表示一个地方的坐标。然而，点对象的数量是巨大的，因为大量的 POI。线条对象用于表示道路。区域对象用于表示地区、城市、省份、国家等。线状物体和区域物体具有相同的特征，即不同的物体在大小和形状上可能有很大的差异。</w:t>
      </w:r>
    </w:p>
    <w:p>
      <w:pPr>
        <w:pStyle w:val="2"/>
      </w:pPr>
      <w:r>
        <w:t>Implementation of Geohash</w:t>
      </w:r>
    </w:p>
    <w:p>
      <w:pPr>
        <w:pStyle w:val="2"/>
      </w:pPr>
      <w:r>
        <w:rPr/>
        <w:t>Geohash 算法的实现</w:t>
      </w:r>
    </w:p>
    <w:p>
      <w:pPr>
        <w:pStyle w:val="a3"/>
        <w:ind w:firstLineChars="144" w:firstLine="287"/>
        <w:rPr>
          <w:lang w:eastAsia="zh-CN"/>
        </w:rPr>
      </w:pPr>
      <w:r>
        <w:rPr>
          <w:lang w:eastAsia="zh-CN"/>
        </w:rPr>
        <w:t xml:space="preserve">Geohash is a geographical encoding method which represents each longitude-latitude pair with a code. The principle of Geohash is to divide the whole earth surface into </w:t>
      </w:r>
      <w:r>
        <w:rPr>
          <w:lang w:eastAsia="zh-CN"/>
        </w:rPr>
        <w:lastRenderedPageBreak/>
        <w:t>grids with lines of latitude and longitude, then each grid is encoded into a code. Actually, the theory of Geohash is mapping multidimensional data to one dimension with the Z-order curve [23]. Geohash encodes every location into a code which uniquely identifies positions on the Earth. The longer the code is, the more accurately the location is encoded. And the accuracy can be as high as required so long as the code is long enough. What' s more, Geohash codes of nearby places often have similar prefixes. The longer the shared prefix is, the closer the two places are. However, it should be pointed out that not all nearby places have Geohash codes with similar prefixes. It is an inevitable consequence of relying on the Z-order curve to order the points.</w:t>
      </w:r>
    </w:p>
    <w:p>
      <w:pPr>
        <w:pStyle w:val="a3"/>
        <w:ind w:firstLine="287"/>
      </w:pPr>
      <w:r>
        <w:rPr/>
        <w:t>Geohash 是一种地理编码方法，它用代码表示每个经纬度对。Geohash 的原则是将整个地球表面用经纬度线划分成网格，然后将每个网格编码成代码。实际上，Geohash 的理论是将多维数据映射到一个维度，并使用 z 顺序曲线[23]。Geohash 将每个位置编码成一个代码，唯一地标识出地球上的位置。代码越长，对位置的编码就越精确。只要代码足够长，精度就可以达到要求的高度。此外，邻近地区的 Geohash 码通常有相似的前缀。共享的前缀越长，两个地方就越接近。然而，应该指出的是，并非所有附近的地方都有具有类似前缀的 Geohash 代码。这是依赖于 z 阶曲线对点进行排序的必然结果。</w:t>
      </w:r>
    </w:p>
    <w:p>
      <w:pPr>
        <w:pStyle w:val="a3"/>
        <w:ind w:firstLineChars="144" w:firstLine="287"/>
        <w:rPr>
          <w:lang w:eastAsia="zh-CN"/>
        </w:rPr>
      </w:pPr>
      <w:r>
        <w:rPr>
          <w:lang w:eastAsia="zh-CN"/>
        </w:rPr>
        <w:t>Then this paper discusses how the point objects, line objects and region objects are encoded with Geohash in details. A key point in this approach is encoding line objects and region objects with an adaptive Geohash method.</w:t>
      </w:r>
    </w:p>
    <w:p>
      <w:pPr>
        <w:pStyle w:val="a3"/>
        <w:ind w:firstLine="287"/>
      </w:pPr>
      <w:r>
        <w:rPr/>
        <w:t>然后详细讨论了如何利用 Geohash 对点对象、线对象和区域对象进行编码。该方法的一个关键点是使用自适应 Geohash 方法对行对象和区域对象进行编码。</w:t>
      </w:r>
    </w:p>
    <w:p>
      <w:pPr>
        <w:pStyle w:val="3"/>
        <w:rPr>
          <w:lang w:eastAsia="zh-CN"/>
        </w:rPr>
      </w:pPr>
      <w:r>
        <w:rPr>
          <w:lang w:eastAsia="zh-CN"/>
        </w:rPr>
        <w:t>Encode point objects</w:t>
      </w:r>
    </w:p>
    <w:p>
      <w:pPr>
        <w:pStyle w:val="3"/>
      </w:pPr>
      <w:r>
        <w:rPr/>
        <w:t>编码点对象</w:t>
      </w:r>
    </w:p>
    <w:p>
      <w:pPr>
        <w:pStyle w:val="a3"/>
        <w:ind w:firstLineChars="144" w:firstLine="287"/>
        <w:rPr>
          <w:lang w:eastAsia="zh-CN"/>
        </w:rPr>
      </w:pPr>
      <w:r>
        <w:rPr>
          <w:lang w:eastAsia="zh-CN"/>
        </w:rPr>
        <w:t xml:space="preserve">The steps to encode point objects with Geohash are as follows: Firstly, represent the earth's surface with the global longitude-latitude rectangle [-180°,180°] </w:t>
      </w:r>
      <w:r>
        <w:rPr>
          <w:position w:val="-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5pt;height:9.3pt" o:ole="">
            <v:imagedata r:id="rId8" o:title=""/>
          </v:shape>
          <o:OLEObject Type="Embed" ProgID="Equation.DSMT4" ShapeID="_x0000_i1027" DrawAspect="Content" ObjectID="_1655638328" r:id="rId9"/>
        </w:object>
      </w:r>
      <w:r>
        <w:t xml:space="preserve"> </w:t>
      </w:r>
      <w:r>
        <w:rPr>
          <w:lang w:eastAsia="zh-CN"/>
        </w:rPr>
        <w:t xml:space="preserve">[-90°,90°]. Next, divide the rectangle into two squares ([-180°,0°] </w:t>
      </w:r>
      <w:r>
        <w:rPr>
          <w:position w:val="-4"/>
        </w:rPr>
        <w:object w:dxaOrig="180" w:dyaOrig="200">
          <v:shape id="_x0000_i1028" type="#_x0000_t75" style="width:8.5pt;height:9.3pt" o:ole="">
            <v:imagedata r:id="rId8" o:title=""/>
          </v:shape>
          <o:OLEObject Type="Embed" ProgID="Equation.DSMT4" ShapeID="_x0000_i1028" DrawAspect="Content" ObjectID="_1655638329" r:id="rId10"/>
        </w:object>
      </w:r>
      <w:r>
        <w:t xml:space="preserve"> </w:t>
      </w:r>
      <w:r>
        <w:rPr>
          <w:lang w:eastAsia="zh-CN"/>
        </w:rPr>
        <w:t>[-90°,90°] and [0°,180°]</w:t>
      </w:r>
      <w:r>
        <w:t xml:space="preserve"> </w:t>
      </w:r>
      <w:r>
        <w:rPr>
          <w:position w:val="-4"/>
        </w:rPr>
        <w:object w:dxaOrig="180" w:dyaOrig="200">
          <v:shape id="_x0000_i1029" type="#_x0000_t75" style="width:8.5pt;height:9.3pt" o:ole="">
            <v:imagedata r:id="rId8" o:title=""/>
          </v:shape>
          <o:OLEObject Type="Embed" ProgID="Equation.DSMT4" ShapeID="_x0000_i1029" DrawAspect="Content" ObjectID="_1655638330" r:id="rId11"/>
        </w:object>
      </w:r>
      <w:r>
        <w:t xml:space="preserve"> </w:t>
      </w:r>
      <w:r>
        <w:rPr>
          <w:lang w:eastAsia="zh-CN"/>
        </w:rPr>
        <w:t>[-90°,90°]) with a latitudinal line. If a point object is to the left of the latitudinal line, encode the point object beginning with a ‘0’, and if not, encode the point object beginning with a ‘1’. Then, divide each of the squares with a longitudinal line. Add a ‘0’ to the Geohash codes of point objects below the longitudinal line and a ‘1’to the Geohash codes of point objects above the longitudinal line. This dividing continues until the required accuracy is achieved. The longer the Geohash code is, the more accurately the location is encoded. The dividing process of Geohash is shown in Fig.1.</w:t>
      </w:r>
    </w:p>
    <w:p>
      <w:pPr>
        <w:pStyle w:val="a3"/>
        <w:ind w:firstLine="287"/>
      </w:pPr>
      <w:r>
        <w:rPr/>
        <w:t>用 Geohash 对点目标进行编码的步骤如下: 首先用全球经纬度矩形[-180 ° ，180 ° ][-90 ° ，90 ° ]表示地球表面。然后将矩形分成两个正方形([-180 ° ，0 ° ][-90 ° ，90 ° ]和[0 ° ，180 ° ][-90 ° ，90 ° ])。如果一个点对象在纬度线的左边，编码以0开头的点对象，如果不是，编码以1开头的点对象。然后，用一条纵线划分每个正方形。在纵线以下的点对象的 Geohash 码上加一个‘0’ ，在纵线以上的点对象的 Geohash 码上加一个‘1’。这种分割持续进行，直到达到所要求的精确度。Geohash 代码的长度越长，对位置进行的编码就越精确。Geohash 的分割过程如图1所示。</w:t>
      </w:r>
    </w:p>
    <w:p>
      <w:pPr>
        <w:pStyle w:val="a3"/>
        <w:ind w:firstLineChars="144" w:firstLine="287"/>
        <w:rPr>
          <w:rFonts w:hint="eastAsia"/>
          <w:lang w:eastAsia="zh-CN"/>
        </w:rPr>
        <w:sectPr>
          <w:type w:val="continuous"/>
          <w:pgSz w:w="11909" w:h="16834" w:code="9"/>
          <w:pgMar w:top="1080" w:right="734" w:bottom="2434" w:left="734" w:header="720" w:footer="720" w:gutter="0"/>
          <w:cols w:num="2" w:space="360"/>
          <w:rtlGutter/>
          <w:docGrid w:linePitch="360"/>
        </w:sectPr>
      </w:pPr>
    </w:p>
    <w:p>
      <w:pPr>
        <w:pStyle w:val="a3"/>
        <w:ind w:firstLine="0"/>
        <w:jc w:val="center"/>
      </w:pPr>
      <w:r>
        <w:object w:dxaOrig="13335" w:dyaOrig="10305">
          <v:shape id="_x0000_i1030" type="#_x0000_t75" style="width:415.75pt;height:278.7pt" o:ole="">
            <v:imagedata r:id="rId12" o:title=""/>
          </v:shape>
          <o:OLEObject Type="Embed" ProgID="Visio.Drawing.15" ShapeID="_x0000_i1030" DrawAspect="Content" ObjectID="_1655638331" r:id="rId13"/>
        </w:object>
      </w:r>
    </w:p>
    <w:p>
      <w:pPr>
        <w:pStyle w:val="figurecaption"/>
        <w:rPr>
          <w:lang w:eastAsia="zh-CN"/>
        </w:rPr>
      </w:pPr>
      <w:r>
        <w:rPr>
          <w:lang w:eastAsia="zh-CN"/>
        </w:rPr>
        <w:t>The dividing process of Geohash</w:t>
      </w:r>
    </w:p>
    <w:p>
      <w:pPr>
        <w:pStyle w:val="figurecaption"/>
      </w:pPr>
      <w:r>
        <w:rPr/>
        <w:t>Geohash 的分割过程</w:t>
      </w:r>
    </w:p>
    <w:p>
      <w:pPr>
        <w:pStyle w:val="a3"/>
        <w:ind w:firstLine="0"/>
        <w:jc w:val="center"/>
        <w:sectPr>
          <w:type w:val="continuous"/>
          <w:pgSz w:w="11909" w:h="16834" w:code="9"/>
          <w:pgMar w:top="1080" w:right="734" w:bottom="2434" w:left="734" w:header="720" w:footer="720" w:gutter="0"/>
          <w:cols w:space="360"/>
          <w:rtlGutter/>
          <w:docGrid w:linePitch="360"/>
        </w:sectPr>
      </w:pPr>
    </w:p>
    <w:p>
      <w:pPr>
        <w:pStyle w:val="a3"/>
        <w:ind w:firstLineChars="144" w:firstLine="287"/>
        <w:rPr>
          <w:lang w:eastAsia="zh-CN"/>
        </w:rPr>
      </w:pPr>
      <w:r>
        <w:rPr>
          <w:lang w:eastAsia="zh-CN"/>
        </w:rPr>
        <w:lastRenderedPageBreak/>
        <w:t xml:space="preserve">Take Changsha Railway Station for an example. Changsha Railway Station can be represented with a point object of which the coordinate is (28.194, 113.012). The Geohash code of the coordinate can be a binary number of length 40: </w:t>
      </w:r>
    </w:p>
    <w:p>
      <w:pPr>
        <w:pStyle w:val="a3"/>
        <w:ind w:firstLine="287"/>
      </w:pPr>
      <w:r>
        <w:rPr/>
        <w:t>以长沙站为例。长沙站可以用坐标为(28.194,113.012)的点对象来表示。坐标的 Geohash 码可以是长度为40的二进制数:</w:t>
      </w:r>
    </w:p>
    <w:p>
      <w:pPr>
        <w:pStyle w:val="a3"/>
        <w:ind w:firstLineChars="144" w:firstLine="287"/>
        <w:rPr>
          <w:lang w:eastAsia="zh-CN"/>
        </w:rPr>
      </w:pPr>
      <w:r>
        <w:rPr>
          <w:lang w:eastAsia="zh-CN"/>
        </w:rPr>
        <w:t xml:space="preserve">1110011001000000001000111110001100001011 </w:t>
      </w:r>
    </w:p>
    <w:p>
      <w:pPr>
        <w:pStyle w:val="a3"/>
        <w:ind w:firstLine="287"/>
      </w:pPr>
      <w:r>
        <w:rPr/>
        <w:t>1110011001000000001000111110001100001011</w:t>
      </w:r>
    </w:p>
    <w:p>
      <w:pPr>
        <w:pStyle w:val="a3"/>
        <w:ind w:firstLineChars="144" w:firstLine="287"/>
        <w:rPr>
          <w:lang w:eastAsia="zh-CN"/>
        </w:rPr>
      </w:pPr>
      <w:r>
        <w:rPr>
          <w:lang w:eastAsia="zh-CN"/>
        </w:rPr>
        <w:t>In the usual process of Geohash, one more step is needed. In the step, each 5 bits of the binary number is converted to one character and the Geohash code finally comes out as a readable string. However, the Geohash code represented as a string is less flexible, and practice shows that the retrieval based on character is less efficient than the retrieval based on numerical data. So in this paper, we use binary numbers to represent Geohash codes.</w:t>
      </w:r>
    </w:p>
    <w:p>
      <w:pPr>
        <w:pStyle w:val="a3"/>
        <w:ind w:firstLine="287"/>
      </w:pPr>
      <w:r>
        <w:rPr/>
        <w:t>在 Geohash 通常的进程中，还需要再迈出一步。在这个步骤中，将二进制数的每5位转换为一个字符，Geohash 代码最终变成一个可读的字符串。然而，以字符串形式表示的 Geohash 代码的灵活性较差，实践表明，基于字符的检索效率低于基于数值数据的检索。因此，本文采用二进制数表示 Geohash 码。</w:t>
      </w:r>
    </w:p>
    <w:p>
      <w:pPr>
        <w:pStyle w:val="3"/>
        <w:rPr>
          <w:lang w:eastAsia="zh-CN"/>
        </w:rPr>
      </w:pPr>
      <w:r>
        <w:rPr>
          <w:lang w:eastAsia="zh-CN"/>
        </w:rPr>
        <w:t>Encode line objects and region objects</w:t>
      </w:r>
    </w:p>
    <w:p>
      <w:pPr>
        <w:pStyle w:val="3"/>
      </w:pPr>
      <w:r>
        <w:rPr/>
        <w:t>编码行对象和区域对象</w:t>
      </w:r>
    </w:p>
    <w:p>
      <w:pPr>
        <w:pStyle w:val="a3"/>
        <w:ind w:firstLineChars="144" w:firstLine="287"/>
        <w:rPr>
          <w:lang w:eastAsia="zh-CN"/>
        </w:rPr>
      </w:pPr>
      <w:r>
        <w:rPr>
          <w:lang w:eastAsia="zh-CN"/>
        </w:rPr>
        <w:t xml:space="preserve">Different from point objects, line objects and region objects have the attributes of size and shape, and different objects may have big differences in size and shape. So the method to encode point objects is not suitable for line objects and region objects. </w:t>
      </w:r>
    </w:p>
    <w:p>
      <w:pPr>
        <w:pStyle w:val="a3"/>
        <w:ind w:firstLine="287"/>
      </w:pPr>
      <w:r>
        <w:rPr/>
        <w:t>与点目标不同，线目标和区域目标具有大小和形状属性，不同的目标在大小和形状上可能存在较大的差异。因此，对点对象进行编码的方法不适用于线对象和区域对象。</w:t>
      </w:r>
    </w:p>
    <w:p>
      <w:pPr>
        <w:pStyle w:val="a3"/>
        <w:ind w:firstLineChars="144" w:firstLine="287"/>
        <w:rPr>
          <w:lang w:eastAsia="zh-CN"/>
        </w:rPr>
      </w:pPr>
      <w:r>
        <w:rPr>
          <w:lang w:eastAsia="zh-CN"/>
        </w:rPr>
        <w:t>An intuitive method to encode line objects and region objects is as follows: (1) Calculate the Minimum Bounding Rectangle (MBR) of the target object; (2) Select the two points at the lower-left corner and the upper-right corner of the MBR as point objects A and B; (3) Calculate the Geohash codes of A and B as codeA and codeB; (4) Calculate the longest same prefix of codeA and codeB, and the prefix is the Geohash code of the target object. The method above is simple and has low computational complexity. In this method, each of the spatial objects is encoded into a Geohash code, and a bigger spatial object often has a shorter Geohash code. However, there is a serious defect in the method. For example, if the target object is a line object from point (-0.001, 40.000) to point (0.001, 40.002) (see Fig.2), then the Geohash code will be a single binary: 1. The Geohash code of the line object is the representation of the grid [0°,180°]</w:t>
      </w:r>
      <w:r>
        <w:t xml:space="preserve"> </w:t>
      </w:r>
      <w:r>
        <w:rPr>
          <w:position w:val="-4"/>
        </w:rPr>
        <w:object w:dxaOrig="180" w:dyaOrig="200">
          <v:shape id="_x0000_i1031" type="#_x0000_t75" style="width:8.5pt;height:9.3pt" o:ole="">
            <v:imagedata r:id="rId8" o:title=""/>
          </v:shape>
          <o:OLEObject Type="Embed" ProgID="Equation.DSMT4" ShapeID="_x0000_i1031" DrawAspect="Content" ObjectID="_1655638332" r:id="rId14"/>
        </w:object>
      </w:r>
      <w:r>
        <w:t xml:space="preserve"> </w:t>
      </w:r>
      <w:r>
        <w:rPr>
          <w:lang w:eastAsia="zh-CN"/>
        </w:rPr>
        <w:t>[-90°,90°], but the spatial span of the line object is less than 0.01°. It is inappropriate and will severely reduce the retrieval efficiency of spatial objects.</w:t>
      </w:r>
    </w:p>
    <w:p>
      <w:pPr>
        <w:pStyle w:val="a3"/>
        <w:ind w:firstLine="287"/>
      </w:pPr>
      <w:r>
        <w:rPr/>
        <w:t>一个直观的编码行对象和区域对象的方法如下: (1)计算目标对象的最小外接矩形和区域; (2)选择 MBR 左下角和右上角的两个点作为点对象 a 和 b; (3)计算 a 和 b 的 Geohash 码作为 codeA 和 codeB; (4)计算 codeA 和 codeB 的最长相同前缀，前缀是目标对象的 geocode。上述方法简单，计算复杂度低。该方法将每个空间对象编码成 Geohash 码，较大的空间对象通常具有较短的 Geohash 码。然而，这种方法有一个严重的缺陷。例如，如果目标对象是一个从点(- 0.001,40.000)到点(0.001,40.002)的直线对象(见图2) ，那么 Geohash 码将是一个二进制码: 1。线状对象的 Geohash 码是网格[0 ° ，180 ° ][-90 ° ，90 ° ]的表示，而线状对象的空间跨度小于0.01 ° 。这种检索方法不合适，会严重降低空间对象的检索效率。</w:t>
      </w:r>
    </w:p>
    <w:p>
      <w:pPr>
        <w:pStyle w:val="a3"/>
        <w:ind w:firstLine="0"/>
        <w:jc w:val="center"/>
        <w:rPr>
          <w:rFonts w:ascii="等线" w:hAnsi="等线"/>
          <w:sz w:val="21"/>
          <w:szCs w:val="22"/>
          <w:lang w:eastAsia="zh-CN"/>
        </w:rPr>
      </w:pPr>
      <w:r>
        <w:rPr>
          <w:rFonts w:ascii="等线" w:hAnsi="等线" w:hint="eastAsia"/>
          <w:sz w:val="21"/>
          <w:szCs w:val="22"/>
          <w:lang w:eastAsia="zh-CN"/>
        </w:rPr>
        <w:object w:dxaOrig="8310" w:dyaOrig="3930">
          <v:shape id="_x0000_i1032" type="#_x0000_t75" style="width:245.4pt;height:116.15pt" o:ole="">
            <v:imagedata r:id="rId15" o:title=""/>
          </v:shape>
          <o:OLEObject Type="Embed" ProgID="Visio.Drawing.15" ShapeID="_x0000_i1032" DrawAspect="Content" ObjectID="_1655638333" r:id="rId16"/>
        </w:object>
      </w:r>
    </w:p>
    <w:p>
      <w:pPr>
        <w:pStyle w:val="figurecaption"/>
        <w:rPr>
          <w:lang w:eastAsia="zh-CN"/>
        </w:rPr>
      </w:pPr>
      <w:r>
        <w:rPr>
          <w:lang w:eastAsia="zh-CN"/>
        </w:rPr>
        <w:t>An example to show the defect of the intuitive method</w:t>
      </w:r>
    </w:p>
    <w:p>
      <w:pPr>
        <w:pStyle w:val="figurecaption"/>
      </w:pPr>
      <w:r>
        <w:rPr/>
        <w:t>通过一个实例说明了直观法的缺陷</w:t>
      </w:r>
    </w:p>
    <w:p>
      <w:pPr>
        <w:pStyle w:val="a3"/>
        <w:ind w:firstLineChars="144" w:firstLine="287"/>
        <w:rPr>
          <w:lang w:eastAsia="zh-CN"/>
        </w:rPr>
      </w:pPr>
      <w:r>
        <w:rPr>
          <w:lang w:eastAsia="zh-CN"/>
        </w:rPr>
        <w:t xml:space="preserve">In this paper, we present an adaptive Geohash method to encode line objects and region objects. In this method, each spatial object is encoded into one to four Geohash codes. The basic ideas of the method are as follows: Firstly, determine the length of the Geohash code according to the MBR of the target object; Secondly, encode the four corner points of the MBR into fixed-length Geohash codes with the length determined in </w:t>
      </w:r>
      <w:r>
        <w:rPr>
          <w:lang w:eastAsia="zh-CN"/>
        </w:rPr>
        <w:lastRenderedPageBreak/>
        <w:t>the first step; In the end, select the distinguished types from the Geohash codes of the four corner points as the Geohash codes of the target object. We next provide technical details on this method.</w:t>
      </w:r>
    </w:p>
    <w:p>
      <w:pPr>
        <w:pStyle w:val="a3"/>
        <w:ind w:firstLine="287"/>
      </w:pPr>
      <w:r>
        <w:rPr/>
        <w:t>本文提出了一种自适应的 Geohash 方法对行对象和区域对象进行编码。在这种方法中，每个空间对象被编码成一到四个 Geohash 码。该方法的基本思想是: 首先根据目标对象的 MBR 值确定 Geohash 码的长度，然后将 MBR 的四个角点编码为定长 Geohash 码，并在第一步中确定其长度，最后从四个角点的 Geohash 码中选取区分类型作为目标对象的 Geohash 码。接下来我们将提供关于这种方法的技术细节。</w:t>
      </w:r>
    </w:p>
    <w:p>
      <w:pPr>
        <w:pStyle w:val="4"/>
        <w:rPr>
          <w:lang w:eastAsia="zh-CN"/>
        </w:rPr>
      </w:pPr>
      <w:r>
        <w:rPr>
          <w:lang w:eastAsia="zh-CN"/>
        </w:rPr>
        <w:t>Determine the length of the Geohash code adaptively.</w:t>
      </w:r>
    </w:p>
    <w:p>
      <w:pPr>
        <w:pStyle w:val="4"/>
      </w:pPr>
      <w:r>
        <w:rPr/>
        <w:t>自适应地确定 Geohash 代码的长度。</w:t>
      </w:r>
    </w:p>
    <w:p>
      <w:pPr>
        <w:pStyle w:val="a3"/>
        <w:ind w:firstLineChars="144" w:firstLine="287"/>
        <w:rPr>
          <w:lang w:eastAsia="zh-CN"/>
        </w:rPr>
      </w:pPr>
      <w:r>
        <w:rPr>
          <w:lang w:eastAsia="zh-CN"/>
        </w:rPr>
        <w:t>The main objective of this process is to determine the length of the Geohash code according to the size of the target object. And the length should be suitable in case that the Geohash codes can not only contain the target object entirely but also avoid containing a large number of uncorrelated spatial regions. The steps of this process are as follows:</w:t>
      </w:r>
    </w:p>
    <w:p>
      <w:pPr>
        <w:pStyle w:val="a3"/>
        <w:ind w:firstLine="287"/>
      </w:pPr>
      <w:r>
        <w:rPr/>
        <w:t>这个过程的主要目标是根据目标对象的大小确定 Geohash 代码的长度。在 Geohash 码不仅可以完全包含目标对象，而且可以避免包含大量不相关的空间区域的情况下，其长度应该合适。这一过程的步骤如下:</w:t>
      </w:r>
    </w:p>
    <w:p>
      <w:pPr>
        <w:pStyle w:val="a3"/>
        <w:ind w:firstLineChars="144" w:firstLine="287"/>
        <w:rPr>
          <w:lang w:eastAsia="zh-CN"/>
        </w:rPr>
      </w:pPr>
      <w:r>
        <w:rPr>
          <w:lang w:eastAsia="zh-CN"/>
        </w:rPr>
        <w:t>Step 1: Calculate the Minimum Bounding Rectangle (MBR) of the target object and express the MBR as ((ll_lng, ll_lat), (ur_lng, ur_lat)). (ll_ lng, ll_lat) is the coordinate of the lower-left corner point, and (ur_lng, ur_lat) is the coordinate of the upper-right corner point. Then the ranges of the MBR in latitude and longitude can be expressed as:</w:t>
      </w:r>
    </w:p>
    <w:p>
      <w:pPr>
        <w:pStyle w:val="a3"/>
        <w:ind w:firstLine="287"/>
      </w:pPr>
      <w:r>
        <w:rPr/>
        <w:t>步骤1: 计算目标对象的最小外接矩形，并将 MBR 表示为(ll _ lng，ll _ lat) ，(ur _ lng，ur _ lat)。(ll _ lng，ll _ lat)是左下角点的坐标，(ur _ lng，ur _ lat)是右上角点的坐标。然后，MBR 在经纬度的范围可以表示为:</w:t>
      </w:r>
    </w:p>
    <w:p>
      <w:pPr>
        <w:pStyle w:val="a3"/>
        <w:ind w:firstLineChars="144" w:firstLine="287"/>
        <w:rPr>
          <w:lang w:eastAsia="zh-CN"/>
        </w:rPr>
      </w:pPr>
      <w:r>
        <w:rPr>
          <w:lang w:eastAsia="zh-CN"/>
        </w:rPr>
        <w:t xml:space="preserve"> </w:t>
      </w:r>
      <w:r>
        <w:rPr>
          <w:lang w:eastAsia="zh-CN"/>
        </w:rPr>
        <w:tab/>
      </w:r>
      <w:r>
        <w:rPr>
          <w:lang w:eastAsia="zh-CN"/>
        </w:rPr>
        <w:tab/>
      </w:r>
      <w:r>
        <w:rPr>
          <w:position w:val="-30"/>
        </w:rPr>
        <w:object w:dxaOrig="2260" w:dyaOrig="720">
          <v:shape id="_x0000_i1033" type="#_x0000_t75" style="width:104.5pt;height:33.3pt" o:ole="">
            <v:imagedata r:id="rId17" o:title=""/>
          </v:shape>
          <o:OLEObject Type="Embed" ProgID="Equation.DSMT4" ShapeID="_x0000_i1033" DrawAspect="Content" ObjectID="_1655638334" r:id="rId18"/>
        </w:object>
      </w:r>
      <w:r>
        <w:rPr>
          <w:lang w:eastAsia="zh-CN"/>
        </w:rPr>
        <w:t xml:space="preserve">                          (1)</w:t>
      </w:r>
    </w:p>
    <w:p>
      <w:pPr>
        <w:pStyle w:val="a3"/>
        <w:ind w:firstLine="287"/>
      </w:pPr>
      <w:r>
        <w:rPr/>
        <w:t>(1)</w:t>
      </w:r>
    </w:p>
    <w:p>
      <w:pPr>
        <w:pStyle w:val="a3"/>
        <w:ind w:firstLineChars="144" w:firstLine="287"/>
        <w:rPr>
          <w:lang w:eastAsia="zh-CN"/>
        </w:rPr>
      </w:pPr>
      <w:r>
        <w:rPr>
          <w:lang w:eastAsia="zh-CN"/>
        </w:rPr>
        <w:t xml:space="preserve">Step 2: Determine the length of the Geohash code according to the ranges of the MBR. The length of the Geohash code is expressed as L. Each spatial object is encoded into no more than four Geohash codes, so the following formula should be satisfied to make sure the Geohash codes can contain the target object entirely (annotate: </w:t>
      </w:r>
      <w:r>
        <w:rPr>
          <w:rFonts w:ascii="Cambria Math" w:hAnsi="Cambria Math" w:cs="Cambria Math"/>
          <w:lang w:eastAsia="zh-CN"/>
        </w:rPr>
        <w:t>⌈</w:t>
      </w:r>
      <w:r>
        <w:rPr>
          <w:lang w:eastAsia="zh-CN"/>
        </w:rPr>
        <w:t>A</w:t>
      </w:r>
      <w:r>
        <w:rPr>
          <w:rFonts w:ascii="Cambria Math" w:hAnsi="Cambria Math" w:cs="Cambria Math"/>
          <w:lang w:eastAsia="zh-CN"/>
        </w:rPr>
        <w:t>⌉</w:t>
      </w:r>
      <w:r>
        <w:rPr>
          <w:lang w:eastAsia="zh-CN"/>
        </w:rPr>
        <w:t xml:space="preserve"> rounds the elements of A to the nearest integers greater than or equal to A and </w:t>
      </w:r>
      <w:r>
        <w:rPr>
          <w:rFonts w:ascii="Cambria Math" w:hAnsi="Cambria Math" w:cs="Cambria Math"/>
          <w:lang w:eastAsia="zh-CN"/>
        </w:rPr>
        <w:t>⌊</w:t>
      </w:r>
      <w:r>
        <w:rPr>
          <w:lang w:eastAsia="zh-CN"/>
        </w:rPr>
        <w:t>A</w:t>
      </w:r>
      <w:r>
        <w:rPr>
          <w:rFonts w:ascii="Cambria Math" w:hAnsi="Cambria Math" w:cs="Cambria Math"/>
          <w:lang w:eastAsia="zh-CN"/>
        </w:rPr>
        <w:t>⌋</w:t>
      </w:r>
      <w:r>
        <w:rPr>
          <w:lang w:eastAsia="zh-CN"/>
        </w:rPr>
        <w:t xml:space="preserve"> rounds the elements of A to the nearest integers less than or equal to A):</w:t>
      </w:r>
    </w:p>
    <w:p>
      <w:pPr>
        <w:pStyle w:val="a3"/>
        <w:ind w:firstLine="287"/>
      </w:pPr>
      <w:r>
        <w:rPr/>
        <w:t>步骤2: 根据 MBR 的范围确定 Geohash 代码的长度。Geohash 码的长度用 l 表示，每个空间对象被编码成不超过4个 Geohash 码，因此应满足以下公式，以确保 Geohash 码可以完全包含目标对象(注: a something 将 a 的元素舍入大于或等于 a 的最近整数，a something 将 a 的元素舍入小于或等于 a 的最近整数) :</w:t>
      </w:r>
    </w:p>
    <w:p>
      <w:pPr>
        <w:pStyle w:val="a3"/>
        <w:ind w:firstLineChars="144" w:firstLine="287"/>
        <w:rPr>
          <w:lang w:eastAsia="zh-CN"/>
        </w:rPr>
      </w:pPr>
      <w:r>
        <w:rPr>
          <w:lang w:eastAsia="zh-CN"/>
        </w:rPr>
        <w:t xml:space="preserve"> </w:t>
      </w:r>
      <w:r>
        <w:rPr>
          <w:lang w:eastAsia="zh-CN"/>
        </w:rPr>
        <w:tab/>
      </w:r>
      <w:r>
        <w:rPr>
          <w:lang w:eastAsia="zh-CN"/>
        </w:rPr>
        <w:tab/>
      </w:r>
      <w:r>
        <w:rPr>
          <w:position w:val="-68"/>
        </w:rPr>
        <w:object w:dxaOrig="1380" w:dyaOrig="1480">
          <v:shape id="_x0000_i1034" type="#_x0000_t75" style="width:61.15pt;height:65.8pt" o:ole="">
            <v:imagedata r:id="rId19" o:title=""/>
          </v:shape>
          <o:OLEObject Type="Embed" ProgID="Equation.DSMT4" ShapeID="_x0000_i1034" DrawAspect="Content" ObjectID="_1655638335" r:id="rId20"/>
        </w:object>
      </w:r>
      <w:r>
        <w:rPr>
          <w:lang w:eastAsia="zh-CN"/>
        </w:rPr>
        <w:t xml:space="preserve">                                          (2)</w:t>
      </w:r>
    </w:p>
    <w:p>
      <w:pPr>
        <w:pStyle w:val="a3"/>
        <w:ind w:firstLine="287"/>
      </w:pPr>
      <w:r>
        <w:rPr/>
        <w:t>(2)</w:t>
      </w:r>
    </w:p>
    <w:p>
      <w:pPr>
        <w:pStyle w:val="a3"/>
        <w:ind w:firstLineChars="144" w:firstLine="287"/>
        <w:rPr>
          <w:lang w:eastAsia="zh-CN"/>
        </w:rPr>
      </w:pPr>
      <w:r>
        <w:rPr>
          <w:lang w:eastAsia="zh-CN"/>
        </w:rPr>
        <w:t>And in order to encode the target object more accurately, L should be as long as possible. Therefore, L can be determined by the following formula:</w:t>
      </w:r>
    </w:p>
    <w:p>
      <w:pPr>
        <w:pStyle w:val="a3"/>
        <w:ind w:firstLine="287"/>
      </w:pPr>
      <w:r>
        <w:rPr/>
        <w:t>为了更准确地对目标对象进行编码，l 应该尽可能长。因此，l 可以用以下公式来确定:</w:t>
      </w:r>
    </w:p>
    <w:p>
      <w:pPr>
        <w:pStyle w:val="a3"/>
        <w:ind w:firstLineChars="144" w:firstLine="287"/>
        <w:rPr>
          <w:rFonts w:hint="eastAsia"/>
          <w:lang w:eastAsia="zh-CN"/>
        </w:rPr>
      </w:pPr>
      <w:r>
        <w:rPr>
          <w:lang w:eastAsia="zh-CN"/>
        </w:rPr>
        <w:t xml:space="preserve"> </w:t>
      </w:r>
      <w:r>
        <w:rPr>
          <w:position w:val="-34"/>
        </w:rPr>
        <w:object w:dxaOrig="4540" w:dyaOrig="800">
          <v:shape id="_x0000_i1035" type="#_x0000_t75" style="width:202.05pt;height:35.6pt" o:ole="">
            <v:imagedata r:id="rId21" o:title=""/>
          </v:shape>
          <o:OLEObject Type="Embed" ProgID="Equation.DSMT4" ShapeID="_x0000_i1035" DrawAspect="Content" ObjectID="_1655638336" r:id="rId22"/>
        </w:object>
      </w:r>
      <w:r>
        <w:rPr>
          <w:lang w:eastAsia="zh-CN"/>
        </w:rPr>
        <w:t xml:space="preserve">       (3)</w:t>
      </w:r>
    </w:p>
    <w:p>
      <w:pPr>
        <w:pStyle w:val="a3"/>
        <w:ind w:firstLine="287"/>
      </w:pPr>
      <w:r>
        <w:rPr/>
        <w:t>(3)</w:t>
      </w:r>
    </w:p>
    <w:p>
      <w:pPr>
        <w:pStyle w:val="4"/>
        <w:rPr>
          <w:lang w:eastAsia="zh-CN"/>
        </w:rPr>
      </w:pPr>
      <w:r>
        <w:rPr>
          <w:lang w:eastAsia="zh-CN"/>
        </w:rPr>
        <w:t>Encode each spatial object into one to four Geohash codes.</w:t>
      </w:r>
    </w:p>
    <w:p>
      <w:pPr>
        <w:pStyle w:val="4"/>
      </w:pPr>
      <w:r>
        <w:rPr/>
        <w:t>将每个空间对象编码成一到四个 Geohash 码。</w:t>
      </w:r>
    </w:p>
    <w:p>
      <w:pPr>
        <w:pStyle w:val="a3"/>
        <w:ind w:firstLineChars="144" w:firstLine="287"/>
        <w:rPr>
          <w:lang w:eastAsia="zh-CN"/>
        </w:rPr>
      </w:pPr>
      <w:r>
        <w:rPr>
          <w:lang w:eastAsia="zh-CN"/>
        </w:rPr>
        <w:t>The next process is to encode the target object into Geohash codes of length L. Firstly, calculate the Geohash codes of length L of the points at the corners of the MBR, and the results are code1, code2, code3 and code4 in turn (see Fig.3). Then, comp</w:t>
      </w:r>
      <w:r>
        <w:rPr>
          <w:rFonts w:hint="eastAsia"/>
          <w:lang w:eastAsia="zh-CN"/>
        </w:rPr>
        <w:t>are the four Geohash codes. As shown in Fig.4(a), if code1</w:t>
      </w:r>
      <w:r>
        <w:rPr>
          <w:position w:val="-4"/>
        </w:rPr>
        <w:object w:dxaOrig="220" w:dyaOrig="200">
          <v:shape id="_x0000_i1036" type="#_x0000_t75" style="width:10.05pt;height:9.3pt" o:ole="">
            <v:imagedata r:id="rId23" o:title=""/>
          </v:shape>
          <o:OLEObject Type="Embed" ProgID="Equation.DSMT4" ShapeID="_x0000_i1036" DrawAspect="Content" ObjectID="_1655638337" r:id="rId24"/>
        </w:object>
      </w:r>
      <w:r>
        <w:rPr>
          <w:rFonts w:hint="eastAsia"/>
          <w:lang w:eastAsia="zh-CN"/>
        </w:rPr>
        <w:t>code2</w:t>
      </w:r>
      <w:r>
        <w:rPr>
          <w:position w:val="-4"/>
        </w:rPr>
        <w:object w:dxaOrig="220" w:dyaOrig="200">
          <v:shape id="_x0000_i1037" type="#_x0000_t75" style="width:10.05pt;height:9.3pt" o:ole="">
            <v:imagedata r:id="rId23" o:title=""/>
          </v:shape>
          <o:OLEObject Type="Embed" ProgID="Equation.DSMT4" ShapeID="_x0000_i1037" DrawAspect="Content" ObjectID="_1655638338" r:id="rId25"/>
        </w:object>
      </w:r>
      <w:r>
        <w:rPr>
          <w:rFonts w:hint="eastAsia"/>
          <w:lang w:eastAsia="zh-CN"/>
        </w:rPr>
        <w:t>code3</w:t>
      </w:r>
      <w:r>
        <w:rPr>
          <w:position w:val="-4"/>
        </w:rPr>
        <w:object w:dxaOrig="220" w:dyaOrig="200">
          <v:shape id="_x0000_i1038" type="#_x0000_t75" style="width:10.05pt;height:9.3pt" o:ole="">
            <v:imagedata r:id="rId23" o:title=""/>
          </v:shape>
          <o:OLEObject Type="Embed" ProgID="Equation.DSMT4" ShapeID="_x0000_i1038" DrawAspect="Content" ObjectID="_1655638339" r:id="rId26"/>
        </w:object>
      </w:r>
      <w:r>
        <w:rPr>
          <w:rFonts w:hint="eastAsia"/>
          <w:lang w:eastAsia="zh-CN"/>
        </w:rPr>
        <w:t>code4, then the target object intersects with one grid and can be encoded into only one Geohash code; If code1</w:t>
      </w:r>
      <w:r>
        <w:rPr>
          <w:position w:val="-4"/>
        </w:rPr>
        <w:object w:dxaOrig="220" w:dyaOrig="200">
          <v:shape id="_x0000_i1039" type="#_x0000_t75" style="width:10.05pt;height:9.3pt" o:ole="">
            <v:imagedata r:id="rId23" o:title=""/>
          </v:shape>
          <o:OLEObject Type="Embed" ProgID="Equation.DSMT4" ShapeID="_x0000_i1039" DrawAspect="Content" ObjectID="_1655638340" r:id="rId27"/>
        </w:object>
      </w:r>
      <w:r>
        <w:rPr>
          <w:rFonts w:hint="eastAsia"/>
          <w:lang w:eastAsia="zh-CN"/>
        </w:rPr>
        <w:t>code4 and code1</w:t>
      </w:r>
      <w:r>
        <w:rPr>
          <w:position w:val="-4"/>
        </w:rPr>
        <w:object w:dxaOrig="220" w:dyaOrig="220">
          <v:shape id="_x0000_i1040" type="#_x0000_t75" style="width:10.05pt;height:10.05pt" o:ole="">
            <v:imagedata r:id="rId28" o:title=""/>
          </v:shape>
          <o:OLEObject Type="Embed" ProgID="Equation.DSMT4" ShapeID="_x0000_i1040" DrawAspect="Content" ObjectID="_1655638341" r:id="rId29"/>
        </w:object>
      </w:r>
      <w:r>
        <w:rPr>
          <w:rFonts w:hint="eastAsia"/>
          <w:lang w:eastAsia="zh-CN"/>
        </w:rPr>
        <w:t>code2 (code1</w:t>
      </w:r>
      <w:r>
        <w:rPr>
          <w:position w:val="-4"/>
        </w:rPr>
        <w:object w:dxaOrig="220" w:dyaOrig="200">
          <v:shape id="_x0000_i1041" type="#_x0000_t75" style="width:10.05pt;height:9.3pt" o:ole="">
            <v:imagedata r:id="rId23" o:title=""/>
          </v:shape>
          <o:OLEObject Type="Embed" ProgID="Equation.DSMT4" ShapeID="_x0000_i1041" DrawAspect="Content" ObjectID="_1655638342" r:id="rId30"/>
        </w:object>
      </w:r>
      <w:r>
        <w:rPr>
          <w:rFonts w:hint="eastAsia"/>
          <w:lang w:eastAsia="zh-CN"/>
        </w:rPr>
        <w:t>code2 and code1</w:t>
      </w:r>
      <w:r>
        <w:rPr>
          <w:position w:val="-4"/>
        </w:rPr>
        <w:object w:dxaOrig="220" w:dyaOrig="220">
          <v:shape id="_x0000_i1042" type="#_x0000_t75" style="width:10.05pt;height:10.05pt" o:ole="">
            <v:imagedata r:id="rId28" o:title=""/>
          </v:shape>
          <o:OLEObject Type="Embed" ProgID="Equation.DSMT4" ShapeID="_x0000_i1042" DrawAspect="Content" ObjectID="_1655638343" r:id="rId31"/>
        </w:object>
      </w:r>
      <w:r>
        <w:rPr>
          <w:rFonts w:hint="eastAsia"/>
          <w:lang w:eastAsia="zh-CN"/>
        </w:rPr>
        <w:t>code4), then the target object can be encoded into two Geohash codes, as shown in Fig.4(b); If code1</w:t>
      </w:r>
      <w:r>
        <w:rPr>
          <w:position w:val="-4"/>
        </w:rPr>
        <w:object w:dxaOrig="220" w:dyaOrig="220">
          <v:shape id="_x0000_i1043" type="#_x0000_t75" style="width:10.05pt;height:10.05pt" o:ole="">
            <v:imagedata r:id="rId28" o:title=""/>
          </v:shape>
          <o:OLEObject Type="Embed" ProgID="Equation.DSMT4" ShapeID="_x0000_i1043" DrawAspect="Content" ObjectID="_1655638344" r:id="rId32"/>
        </w:object>
      </w:r>
      <w:r>
        <w:rPr>
          <w:rFonts w:hint="eastAsia"/>
          <w:lang w:eastAsia="zh-CN"/>
        </w:rPr>
        <w:t>code2</w:t>
      </w:r>
      <w:r>
        <w:rPr>
          <w:position w:val="-4"/>
        </w:rPr>
        <w:object w:dxaOrig="220" w:dyaOrig="220">
          <v:shape id="_x0000_i1044" type="#_x0000_t75" style="width:10.05pt;height:10.05pt" o:ole="">
            <v:imagedata r:id="rId28" o:title=""/>
          </v:shape>
          <o:OLEObject Type="Embed" ProgID="Equation.DSMT4" ShapeID="_x0000_i1044" DrawAspect="Content" ObjectID="_1655638345" r:id="rId33"/>
        </w:object>
      </w:r>
      <w:r>
        <w:rPr>
          <w:rFonts w:hint="eastAsia"/>
          <w:lang w:eastAsia="zh-CN"/>
        </w:rPr>
        <w:t>code3</w:t>
      </w:r>
      <w:r>
        <w:rPr>
          <w:position w:val="-4"/>
        </w:rPr>
        <w:object w:dxaOrig="220" w:dyaOrig="220">
          <v:shape id="_x0000_i1045" type="#_x0000_t75" style="width:10.05pt;height:10.05pt" o:ole="">
            <v:imagedata r:id="rId28" o:title=""/>
          </v:shape>
          <o:OLEObject Type="Embed" ProgID="Equation.DSMT4" ShapeID="_x0000_i1045" DrawAspect="Content" ObjectID="_1655638346" r:id="rId34"/>
        </w:object>
      </w:r>
      <w:r>
        <w:rPr>
          <w:rFonts w:hint="eastAsia"/>
          <w:lang w:eastAsia="zh-CN"/>
        </w:rPr>
        <w:t xml:space="preserve">code4, then the target object intersects with three or four grids and we need to read the </w:t>
      </w:r>
      <w:r>
        <w:rPr>
          <w:rFonts w:hint="eastAsia"/>
          <w:lang w:eastAsia="zh-CN"/>
        </w:rPr>
        <w:lastRenderedPageBreak/>
        <w:t xml:space="preserve">boundary data of the target object to determine the final Geohash codes, </w:t>
      </w:r>
      <w:r>
        <w:rPr>
          <w:lang w:eastAsia="zh-CN"/>
        </w:rPr>
        <w:t>as shown in Fig.4(c) and Fig.4(d).</w:t>
      </w:r>
    </w:p>
    <w:p>
      <w:pPr>
        <w:pStyle w:val="a3"/>
        <w:ind w:firstLine="287"/>
      </w:pPr>
      <w:r>
        <w:rPr/>
        <w:t>然后将目标对象编码为长度为 l 的 Geohash 码，首先计算 MBR 角点长度为 l 的 Geohash 码，结果依次为 code1、 code2、 code3和 code4(见图3)。然后，比较四种 Geohash 码。如图4(a)所示，如果 code1code2code3code4，则目标物体与一个网格相交，只能被编码成一个 Geohash 码; 如果 code1code4和 code1code2(code1code2和 code1code4) ，则目标物体可以被编码成两个 Geohash 码，如图4(b)所示; 如果 code1code233code4，则目标物体与三个或四个网格相交，我们需要读取目标物体的边界数据来确定最终的 Geohash 码，如图4(c)和图4(d)所示。</w:t>
      </w:r>
    </w:p>
    <w:p>
      <w:pPr>
        <w:pStyle w:val="a3"/>
        <w:ind w:firstLine="0"/>
        <w:jc w:val="center"/>
        <w:rPr>
          <w:color w:val="FF0000"/>
          <w:lang w:eastAsia="zh-CN"/>
        </w:rPr>
      </w:pPr>
      <w:r>
        <w:object w:dxaOrig="7740" w:dyaOrig="5986">
          <v:shape id="_x0000_i1046" type="#_x0000_t75" style="width:209.8pt;height:161.8pt" o:ole="">
            <v:imagedata r:id="rId35" o:title=""/>
          </v:shape>
          <o:OLEObject Type="Embed" ProgID="Visio.Drawing.15" ShapeID="_x0000_i1046" DrawAspect="Content" ObjectID="_1655638347" r:id="rId36"/>
        </w:object>
      </w:r>
    </w:p>
    <w:p>
      <w:pPr>
        <w:pStyle w:val="figurecaption"/>
        <w:rPr>
          <w:lang w:eastAsia="zh-CN"/>
        </w:rPr>
      </w:pPr>
      <w:r>
        <w:rPr>
          <w:lang w:eastAsia="zh-CN"/>
        </w:rPr>
        <w:t>The Geohash codes of the points at the corners of the MBR</w:t>
      </w:r>
    </w:p>
    <w:p>
      <w:pPr>
        <w:pStyle w:val="figurecaption"/>
      </w:pPr>
      <w:r>
        <w:rPr/>
        <w:t>MBR 转角点的 Geohash 码</w:t>
      </w:r>
    </w:p>
    <w:p>
      <w:pPr>
        <w:pStyle w:val="a3"/>
        <w:ind w:firstLine="0"/>
        <w:jc w:val="center"/>
        <w:rPr>
          <w:color w:val="FF0000"/>
          <w:lang w:eastAsia="zh-CN"/>
        </w:rPr>
      </w:pPr>
      <w:r>
        <w:object w:dxaOrig="12721" w:dyaOrig="8626">
          <v:shape id="_x0000_i1047" type="#_x0000_t75" style="width:245.4pt;height:176.5pt" o:ole="">
            <v:imagedata r:id="rId37" o:title=""/>
          </v:shape>
          <o:OLEObject Type="Embed" ProgID="Visio.Drawing.15" ShapeID="_x0000_i1047" DrawAspect="Content" ObjectID="_1655638348" r:id="rId38"/>
        </w:object>
      </w:r>
    </w:p>
    <w:p>
      <w:pPr>
        <w:pStyle w:val="figurecaption"/>
        <w:rPr>
          <w:lang w:eastAsia="zh-CN"/>
        </w:rPr>
      </w:pPr>
      <w:r>
        <w:rPr>
          <w:lang w:eastAsia="zh-CN"/>
        </w:rPr>
        <w:t>The position relation between the target object and grids</w:t>
      </w:r>
    </w:p>
    <w:p>
      <w:pPr>
        <w:pStyle w:val="figurecaption"/>
      </w:pPr>
      <w:r>
        <w:rPr/>
        <w:t>目标物体与网格之间的位置关系</w:t>
      </w:r>
    </w:p>
    <w:p>
      <w:pPr>
        <w:pStyle w:val="2"/>
        <w:rPr>
          <w:lang w:eastAsia="zh-CN"/>
        </w:rPr>
      </w:pPr>
      <w:r>
        <w:rPr>
          <w:lang w:eastAsia="zh-CN"/>
        </w:rPr>
        <w:t>Establishment of database</w:t>
      </w:r>
    </w:p>
    <w:p>
      <w:pPr>
        <w:pStyle w:val="2"/>
      </w:pPr>
      <w:r>
        <w:rPr/>
        <w:t>建立数据库</w:t>
      </w:r>
    </w:p>
    <w:p>
      <w:pPr>
        <w:pStyle w:val="a3"/>
        <w:ind w:firstLineChars="144" w:firstLine="287"/>
        <w:rPr>
          <w:lang w:eastAsia="zh-CN"/>
        </w:rPr>
      </w:pPr>
      <w:r>
        <w:rPr>
          <w:lang w:eastAsia="zh-CN"/>
        </w:rPr>
        <w:t xml:space="preserve">After encoding the spatial objects, each point object is represented with one Geohash code and each line object or region object is represented with one to four Geohash codes. We can use Geohash codes instead of the original spatial data to identify the location of the spatial objects. In this part, we cover how to organize the three types of data objects in database. The process includes creating tables and building indexes. </w:t>
      </w:r>
    </w:p>
    <w:p>
      <w:pPr>
        <w:pStyle w:val="a3"/>
        <w:ind w:firstLine="287"/>
      </w:pPr>
      <w:r>
        <w:rPr/>
        <w:t>对空间对象进行编码后，每个点对象用一个 Geohash 码表示，每个行对象或区域对象用一到四个 Geohash 码表示。我们可以使用 Geohash 码代替原始的空间数据来识别空间对象的位置。在这一部分中，我们将讨论如何组织数据库中的三种类型的数据对象。这个过程包括创建表和建立索引。</w:t>
      </w:r>
    </w:p>
    <w:p>
      <w:pPr>
        <w:pStyle w:val="a3"/>
        <w:ind w:firstLineChars="144" w:firstLine="287"/>
        <w:rPr>
          <w:lang w:eastAsia="zh-CN"/>
        </w:rPr>
      </w:pPr>
      <w:r>
        <w:rPr>
          <w:lang w:eastAsia="zh-CN"/>
        </w:rPr>
        <w:t>The storage structure of Geohash codes in database is determined at first. The database we used is PostgreSQL which has a good support for spatial data (PostGIS [24]). However, the data type of unsigned integer is not supported by PostgreSQL [25], so we use the 64-bit signed integer to store the Geohash code. The storage structure is shown in Fig.5. The highest bit is a sign bit which is not used. The lowest 6 bits are used to store the length of the Geohash code. The remaining 57 bits are used to sequentially store each bit of the Geohash code, and the highest bit of the Geohash code is stored in the 63rd bit.</w:t>
      </w:r>
    </w:p>
    <w:p>
      <w:pPr>
        <w:pStyle w:val="a3"/>
        <w:ind w:firstLine="287"/>
      </w:pPr>
      <w:r>
        <w:rPr/>
        <w:t>首先确定了 Geohash 码在数据库中的存储结构。我们使用的数据库是 PostgreSQL，它对空间数据有很好的支持(PostGIS [24])。但是，PostgreSQL [25]不支持无符号整数的数据类型，因此我们使用64位有符号整数来存储 Geohash 代码。存储结构如图5所示。最高位是未使用的符号位。最小的6位用于存储 Geohash 代码的长度。剩下的57位用于顺序存储 Geohash 代码的每一位，Geohash 代码的最高位存储在第63位。</w:t>
      </w:r>
    </w:p>
    <w:p>
      <w:pPr>
        <w:pStyle w:val="a3"/>
        <w:ind w:firstLine="0"/>
        <w:jc w:val="center"/>
      </w:pPr>
      <w:r>
        <w:object w:dxaOrig="13695" w:dyaOrig="4575">
          <v:shape id="_x0000_i1048" type="#_x0000_t75" style="width:249.3pt;height:83.6pt" o:ole="">
            <v:imagedata r:id="rId39" o:title=""/>
          </v:shape>
          <o:OLEObject Type="Embed" ProgID="Visio.Drawing.15" ShapeID="_x0000_i1048" DrawAspect="Content" ObjectID="_1655638349" r:id="rId40"/>
        </w:object>
      </w:r>
    </w:p>
    <w:p>
      <w:pPr>
        <w:pStyle w:val="figurecaption"/>
        <w:rPr>
          <w:lang w:eastAsia="zh-CN"/>
        </w:rPr>
      </w:pPr>
      <w:r>
        <w:rPr>
          <w:lang w:eastAsia="zh-CN"/>
        </w:rPr>
        <w:t>The storage structure of Geohash codes in database</w:t>
      </w:r>
    </w:p>
    <w:p>
      <w:pPr>
        <w:pStyle w:val="figurecaption"/>
      </w:pPr>
      <w:r>
        <w:rPr/>
        <w:t>数据库中 Geohash 码的存储结构</w:t>
      </w:r>
    </w:p>
    <w:p>
      <w:pPr>
        <w:pStyle w:val="a3"/>
        <w:ind w:firstLineChars="144" w:firstLine="287"/>
        <w:rPr>
          <w:lang w:eastAsia="zh-CN"/>
        </w:rPr>
      </w:pPr>
      <w:r>
        <w:rPr>
          <w:lang w:eastAsia="zh-CN"/>
        </w:rPr>
        <w:t>As shown in Fig.6, we create a table to store point objects, and some important attributes are listed in the Figure. ID is a label which uniquely identifies point objects. NAME is the name of the place which the point object represents. WKB_GEOMETRY is used to store the coordinate of point objects. Each point object has only one Geohash code, so the Geohash code can be stored as an attribute of the point object. In the implementation of reverse geocoding, Geohash codes are used to speed up the retrieva</w:t>
      </w:r>
      <w:r>
        <w:rPr>
          <w:rFonts w:hint="eastAsia"/>
          <w:lang w:eastAsia="zh-CN"/>
        </w:rPr>
        <w:t>l of spatial data. In the process of retrieval, range predicates (</w:t>
      </w:r>
      <w:r>
        <w:rPr>
          <w:position w:val="-4"/>
        </w:rPr>
        <w:object w:dxaOrig="200" w:dyaOrig="200">
          <v:shape id="_x0000_i1049" type="#_x0000_t75" style="width:9.3pt;height:9.3pt" o:ole="">
            <v:imagedata r:id="rId41" o:title=""/>
          </v:shape>
          <o:OLEObject Type="Embed" ProgID="Equation.DSMT4" ShapeID="_x0000_i1049" DrawAspect="Content" ObjectID="_1655638350" r:id="rId42"/>
        </w:object>
      </w:r>
      <w:r>
        <w:rPr>
          <w:rFonts w:hint="eastAsia"/>
          <w:lang w:eastAsia="zh-CN"/>
        </w:rPr>
        <w:t>,</w:t>
      </w:r>
      <w:r>
        <w:rPr>
          <w:position w:val="-4"/>
        </w:rPr>
        <w:object w:dxaOrig="200" w:dyaOrig="240">
          <v:shape id="_x0000_i1050" type="#_x0000_t75" style="width:9.3pt;height:10.85pt" o:ole="">
            <v:imagedata r:id="rId43" o:title=""/>
          </v:shape>
          <o:OLEObject Type="Embed" ProgID="Equation.DSMT4" ShapeID="_x0000_i1050" DrawAspect="Content" ObjectID="_1655638351" r:id="rId44"/>
        </w:object>
      </w:r>
      <w:r>
        <w:rPr>
          <w:rFonts w:hint="eastAsia"/>
          <w:lang w:eastAsia="zh-CN"/>
        </w:rPr>
        <w:t>,</w:t>
      </w:r>
      <w:r>
        <w:rPr>
          <w:position w:val="-4"/>
        </w:rPr>
        <w:object w:dxaOrig="200" w:dyaOrig="200">
          <v:shape id="_x0000_i1051" type="#_x0000_t75" style="width:9.3pt;height:9.3pt" o:ole="">
            <v:imagedata r:id="rId45" o:title=""/>
          </v:shape>
          <o:OLEObject Type="Embed" ProgID="Equation.DSMT4" ShapeID="_x0000_i1051" DrawAspect="Content" ObjectID="_1655638352" r:id="rId46"/>
        </w:object>
      </w:r>
      <w:r>
        <w:rPr>
          <w:rFonts w:hint="eastAsia"/>
          <w:lang w:eastAsia="zh-CN"/>
        </w:rPr>
        <w:t>and</w:t>
      </w:r>
      <w:r>
        <w:rPr>
          <w:position w:val="-4"/>
        </w:rPr>
        <w:object w:dxaOrig="200" w:dyaOrig="240">
          <v:shape id="_x0000_i1052" type="#_x0000_t75" style="width:9.3pt;height:10.85pt" o:ole="">
            <v:imagedata r:id="rId47" o:title=""/>
          </v:shape>
          <o:OLEObject Type="Embed" ProgID="Equation.DSMT4" ShapeID="_x0000_i1052" DrawAspect="Content" ObjectID="_1655638353" r:id="rId48"/>
        </w:object>
      </w:r>
      <w:r>
        <w:rPr>
          <w:rFonts w:hint="eastAsia"/>
          <w:lang w:eastAsia="zh-CN"/>
        </w:rPr>
        <w:t xml:space="preserve"> ) are used many times, and B+ Tree index has high efficiency in this kind of retrieval, so we build a B+ Tree index on the Geohash codes.</w:t>
      </w:r>
    </w:p>
    <w:p>
      <w:pPr>
        <w:pStyle w:val="a3"/>
        <w:ind w:firstLine="287"/>
      </w:pPr>
      <w:r>
        <w:rPr/>
        <w:t>如图6所示，我们创建了一个表来存储点对象，图中列出了一些重要的属性。ID 是唯一标识点对象的标签。NAME 是点对象表示的位置的名称。Wkb_geometry 用于存储点对象的坐标。每个 point 对象只有一个 Geohash 代码，因此 Geohash 代码可以存储为 point 对象的一个属性。在反座标化的实现中，Geohash 码被用来加速空间数据的检索。在检索过程中，多次使用范围谓词(、、、) ，而且 b + 树索引具有很高的检索效率，因此我们在 Geohash 码上建立了 b + 树索引。</w:t>
      </w:r>
    </w:p>
    <w:p>
      <w:pPr>
        <w:pStyle w:val="a3"/>
        <w:ind w:firstLine="0"/>
        <w:jc w:val="center"/>
      </w:pPr>
      <w:r>
        <w:object w:dxaOrig="3735" w:dyaOrig="3990">
          <v:shape id="_x0000_i1053" type="#_x0000_t75" style="width:100.65pt;height:107.6pt" o:ole="">
            <v:imagedata r:id="rId49" o:title=""/>
          </v:shape>
          <o:OLEObject Type="Embed" ProgID="Visio.Drawing.15" ShapeID="_x0000_i1053" DrawAspect="Content" ObjectID="_1655638354" r:id="rId50"/>
        </w:object>
      </w:r>
    </w:p>
    <w:p>
      <w:pPr>
        <w:pStyle w:val="figurecaption"/>
        <w:rPr>
          <w:lang w:eastAsia="zh-CN"/>
        </w:rPr>
      </w:pPr>
      <w:r>
        <w:rPr>
          <w:lang w:eastAsia="zh-CN"/>
        </w:rPr>
        <w:t>Table structure of point objects in database</w:t>
      </w:r>
    </w:p>
    <w:p>
      <w:pPr>
        <w:pStyle w:val="figurecaption"/>
      </w:pPr>
      <w:r>
        <w:rPr/>
        <w:t>数据库中点对象的表结构</w:t>
      </w:r>
    </w:p>
    <w:p>
      <w:pPr>
        <w:pStyle w:val="a3"/>
        <w:ind w:firstLineChars="144" w:firstLine="287"/>
        <w:rPr>
          <w:lang w:eastAsia="zh-CN"/>
        </w:rPr>
      </w:pPr>
      <w:r>
        <w:rPr>
          <w:lang w:eastAsia="zh-CN"/>
        </w:rPr>
        <w:t>As shown in Fig.7, we create two tables to store line objects. Each line object is encoded into one to four Geohash codes. So if the Geohash codes is stored as an attribute of the line object, it will be difficult to build an index on the Geohash codes. As a result, we create two tables: GEOHASH_LINE and ROAD. ROAD is used to store the attributes of the line objects. GEOHASH_LINE is used to store the correspondences between the Geohash code and the ID of line objects. Then if the Geohash code is determined, we can use the ID to find the line object. And in the process of finding the line object, equality predicate (</w:t>
      </w:r>
      <w:r>
        <w:rPr>
          <w:position w:val="-4"/>
        </w:rPr>
        <w:object w:dxaOrig="200" w:dyaOrig="180">
          <v:shape id="_x0000_i1054" type="#_x0000_t75" style="width:9.3pt;height:8.5pt" o:ole="">
            <v:imagedata r:id="rId51" o:title=""/>
          </v:shape>
          <o:OLEObject Type="Embed" ProgID="Equation.DSMT4" ShapeID="_x0000_i1054" DrawAspect="Content" ObjectID="_1655638355" r:id="rId52"/>
        </w:object>
      </w:r>
      <w:r>
        <w:rPr>
          <w:lang w:eastAsia="zh-CN"/>
        </w:rPr>
        <w:t>)is used, so a hash index is built.</w:t>
      </w:r>
    </w:p>
    <w:p>
      <w:pPr>
        <w:pStyle w:val="a3"/>
        <w:ind w:firstLine="287"/>
      </w:pPr>
      <w:r>
        <w:rPr/>
        <w:t>如图7所示，我们创建了两个表来存储行对象。每个行对象被编码成一到四个 Geohash 码。因此，如果 Geohash 代码作为 line 对象的属性存储，那么将很难在 Geohash 代码上建立索引。因此，我们创建了两个表: GEOHASH _ line 和 ROAD。ROAD 用于存储行对象的属性。GEOHASH _ line 用于存储 GEOHASH 代码与行对象 ID 之间的通信。然后，如果 Geohash 代码已确定，我们可以使用 ID 来查找行对象。在查找行对象的过程中，使用了等式谓词() ，从而构建了一个哈希索引。</w:t>
      </w:r>
    </w:p>
    <w:p>
      <w:pPr>
        <w:pStyle w:val="a3"/>
        <w:ind w:firstLine="0"/>
        <w:jc w:val="center"/>
      </w:pPr>
      <w:r>
        <w:object w:dxaOrig="8986" w:dyaOrig="3091">
          <v:shape id="_x0000_i1055" type="#_x0000_t75" style="width:244.65pt;height:89.8pt" o:ole="">
            <v:imagedata r:id="rId53" o:title=""/>
          </v:shape>
          <o:OLEObject Type="Embed" ProgID="Visio.Drawing.15" ShapeID="_x0000_i1055" DrawAspect="Content" ObjectID="_1655638356" r:id="rId54"/>
        </w:object>
      </w:r>
    </w:p>
    <w:p>
      <w:pPr>
        <w:pStyle w:val="figurecaption"/>
        <w:rPr>
          <w:lang w:eastAsia="zh-CN"/>
        </w:rPr>
      </w:pPr>
      <w:r>
        <w:rPr>
          <w:lang w:eastAsia="zh-CN"/>
        </w:rPr>
        <w:t>Table structure of line objects in database</w:t>
      </w:r>
    </w:p>
    <w:p>
      <w:pPr>
        <w:pStyle w:val="figurecaption"/>
      </w:pPr>
      <w:r>
        <w:rPr/>
        <w:t>数据库中行对象的表结构</w:t>
      </w:r>
    </w:p>
    <w:p>
      <w:pPr>
        <w:pStyle w:val="a3"/>
        <w:ind w:firstLineChars="144" w:firstLine="287"/>
        <w:rPr>
          <w:lang w:eastAsia="zh-CN"/>
        </w:rPr>
      </w:pPr>
      <w:r>
        <w:rPr>
          <w:lang w:eastAsia="zh-CN"/>
        </w:rPr>
        <w:t xml:space="preserve">As shown in Fig.8, we create five tables for region objects. Region objects are used to represent country subdivisions. Country subdivisions have multiple levels, and there are affiliations between different levels. In the implementation of </w:t>
      </w:r>
      <w:r>
        <w:rPr>
          <w:lang w:eastAsia="zh-CN"/>
        </w:rPr>
        <w:lastRenderedPageBreak/>
        <w:t>reverse geocoding, when the spatial relationship between a point location and the lowest level of country subdivisions is determined, the spatial relations between the point location and all levels are also determined. So we create four tables (DISTRICT, CITY, PROVINCE, COUNTRY) to store country subdivisions and only the DISTRICT level is encoded with Geohash.</w:t>
      </w:r>
    </w:p>
    <w:p>
      <w:pPr>
        <w:pStyle w:val="a3"/>
        <w:ind w:firstLine="287"/>
      </w:pPr>
      <w:r>
        <w:rPr/>
        <w:t>如图8所示，我们为区域对象创建了五个表。区域对象用于表示国家细分。国家分区有多个层次，不同层次之间有从属关系。在反座标化的实施过程中，当确定了一个点的位置和国家最低分区水平之间的空间关系时，也确定了点的位置和所有水平之间的空间关系。因此，我们创建了四个表(地区，城市，省，国家)来存储国家细分，只有地区级别用 Geohash 编码。</w:t>
      </w:r>
    </w:p>
    <w:p>
      <w:pPr>
        <w:pStyle w:val="a3"/>
        <w:ind w:firstLine="0"/>
        <w:jc w:val="center"/>
        <w:rPr>
          <w:color w:val="FF0000"/>
          <w:lang w:eastAsia="zh-CN"/>
        </w:rPr>
      </w:pPr>
      <w:r>
        <w:object w:dxaOrig="8896" w:dyaOrig="8386">
          <v:shape id="_x0000_i1056" type="#_x0000_t75" style="width:243.1pt;height:229.15pt" o:ole="">
            <v:imagedata r:id="rId55" o:title=""/>
          </v:shape>
          <o:OLEObject Type="Embed" ProgID="Visio.Drawing.15" ShapeID="_x0000_i1056" DrawAspect="Content" ObjectID="_1655638357" r:id="rId56"/>
        </w:object>
      </w:r>
    </w:p>
    <w:p>
      <w:pPr>
        <w:pStyle w:val="figurecaption"/>
        <w:rPr>
          <w:lang w:eastAsia="zh-CN"/>
        </w:rPr>
      </w:pPr>
      <w:r>
        <w:rPr>
          <w:lang w:eastAsia="zh-CN"/>
        </w:rPr>
        <w:t>Table structure of region objects in database</w:t>
      </w:r>
    </w:p>
    <w:p>
      <w:pPr>
        <w:pStyle w:val="figurecaption"/>
      </w:pPr>
      <w:r>
        <w:rPr/>
        <w:t>数据库中区域对象的表结构</w:t>
      </w:r>
    </w:p>
    <w:p>
      <w:pPr>
        <w:pStyle w:val="1"/>
      </w:pPr>
      <w:r>
        <w:t>GEOHASH-BASED REVERSE GEOCODING</w:t>
      </w:r>
    </w:p>
    <w:p>
      <w:pPr>
        <w:pStyle w:val="1"/>
      </w:pPr>
      <w:r>
        <w:rPr/>
        <w:t>基于地理标准的反座标化</w:t>
      </w:r>
    </w:p>
    <w:p>
      <w:pPr>
        <w:pStyle w:val="a3"/>
        <w:ind w:firstLineChars="144" w:firstLine="287"/>
        <w:rPr>
          <w:lang w:eastAsia="zh-CN"/>
        </w:rPr>
      </w:pPr>
      <w:r>
        <w:rPr>
          <w:lang w:eastAsia="zh-CN"/>
        </w:rPr>
        <w:t>In the previous section, the data organization based on Geohash is explained. Next, in this section, we introduce concrete implementation process of GBRG. This section is explained in three parts. The first two parts introduce some technical details which is the core process of GBRG. The third part shows the flow of GBRG.</w:t>
      </w:r>
    </w:p>
    <w:p>
      <w:pPr>
        <w:pStyle w:val="a3"/>
        <w:ind w:firstLine="287"/>
      </w:pPr>
      <w:r>
        <w:rPr/>
        <w:t>在前面的部分中，介绍了基于 Geohash 的数据组织。接下来，本部分介绍了 GBRG 的具体实现过程。这一部分分为三个部分进行说明。前两部分主要介绍了 GBRG 的核心工艺流程——技术细节。第三部分介绍了 GBRG 的流程。</w:t>
      </w:r>
    </w:p>
    <w:p>
      <w:pPr>
        <w:pStyle w:val="2"/>
      </w:pPr>
      <w:r>
        <w:t>The eight neighborhood of a grid</w:t>
      </w:r>
    </w:p>
    <w:p>
      <w:pPr>
        <w:pStyle w:val="2"/>
      </w:pPr>
      <w:r>
        <w:rPr/>
        <w:t>一个网格的八个邻域</w:t>
      </w:r>
    </w:p>
    <w:p>
      <w:pPr>
        <w:pStyle w:val="a3"/>
        <w:ind w:firstLineChars="144" w:firstLine="287"/>
        <w:rPr>
          <w:lang w:eastAsia="zh-CN"/>
        </w:rPr>
      </w:pPr>
      <w:r>
        <w:rPr>
          <w:lang w:eastAsia="zh-CN"/>
        </w:rPr>
        <w:t>In the process of Geohash, the whole earth surface is divided into grids with lines of latitude and longitude. The eight neighborhood of a grid is composed of the eight adjacent grids of the grid. As shown in Fig.</w:t>
      </w:r>
      <w:r>
        <w:rPr>
          <w:rFonts w:hint="eastAsia"/>
          <w:lang w:eastAsia="zh-CN"/>
        </w:rPr>
        <w:t>9</w:t>
      </w:r>
      <w:r>
        <w:rPr>
          <w:lang w:eastAsia="zh-CN"/>
        </w:rPr>
        <w:t>, the eight neighborhood of G is the hatched portion.</w:t>
      </w:r>
    </w:p>
    <w:p>
      <w:pPr>
        <w:pStyle w:val="a3"/>
        <w:ind w:firstLine="287"/>
      </w:pPr>
      <w:r>
        <w:rPr/>
        <w:t>在 Geohash 过程中，整个地球表面被划分成带有经纬度线的网格。一个网格的八个邻域由八个相邻的网格组成。如图9所示，g 的八个邻域是孵化部分。</w:t>
      </w:r>
    </w:p>
    <w:p>
      <w:pPr>
        <w:pStyle w:val="a3"/>
        <w:ind w:firstLine="0"/>
        <w:jc w:val="center"/>
      </w:pPr>
      <w:r>
        <w:object w:dxaOrig="7996" w:dyaOrig="7996">
          <v:shape id="_x0000_i1057" type="#_x0000_t75" style="width:137.8pt;height:137.8pt" o:ole="">
            <v:imagedata r:id="rId57" o:title=""/>
          </v:shape>
          <o:OLEObject Type="Embed" ProgID="Visio.Drawing.15" ShapeID="_x0000_i1057" DrawAspect="Content" ObjectID="_1655638358" r:id="rId58"/>
        </w:object>
      </w:r>
    </w:p>
    <w:p>
      <w:pPr>
        <w:pStyle w:val="figurecaption"/>
        <w:rPr>
          <w:lang w:eastAsia="zh-CN"/>
        </w:rPr>
      </w:pPr>
      <w:r>
        <w:rPr>
          <w:lang w:eastAsia="zh-CN"/>
        </w:rPr>
        <w:t>The eight Neighborhood of G</w:t>
      </w:r>
    </w:p>
    <w:p>
      <w:pPr>
        <w:pStyle w:val="figurecaption"/>
      </w:pPr>
      <w:r>
        <w:rPr/>
        <w:t>G 的八个邻居</w:t>
      </w:r>
    </w:p>
    <w:p>
      <w:pPr>
        <w:pStyle w:val="a3"/>
        <w:rPr>
          <w:lang w:eastAsia="zh-CN"/>
        </w:rPr>
      </w:pPr>
      <w:r>
        <w:rPr>
          <w:lang w:eastAsia="zh-CN"/>
        </w:rPr>
        <w:lastRenderedPageBreak/>
        <w:t>Actually, the essential process of reverse geocoding is to find the nearest spatial objects to a given coordinate. In GBRG, spatial objects are encoded with Geohash, and spatial objects near the given coordinate can be efficiently retrieved by comparing the Geohash codes. In order to make sure that the nearest spatial objects are in the scope of the results retrieved, the spatial objects intersecting with the nearby grids of the given coordinate should also be retrieved. So in our approach, we use the eight neighborhood for retrieval.</w:t>
      </w:r>
    </w:p>
    <w:p>
      <w:pPr>
        <w:pStyle w:val="a3"/>
      </w:pPr>
      <w:r>
        <w:rPr/>
        <w:t>实际上，反座标化的基本过程是找到与给定坐标最接近的空间对象。在 GBRG 中，对空间目标进行 Geohash 编码，通过比较 Geohash 码可以有效地检索到给定坐标附近的空间目标。为了确保最接近的空间对象在检索结果的范围内，还应该检索与给定坐标的邻近网格相交的空间对象。所以在我们的方法中，我们使用八个邻域来进行检索。</w:t>
      </w:r>
    </w:p>
    <w:p>
      <w:pPr>
        <w:pStyle w:val="a3"/>
        <w:rPr>
          <w:lang w:eastAsia="zh-CN"/>
        </w:rPr>
      </w:pPr>
      <w:r>
        <w:rPr>
          <w:lang w:eastAsia="zh-CN"/>
        </w:rPr>
        <w:t xml:space="preserve">The way to find the eight neighborhood is simple, and the process is as follows: </w:t>
      </w:r>
      <w:r>
        <w:rPr>
          <w:rFonts w:hint="eastAsia"/>
          <w:lang w:eastAsia="zh-CN"/>
        </w:rPr>
        <w:t>(</w:t>
      </w:r>
      <w:r>
        <w:rPr>
          <w:lang w:eastAsia="zh-CN"/>
        </w:rPr>
        <w:t>1) Determine the size of grids used according to the retrieval range and express the size as (lng_g, lat_g); (2) Express the given coordinate as (lng_p, lat_p), and eight points in the eight neighborhood can be determined (see Fig.10); (3) Encode the eight points with Geohash respectively and the results are the Geohash codes of the grids in the eight neighborhood.</w:t>
      </w:r>
    </w:p>
    <w:p>
      <w:pPr>
        <w:pStyle w:val="a3"/>
      </w:pPr>
      <w:r>
        <w:rPr/>
        <w:t>确定八邻域的方法很简单，过程如下: (1)根据检索范围确定所用网格的大小，并将其表示为(lng _ g，lat _ g) ; (2)将给定的坐标表示为(lng _ p，lat _ p) ，可确定八邻域中的八个点(见图10) ; (3)用 geoencode 表示的八个点，其结果是八邻域网格的地理编码。</w:t>
      </w:r>
    </w:p>
    <w:p>
      <w:pPr>
        <w:pStyle w:val="a3"/>
        <w:ind w:firstLine="0"/>
        <w:jc w:val="center"/>
      </w:pPr>
      <w:r>
        <w:object w:dxaOrig="12060" w:dyaOrig="9136">
          <v:shape id="_x0000_i1058" type="#_x0000_t75" style="width:214.45pt;height:163.35pt" o:ole="">
            <v:imagedata r:id="rId59" o:title=""/>
          </v:shape>
          <o:OLEObject Type="Embed" ProgID="Visio.Drawing.15" ShapeID="_x0000_i1058" DrawAspect="Content" ObjectID="_1655638359" r:id="rId60"/>
        </w:object>
      </w:r>
    </w:p>
    <w:p>
      <w:pPr>
        <w:pStyle w:val="figurecaption"/>
        <w:rPr>
          <w:lang w:eastAsia="zh-CN"/>
        </w:rPr>
      </w:pPr>
      <w:r>
        <w:rPr>
          <w:lang w:eastAsia="zh-CN"/>
        </w:rPr>
        <w:t>The eight points in the eight neighborhood</w:t>
      </w:r>
    </w:p>
    <w:p>
      <w:pPr>
        <w:pStyle w:val="figurecaption"/>
      </w:pPr>
      <w:r>
        <w:rPr/>
        <w:t>八个街区的八个点</w:t>
      </w:r>
    </w:p>
    <w:p>
      <w:pPr>
        <w:pStyle w:val="2"/>
      </w:pPr>
      <w:r>
        <w:t>The objects intersected with a grid</w:t>
      </w:r>
    </w:p>
    <w:p>
      <w:pPr>
        <w:pStyle w:val="2"/>
      </w:pPr>
      <w:r>
        <w:rPr/>
        <w:t>这些物体与一个网格相交</w:t>
      </w:r>
    </w:p>
    <w:p>
      <w:pPr>
        <w:pStyle w:val="a3"/>
        <w:ind w:firstLineChars="144" w:firstLine="287"/>
        <w:rPr>
          <w:lang w:eastAsia="zh-CN"/>
        </w:rPr>
      </w:pPr>
      <w:r>
        <w:rPr>
          <w:lang w:eastAsia="zh-CN"/>
        </w:rPr>
        <w:t>As mentioned before, retrieving spatial objects near the given coordinate is a necessary process of GBRG. Actually, the process is to find the spatial objects intersected with the grids near the given coordinate. The implementation of the process is through comparing the Geohash codes of the grids and the spatial objects. Respectively express the length of Geohash codes of the grids as L_G and the spatial objects as L_S. According to the different size relation of L_G and L_S, the implementation can be divided into two cases:</w:t>
      </w:r>
    </w:p>
    <w:p>
      <w:pPr>
        <w:pStyle w:val="a3"/>
        <w:ind w:firstLine="287"/>
      </w:pPr>
      <w:r>
        <w:rPr/>
        <w:t>如前所述，检索给定坐标附近的空间对象是 GBRG 的一个必要过程。实际上，这个过程是找到空间物体与给定坐标附近的网格相交。通过比较网格的 Geohash 码和空间对象的 Geohash 码来实现该过程。分别用 l _ g 表示网格的 Geohash 码长度，用 l _ s 表示空间对象。根据 l _ g 和 l _ s 的不同大小关系，实现可分为两种情况:</w:t>
      </w:r>
    </w:p>
    <w:p>
      <w:pPr>
        <w:pStyle w:val="a3"/>
        <w:ind w:firstLineChars="144" w:firstLine="287"/>
        <w:rPr>
          <w:rFonts w:hint="eastAsia"/>
          <w:lang w:eastAsia="zh-CN"/>
        </w:rPr>
      </w:pPr>
      <w:r>
        <w:rPr>
          <w:rFonts w:hint="eastAsia"/>
          <w:lang w:eastAsia="zh-CN"/>
        </w:rPr>
        <w:t xml:space="preserve">Case 1: L_G </w:t>
      </w:r>
      <w:r>
        <w:rPr>
          <w:lang w:eastAsia="zh-CN"/>
        </w:rPr>
        <w:object w:dxaOrig="200" w:dyaOrig="240">
          <v:shape id="_x0000_i1059" type="#_x0000_t75" style="width:9.3pt;height:10.85pt" o:ole="">
            <v:imagedata r:id="rId61" o:title=""/>
          </v:shape>
          <o:OLEObject Type="Embed" ProgID="Equation.DSMT4" ShapeID="_x0000_i1059" DrawAspect="Content" ObjectID="_1655638360" r:id="rId62"/>
        </w:object>
      </w:r>
      <w:r>
        <w:rPr>
          <w:rFonts w:hint="eastAsia"/>
          <w:lang w:eastAsia="zh-CN"/>
        </w:rPr>
        <w:t xml:space="preserve"> L_S</w:t>
      </w:r>
    </w:p>
    <w:p>
      <w:pPr>
        <w:pStyle w:val="a3"/>
        <w:ind w:firstLine="287"/>
      </w:pPr>
      <w:r>
        <w:rPr/>
        <w:t>案例1: l _ g l _ s</w:t>
      </w:r>
    </w:p>
    <w:p>
      <w:pPr>
        <w:pStyle w:val="a3"/>
        <w:ind w:firstLineChars="144" w:firstLine="287"/>
        <w:rPr>
          <w:lang w:eastAsia="zh-CN"/>
        </w:rPr>
      </w:pPr>
      <w:r>
        <w:rPr>
          <w:lang w:eastAsia="zh-CN"/>
        </w:rPr>
        <w:t xml:space="preserve">As shown in Fig.11, the hatched portion is the representation of the grid used for retrieval. A, B, C, D, E are five spatial objects with longer Geohash codes. The objects A, B, C intersect with the grid while D, E do not. Our purpose is to filter out D, E and retrieve A, B, C. In this case, the spatial object intersected with the grid is characterized as follows: At least one Geohash code of the spatial object has a prefix which is the same as the Geohash code of the grid. We can firstly retrieve the Geohash codes with a prefix the same as the Geohash code of the grid, and then use the Geohash codes to find the spatial objects. In Fig.11, the objects A, B, C is in the grid and have Geohash codes with a prefix the same as the Geohash code of the grid, while the objects D, E is not in the </w:t>
      </w:r>
      <w:r>
        <w:rPr>
          <w:lang w:eastAsia="zh-CN"/>
        </w:rPr>
        <w:lastRenderedPageBreak/>
        <w:t>grid and do not have the characteristic. At last, the objects A, B, C can be retrieved and our purpose is achieved.</w:t>
      </w:r>
    </w:p>
    <w:p>
      <w:pPr>
        <w:pStyle w:val="a3"/>
        <w:ind w:firstLine="287"/>
      </w:pPr>
      <w:r>
        <w:rPr/>
        <w:t>如图11所示，阴影部分是用于检索的网格的表示。A，b，c，d，e 是五个具有较长 Geohash 码的空间对象。对象 a、 b、 c 与网格相交，而 d、 e 不相交。我们的目的是过滤掉 d，e，检索出 a，b，c。在这种情况下，与网格相交的空间对象的特征如下: 空间对象的至少一个 Geohash 码具有与网格的 Geohash 码相同的前缀。首先检索出与网格中 Geohash 码前缀相同的 Geohash 码，然后利用 Geohash 码查找空间对象。在图11中，对象 a、 b、 c 位于网格中，并且具有前缀与网格中的 Geohash 代码相同的 Geohash 代码，而对象 d、 e 不在网格中且不具有特征。最后，通过对目标 a、 b、 c 的检索，达到了预期的目的。</w:t>
      </w:r>
    </w:p>
    <w:p>
      <w:pPr>
        <w:pStyle w:val="a3"/>
        <w:ind w:firstLine="0"/>
        <w:jc w:val="center"/>
        <w:rPr>
          <w:lang w:eastAsia="zh-CN"/>
        </w:rPr>
      </w:pPr>
      <w:r>
        <w:object w:dxaOrig="7575" w:dyaOrig="7576">
          <v:shape id="_x0000_i1060" type="#_x0000_t75" style="width:147.85pt;height:147.85pt" o:ole="">
            <v:imagedata r:id="rId63" o:title=""/>
          </v:shape>
          <o:OLEObject Type="Embed" ProgID="Visio.Drawing.15" ShapeID="_x0000_i1060" DrawAspect="Content" ObjectID="_1655638361" r:id="rId64"/>
        </w:object>
      </w:r>
    </w:p>
    <w:p>
      <w:pPr>
        <w:pStyle w:val="figurecaption"/>
        <w:rPr>
          <w:lang w:eastAsia="zh-CN"/>
        </w:rPr>
      </w:pPr>
      <w:r>
        <w:rPr>
          <w:lang w:eastAsia="zh-CN"/>
        </w:rPr>
        <w:t>The Geohash code of the grid no longer than the Geohash codes of the spatial objects</w:t>
      </w:r>
    </w:p>
    <w:p>
      <w:pPr>
        <w:pStyle w:val="figurecaption"/>
      </w:pPr>
      <w:r>
        <w:rPr/>
        <w:t>网格的 Geohash 代码不长于空间对象的 Geohash 代码</w:t>
      </w:r>
    </w:p>
    <w:p>
      <w:pPr>
        <w:pStyle w:val="a3"/>
        <w:ind w:firstLineChars="144" w:firstLine="287"/>
        <w:rPr>
          <w:lang w:eastAsia="zh-CN"/>
        </w:rPr>
      </w:pPr>
      <w:r>
        <w:rPr>
          <w:lang w:eastAsia="zh-CN"/>
        </w:rPr>
        <w:t>Case 2: L_G &gt; L_S</w:t>
      </w:r>
    </w:p>
    <w:p>
      <w:pPr>
        <w:pStyle w:val="a3"/>
        <w:ind w:firstLine="287"/>
      </w:pPr>
      <w:r>
        <w:rPr/>
        <w:t>案例2: l _ g &gt; l _ s</w:t>
      </w:r>
    </w:p>
    <w:p>
      <w:pPr>
        <w:pStyle w:val="a3"/>
        <w:ind w:firstLineChars="144" w:firstLine="287"/>
        <w:rPr>
          <w:lang w:eastAsia="zh-CN"/>
        </w:rPr>
      </w:pPr>
      <w:r>
        <w:rPr>
          <w:lang w:eastAsia="zh-CN"/>
        </w:rPr>
        <w:t xml:space="preserve">As shown in Fig.12, the hatched portion is the representation of the grid used for retrieval. A, B, C, D are four spatial objects with shorter Geohash codes. The objects A, B intersect with the grid while C, D do not. Our purpose is to filter out C, D and retrieve A, B. In this case, the characteristic of the spatial object intersected with the grid is as follows: The Geohash code of the grid has a prefix which is the same as a </w:t>
      </w:r>
      <w:r>
        <w:rPr>
          <w:lang w:eastAsia="zh-CN"/>
        </w:rPr>
        <w:lastRenderedPageBreak/>
        <w:t>certain one Geohash code of the spatial object. In order to find this kind of spatial objects, we use all the prefixes of the Geohash code of the grid for retrieval. Then retrieve the Geohash codes which are the same as one of the prefixes and use the Geohash codes to find the spatial objects. In Fig.12, each of the objects A, B has a Geohash code the same as a prefix of the Geohash code of the grid, while the objects C, D do not have. In this method, the objects A, B can be retrieved at last.</w:t>
      </w:r>
    </w:p>
    <w:p>
      <w:pPr>
        <w:pStyle w:val="a3"/>
        <w:ind w:firstLine="287"/>
      </w:pPr>
      <w:r>
        <w:rPr/>
        <w:t>如图12所示，阴影部分是用于检索的网格的表示。A、 b、 c、 d 是四个空间对象，具有较短的 Geohash 码。对象 a、 b 与网格相交，而 c、 d 不相交。我们的目的是过滤掉 c，d 并检索出 a，b。在这种情况下，与网格相交的空间对象的特征如下: 网格的 Geohash 码有一个前缀，这个前缀与空间对象的某个 Geohash 码相同。为了找到这种空间对象，我们使用网格中 Geohash 代码的所有前缀进行检索。然后检索与其中一个前缀相同的 Geohash 码，并使用 Geohash 码查找空间对象。在图12中，每个对象 a、 b 都有一个与网格的 Geohash 代码前缀相同的 Geohash 代码，而对象 c、 d 则没有。该方法最终实现了对象 a、 b 的检索。</w:t>
      </w:r>
    </w:p>
    <w:p>
      <w:pPr>
        <w:pStyle w:val="a3"/>
        <w:ind w:firstLine="0"/>
        <w:jc w:val="center"/>
      </w:pPr>
      <w:r>
        <w:object w:dxaOrig="7561" w:dyaOrig="7561">
          <v:shape id="_x0000_i1061" type="#_x0000_t75" style="width:150.2pt;height:150.2pt" o:ole="">
            <v:imagedata r:id="rId65" o:title=""/>
          </v:shape>
          <o:OLEObject Type="Embed" ProgID="Visio.Drawing.15" ShapeID="_x0000_i1061" DrawAspect="Content" ObjectID="_1655638362" r:id="rId66"/>
        </w:object>
      </w:r>
    </w:p>
    <w:p>
      <w:pPr>
        <w:pStyle w:val="figurecaption"/>
        <w:rPr>
          <w:lang w:eastAsia="zh-CN"/>
        </w:rPr>
      </w:pPr>
      <w:r>
        <w:rPr>
          <w:lang w:eastAsia="zh-CN"/>
        </w:rPr>
        <w:t>The Geohash code of the grid longer than the Geohash codes of the spatial objects</w:t>
      </w:r>
    </w:p>
    <w:p>
      <w:pPr>
        <w:pStyle w:val="figurecaption"/>
      </w:pPr>
      <w:r>
        <w:rPr/>
        <w:t>网格的 Geohash 代码比空间对象的 Geohash 代码长</w:t>
      </w:r>
    </w:p>
    <w:p>
      <w:pPr>
        <w:pStyle w:val="a3"/>
        <w:ind w:firstLineChars="144" w:firstLine="287"/>
      </w:pPr>
    </w:p>
    <w:p>
      <w:pPr>
        <w:pStyle w:val="a3"/>
        <w:ind w:firstLineChars="144" w:firstLine="287"/>
        <w:sectPr>
          <w:type w:val="continuous"/>
          <w:pgSz w:w="11909" w:h="16834" w:code="9"/>
          <w:pgMar w:top="1080" w:right="734" w:bottom="2434" w:left="734" w:header="720" w:footer="720" w:gutter="0"/>
          <w:cols w:num="2" w:space="360"/>
          <w:rtlGutter/>
          <w:docGrid w:linePitch="360"/>
        </w:sectPr>
      </w:pPr>
    </w:p>
    <w:p>
      <w:pPr>
        <w:pStyle w:val="a3"/>
        <w:ind w:firstLine="0"/>
        <w:jc w:val="center"/>
      </w:pPr>
      <w:r>
        <w:object w:dxaOrig="12660" w:dyaOrig="6631">
          <v:shape id="_x0000_i1062" type="#_x0000_t75" style="width:490.85pt;height:268.65pt" o:ole="">
            <v:imagedata r:id="rId67" o:title=""/>
          </v:shape>
          <o:OLEObject Type="Embed" ProgID="Visio.Drawing.15" ShapeID="_x0000_i1062" DrawAspect="Content" ObjectID="_1655638363" r:id="rId68"/>
        </w:object>
      </w:r>
    </w:p>
    <w:p>
      <w:pPr>
        <w:pStyle w:val="figurecaption"/>
        <w:rPr>
          <w:lang w:eastAsia="zh-CN"/>
        </w:rPr>
      </w:pPr>
      <w:r>
        <w:rPr>
          <w:lang w:eastAsia="zh-CN"/>
        </w:rPr>
        <w:t>The flow of Geohash-based reverse geocoding</w:t>
      </w:r>
    </w:p>
    <w:p>
      <w:pPr>
        <w:pStyle w:val="figurecaption"/>
      </w:pPr>
      <w:r>
        <w:rPr/>
        <w:t>基于 geohash 的反座标化</w:t>
      </w:r>
    </w:p>
    <w:p>
      <w:pPr>
        <w:pStyle w:val="figurecaption"/>
        <w:numPr>
          <w:ilvl w:val="0"/>
          <w:numId w:val="0"/>
        </w:numPr>
        <w:rPr>
          <w:lang w:eastAsia="zh-CN"/>
        </w:rPr>
      </w:pPr>
    </w:p>
    <w:p>
      <w:pPr>
        <w:pStyle w:val="figurecaption"/>
        <w:numPr>
          <w:ilvl w:val="0"/>
          <w:numId w:val="0"/>
        </w:numPr>
        <w:rPr>
          <w:lang w:eastAsia="zh-CN"/>
        </w:rPr>
        <w:sectPr>
          <w:type w:val="continuous"/>
          <w:pgSz w:w="11909" w:h="16834" w:code="9"/>
          <w:pgMar w:top="1080" w:right="734" w:bottom="2434" w:left="734" w:header="720" w:footer="720" w:gutter="0"/>
          <w:cols w:space="360"/>
          <w:rtlGutter/>
          <w:docGrid w:linePitch="360"/>
        </w:sectPr>
      </w:pPr>
    </w:p>
    <w:p>
      <w:pPr>
        <w:pStyle w:val="2"/>
      </w:pPr>
      <w:r>
        <w:lastRenderedPageBreak/>
        <w:t>The flow of reverse geocoding</w:t>
      </w:r>
    </w:p>
    <w:p>
      <w:pPr>
        <w:pStyle w:val="2"/>
      </w:pPr>
      <w:r>
        <w:rPr/>
        <w:t>反座标化的流动</w:t>
      </w:r>
    </w:p>
    <w:p>
      <w:pPr>
        <w:pStyle w:val="a3"/>
        <w:ind w:firstLineChars="144" w:firstLine="287"/>
        <w:rPr>
          <w:rFonts w:hint="eastAsia"/>
          <w:lang w:eastAsia="zh-CN"/>
        </w:rPr>
      </w:pPr>
      <w:r>
        <w:rPr>
          <w:lang w:eastAsia="zh-CN"/>
        </w:rPr>
        <w:t xml:space="preserve">Reverse geocoding is the process of converting a coordinate obtained by GPS to a readable street address. The essence of reverse geocoding is to find the nearby spatial objects of the </w:t>
      </w:r>
      <w:r>
        <w:rPr>
          <w:lang w:eastAsia="zh-CN"/>
        </w:rPr>
        <w:lastRenderedPageBreak/>
        <w:t xml:space="preserve">point location and determine the spatial relations with these objects. PostGIS provides a lot of functions for geometric calculation and we use these functions to determine the spatial relations. The spatial relations include spatial topology </w:t>
      </w:r>
      <w:r>
        <w:rPr>
          <w:lang w:eastAsia="zh-CN"/>
        </w:rPr>
        <w:lastRenderedPageBreak/>
        <w:t>relations, spatial orientation relations and spatial distance relations. The spatial relations are then used to describe the point location. In the first two parts of the section, the ways to find the eight neighborhood of a grid and retrieve the spatial objects intersected with a grid are introduced in detail. The two parts are the core process of GBRG. The flow of GBRG is described in Fig.13</w:t>
      </w:r>
      <w:r>
        <w:rPr>
          <w:rFonts w:hint="eastAsia"/>
          <w:lang w:eastAsia="zh-CN"/>
        </w:rPr>
        <w:t>.</w:t>
      </w:r>
    </w:p>
    <w:p>
      <w:pPr>
        <w:pStyle w:val="a3"/>
        <w:ind w:firstLine="287"/>
      </w:pPr>
      <w:r>
        <w:rPr/>
        <w:t>反座标化是将 GPS 获得的坐标转换为可读的街道地址的过程。反座标化的本质是找到附近点位置的空间对象，并确定与这些对象的空间关系。邮政地理信息系统提供了大量的几何计算功能，我们利用这些功能来确定空间关系。空间关系包括空间拓扑关系、空间方位关系和空间距离关系。然后利用空间关系来描述点的位置。在该部分的前两个部分，详细介绍了如何找到网格的八个邻域并检索与网格相交的空间对象。这两个部分是 GBRG 的核心流程。GBRG 的流动情况如图13所示。</w:t>
      </w:r>
    </w:p>
    <w:p>
      <w:pPr>
        <w:pStyle w:val="1"/>
      </w:pPr>
      <w:r>
        <w:t>EXPERIMENTS AND RESULTS</w:t>
      </w:r>
    </w:p>
    <w:p>
      <w:pPr>
        <w:pStyle w:val="1"/>
      </w:pPr>
      <w:r>
        <w:rPr/>
        <w:t>实验和结果</w:t>
      </w:r>
    </w:p>
    <w:p>
      <w:pPr>
        <w:pStyle w:val="a3"/>
        <w:ind w:firstLineChars="144" w:firstLine="287"/>
        <w:rPr>
          <w:lang w:eastAsia="zh-CN"/>
        </w:rPr>
      </w:pPr>
      <w:r>
        <w:rPr>
          <w:lang w:eastAsia="zh-CN"/>
        </w:rPr>
        <w:t>In order to prove the superiority of GBRG, we compare GBRG with a traditional reverse geocoding method by experiments. Different from GBRG, the spatial objects are organized by R-tree indexes in the traditional method. The main difference between the two methods is the way of finding the spatial objects near the given point location. In GBRG, we retrieve the nearby objects by finding the spatial objects intersected with the nine grids (the grid which the point location belongs to and the grids nearby the point location). In the traditional method, we retrieve the nearby objects by finding the spatial objects intersected with a circle which centered at the given point location. Then the nearby objects are used to find the nearest objects. What needs to be explained is that the nearest objects may not be in the scope of the results retrieved by the nine grids. And this may reduce the accuracy of GBRG. In this paper, two experiments are conducted to analysis the efficiency and accuracy of GBRG.</w:t>
      </w:r>
    </w:p>
    <w:p>
      <w:pPr>
        <w:pStyle w:val="a3"/>
        <w:ind w:firstLine="287"/>
      </w:pPr>
      <w:r>
        <w:rPr/>
        <w:t>为了证明 GBRG 的优越性，我们通过实验比较了 GBRG 和传统的反座标化方法。与 GBRG 不同的是，传统的空间对象组织方法采用 r 树索引。这两种方法的主要区别在于在给定点位置附近寻找空间目标的方法。在 GBRG，我们通过找到与9个网格(点位置所属的网格和点位置附近的网格)交叉的空间对象来检索附近的对象。在传统的方法中，我们通过寻找空间目标与一个圆的交集来检索邻近的目标。然后用附近的物体来寻找最近的物体。需要解释的是，最近的对象可能不在由九个网格检索的结果的范围内。这可能会降低 GBRG 的精度。本文通过两个实验分析了 GBRG 算法的效率和精度。</w:t>
      </w:r>
    </w:p>
    <w:p>
      <w:pPr>
        <w:pStyle w:val="2"/>
      </w:pPr>
      <w:r>
        <w:t>Experimental conditions</w:t>
      </w:r>
    </w:p>
    <w:p>
      <w:pPr>
        <w:pStyle w:val="2"/>
      </w:pPr>
      <w:r>
        <w:rPr/>
        <w:t>实验条件</w:t>
      </w:r>
    </w:p>
    <w:p>
      <w:pPr>
        <w:pStyle w:val="tablehead"/>
      </w:pPr>
      <w:r>
        <w:t>Experimental server configuration</w:t>
      </w:r>
    </w:p>
    <w:p>
      <w:pPr>
        <w:pStyle w:val="tablehead"/>
      </w:pPr>
      <w:r>
        <w:rPr/>
        <w:t>实验服务器配置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686"/>
      </w:tblGrid>
      <w:tr>
        <w:tc>
          <w:tcPr>
            <w:tcW w:w="1134" w:type="dxa"/>
            <w:shd w:val="clear" w:color="auto" w:fill="auto"/>
          </w:tcPr>
          <w:p>
            <w:pPr>
              <w:pStyle w:val="tablecolhead"/>
              <w:rPr>
                <w:b w:val="0"/>
              </w:rPr>
            </w:pPr>
            <w:r>
              <w:t>Item</w:t>
              <w:br/>
              <w:t>项目</w:t>
            </w:r>
          </w:p>
        </w:tc>
        <w:tc>
          <w:tcPr>
            <w:tcW w:w="3686" w:type="dxa"/>
            <w:shd w:val="clear" w:color="auto" w:fill="auto"/>
          </w:tcPr>
          <w:p>
            <w:pPr>
              <w:pStyle w:val="tablecolhead"/>
              <w:rPr>
                <w:b w:val="0"/>
              </w:rPr>
            </w:pPr>
            <w:r>
              <w:t>Description</w:t>
              <w:br/>
              <w:t>描述</w:t>
            </w:r>
          </w:p>
        </w:tc>
      </w:tr>
      <w:tr>
        <w:tc>
          <w:tcPr>
            <w:tcW w:w="1134" w:type="dxa"/>
            <w:shd w:val="clear" w:color="auto" w:fill="auto"/>
          </w:tcPr>
          <w:p>
            <w:pPr>
              <w:pStyle w:val="tablecopy"/>
            </w:pPr>
            <w:r>
              <w:t>CPU</w:t>
              <w:br/>
              <w:t>中央处理器</w:t>
            </w:r>
          </w:p>
        </w:tc>
        <w:tc>
          <w:tcPr>
            <w:tcW w:w="3686" w:type="dxa"/>
            <w:shd w:val="clear" w:color="auto" w:fill="auto"/>
          </w:tcPr>
          <w:p>
            <w:pPr>
              <w:pStyle w:val="tablecopy"/>
            </w:pPr>
            <w:r>
              <w:t>16core*12, Intel(R) Xeon(R)E5-2640 v2@2.00GHz</w:t>
              <w:br/>
              <w:t>16core * 12，Intel (r) Xeon (r) E5-2640 v2@2.00GHz</w:t>
            </w:r>
          </w:p>
        </w:tc>
      </w:tr>
      <w:tr>
        <w:tc>
          <w:tcPr>
            <w:tcW w:w="1134" w:type="dxa"/>
            <w:shd w:val="clear" w:color="auto" w:fill="auto"/>
          </w:tcPr>
          <w:p>
            <w:pPr>
              <w:pStyle w:val="tablecopy"/>
            </w:pPr>
            <w:r>
              <w:t>Memory</w:t>
              <w:br/>
              <w:t>记忆</w:t>
            </w:r>
          </w:p>
        </w:tc>
        <w:tc>
          <w:tcPr>
            <w:tcW w:w="3686" w:type="dxa"/>
            <w:shd w:val="clear" w:color="auto" w:fill="auto"/>
          </w:tcPr>
          <w:p>
            <w:pPr>
              <w:pStyle w:val="tablecopy"/>
            </w:pPr>
            <w:r>
              <w:t>64GB*12, DDR3</w:t>
              <w:br/>
              <w:t>64gb * 12，DDR3</w:t>
            </w:r>
          </w:p>
        </w:tc>
      </w:tr>
      <w:tr>
        <w:tc>
          <w:tcPr>
            <w:tcW w:w="1134" w:type="dxa"/>
            <w:shd w:val="clear" w:color="auto" w:fill="auto"/>
          </w:tcPr>
          <w:p>
            <w:pPr>
              <w:pStyle w:val="tablecopy"/>
            </w:pPr>
            <w:r>
              <w:t>Network</w:t>
              <w:br/>
              <w:t>网络</w:t>
            </w:r>
          </w:p>
        </w:tc>
        <w:tc>
          <w:tcPr>
            <w:tcW w:w="3686" w:type="dxa"/>
            <w:shd w:val="clear" w:color="auto" w:fill="auto"/>
          </w:tcPr>
          <w:p>
            <w:pPr>
              <w:pStyle w:val="tablecopy"/>
            </w:pPr>
            <w:r>
              <w:t>InfiniBand</w:t>
              <w:br/>
              <w:t>InfiniBand</w:t>
            </w:r>
          </w:p>
        </w:tc>
      </w:tr>
      <w:tr>
        <w:tc>
          <w:tcPr>
            <w:tcW w:w="1134" w:type="dxa"/>
            <w:shd w:val="clear" w:color="auto" w:fill="auto"/>
          </w:tcPr>
          <w:p>
            <w:pPr>
              <w:pStyle w:val="tablecopy"/>
            </w:pPr>
            <w:r>
              <w:t>Operating system</w:t>
              <w:br/>
              <w:t>操作系统</w:t>
            </w:r>
          </w:p>
        </w:tc>
        <w:tc>
          <w:tcPr>
            <w:tcW w:w="3686" w:type="dxa"/>
            <w:shd w:val="clear" w:color="auto" w:fill="auto"/>
          </w:tcPr>
          <w:p>
            <w:pPr>
              <w:pStyle w:val="tablecopy"/>
            </w:pPr>
            <w:r>
              <w:t>CentOS 6.3</w:t>
              <w:br/>
              <w:t>6.3</w:t>
            </w:r>
          </w:p>
          <w:p>
            <w:pPr>
              <w:pStyle w:val="tablecopy"/>
            </w:pPr>
            <w:r>
              <w:t>X86_64</w:t>
              <w:br/>
              <w:t>8664</w:t>
            </w:r>
          </w:p>
        </w:tc>
      </w:tr>
    </w:tbl>
    <w:p>
      <w:pPr>
        <w:pStyle w:val="tablehead"/>
      </w:pPr>
      <w:r>
        <w:t>Experimental client configuration</w:t>
      </w:r>
    </w:p>
    <w:p>
      <w:pPr>
        <w:pStyle w:val="tablehead"/>
      </w:pPr>
      <w:r>
        <w:rPr/>
        <w:t>试验性客户端配置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686"/>
      </w:tblGrid>
      <w:tr>
        <w:tc>
          <w:tcPr>
            <w:tcW w:w="1134" w:type="dxa"/>
            <w:shd w:val="clear" w:color="auto" w:fill="auto"/>
          </w:tcPr>
          <w:p>
            <w:pPr>
              <w:pStyle w:val="tablecolhead"/>
            </w:pPr>
            <w:r>
              <w:t>Item</w:t>
              <w:br/>
              <w:t>项目</w:t>
            </w:r>
          </w:p>
        </w:tc>
        <w:tc>
          <w:tcPr>
            <w:tcW w:w="3686" w:type="dxa"/>
            <w:shd w:val="clear" w:color="auto" w:fill="auto"/>
          </w:tcPr>
          <w:p>
            <w:pPr>
              <w:pStyle w:val="tablecolhead"/>
            </w:pPr>
            <w:r>
              <w:t>Description</w:t>
              <w:br/>
              <w:t>描述</w:t>
            </w:r>
          </w:p>
        </w:tc>
      </w:tr>
      <w:tr>
        <w:tc>
          <w:tcPr>
            <w:tcW w:w="1134" w:type="dxa"/>
            <w:shd w:val="clear" w:color="auto" w:fill="auto"/>
          </w:tcPr>
          <w:p>
            <w:pPr>
              <w:pStyle w:val="tablecopy"/>
            </w:pPr>
            <w:r>
              <w:t>CPU</w:t>
              <w:br/>
              <w:t>中央处理器</w:t>
            </w:r>
          </w:p>
        </w:tc>
        <w:tc>
          <w:tcPr>
            <w:tcW w:w="3686" w:type="dxa"/>
            <w:shd w:val="clear" w:color="auto" w:fill="auto"/>
          </w:tcPr>
          <w:p>
            <w:pPr>
              <w:pStyle w:val="tablecopy"/>
            </w:pPr>
            <w:r>
              <w:t>4core, Intel(R) Core(TM)i5-2300@2.80GHz</w:t>
              <w:br/>
              <w:t>4core，Intel (r) Core (TM) i5-2300@2.80GHz</w:t>
            </w:r>
          </w:p>
        </w:tc>
      </w:tr>
      <w:tr>
        <w:tc>
          <w:tcPr>
            <w:tcW w:w="1134" w:type="dxa"/>
            <w:shd w:val="clear" w:color="auto" w:fill="auto"/>
          </w:tcPr>
          <w:p>
            <w:pPr>
              <w:pStyle w:val="tablecopy"/>
            </w:pPr>
            <w:r>
              <w:t>Memory</w:t>
              <w:br/>
              <w:t>记忆</w:t>
            </w:r>
          </w:p>
        </w:tc>
        <w:tc>
          <w:tcPr>
            <w:tcW w:w="3686" w:type="dxa"/>
            <w:shd w:val="clear" w:color="auto" w:fill="auto"/>
          </w:tcPr>
          <w:p>
            <w:pPr>
              <w:pStyle w:val="tablecopy"/>
            </w:pPr>
            <w:r>
              <w:t>4GB</w:t>
              <w:br/>
              <w:t>4gb</w:t>
            </w:r>
          </w:p>
        </w:tc>
      </w:tr>
      <w:tr>
        <w:tc>
          <w:tcPr>
            <w:tcW w:w="1134" w:type="dxa"/>
            <w:shd w:val="clear" w:color="auto" w:fill="auto"/>
          </w:tcPr>
          <w:p>
            <w:pPr>
              <w:pStyle w:val="tablecopy"/>
            </w:pPr>
            <w:r>
              <w:t>Operating system</w:t>
              <w:br/>
              <w:t>操作系统</w:t>
            </w:r>
          </w:p>
        </w:tc>
        <w:tc>
          <w:tcPr>
            <w:tcW w:w="3686" w:type="dxa"/>
            <w:shd w:val="clear" w:color="auto" w:fill="auto"/>
          </w:tcPr>
          <w:p>
            <w:pPr>
              <w:pStyle w:val="tablecopy"/>
            </w:pPr>
            <w:r>
              <w:t>Windows7</w:t>
              <w:br/>
              <w:t>Windows7</w:t>
            </w:r>
          </w:p>
          <w:p>
            <w:pPr>
              <w:pStyle w:val="tablecopy"/>
            </w:pPr>
            <w:r>
              <w:t>X86_64</w:t>
              <w:br/>
              <w:t>8664</w:t>
            </w:r>
          </w:p>
        </w:tc>
      </w:tr>
    </w:tbl>
    <w:p>
      <w:pPr>
        <w:pStyle w:val="tablehead"/>
      </w:pPr>
      <w:r>
        <w:t>Experimental Datasets</w:t>
      </w:r>
    </w:p>
    <w:p>
      <w:pPr>
        <w:pStyle w:val="tablehead"/>
      </w:pPr>
      <w:r>
        <w:rPr/>
        <w:t>实验数据集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993"/>
        <w:gridCol w:w="850"/>
        <w:gridCol w:w="1276"/>
      </w:tblGrid>
      <w:tr>
        <w:tc>
          <w:tcPr>
            <w:tcW w:w="1701" w:type="dxa"/>
            <w:shd w:val="clear" w:color="auto" w:fill="auto"/>
            <w:vAlign w:val="bottom"/>
          </w:tcPr>
          <w:p>
            <w:pPr>
              <w:pStyle w:val="tablecolhead"/>
            </w:pPr>
            <w:r>
              <w:t>Dataset name</w:t>
              <w:br/>
              <w:t>数据集名称</w:t>
            </w:r>
          </w:p>
        </w:tc>
        <w:tc>
          <w:tcPr>
            <w:tcW w:w="993" w:type="dxa"/>
            <w:shd w:val="clear" w:color="auto" w:fill="auto"/>
            <w:vAlign w:val="bottom"/>
          </w:tcPr>
          <w:p>
            <w:pPr>
              <w:pStyle w:val="tablecolhead"/>
              <w:rPr>
                <w:rFonts w:hint="eastAsia"/>
              </w:rPr>
            </w:pPr>
            <w:r>
              <w:t>Data type</w:t>
              <w:br/>
              <w:t>数据类型</w:t>
            </w:r>
          </w:p>
        </w:tc>
        <w:tc>
          <w:tcPr>
            <w:tcW w:w="850" w:type="dxa"/>
            <w:shd w:val="clear" w:color="auto" w:fill="auto"/>
            <w:vAlign w:val="bottom"/>
          </w:tcPr>
          <w:p>
            <w:pPr>
              <w:pStyle w:val="tablecolhead"/>
              <w:rPr>
                <w:rFonts w:hint="eastAsia"/>
              </w:rPr>
            </w:pPr>
            <w:r>
              <w:t>Object number</w:t>
              <w:br/>
              <w:t>物品编号</w:t>
            </w:r>
          </w:p>
        </w:tc>
        <w:tc>
          <w:tcPr>
            <w:tcW w:w="1276" w:type="dxa"/>
            <w:shd w:val="clear" w:color="auto" w:fill="auto"/>
            <w:vAlign w:val="bottom"/>
          </w:tcPr>
          <w:p>
            <w:pPr>
              <w:pStyle w:val="tablecolhead"/>
              <w:rPr>
                <w:rFonts w:hint="eastAsia"/>
              </w:rPr>
            </w:pPr>
            <w:r>
              <w:t>Source</w:t>
              <w:br/>
              <w:t>资料来源</w:t>
            </w:r>
          </w:p>
        </w:tc>
      </w:tr>
      <w:tr>
        <w:tc>
          <w:tcPr>
            <w:tcW w:w="1701" w:type="dxa"/>
            <w:shd w:val="clear" w:color="auto" w:fill="auto"/>
            <w:vAlign w:val="bottom"/>
          </w:tcPr>
          <w:p>
            <w:pPr>
              <w:pStyle w:val="tablecopy"/>
              <w:rPr>
                <w:rFonts w:hint="eastAsia"/>
              </w:rPr>
            </w:pPr>
            <w:r>
              <w:t>Beijing_POI</w:t>
              <w:br/>
              <w:t>北京 poi</w:t>
            </w:r>
          </w:p>
        </w:tc>
        <w:tc>
          <w:tcPr>
            <w:tcW w:w="993" w:type="dxa"/>
            <w:shd w:val="clear" w:color="auto" w:fill="auto"/>
            <w:vAlign w:val="bottom"/>
          </w:tcPr>
          <w:p>
            <w:pPr>
              <w:pStyle w:val="tablecopy"/>
              <w:rPr>
                <w:rFonts w:hint="eastAsia"/>
              </w:rPr>
            </w:pPr>
            <w:r>
              <w:t>Point object</w:t>
              <w:br/>
              <w:t>点对象</w:t>
            </w:r>
          </w:p>
        </w:tc>
        <w:tc>
          <w:tcPr>
            <w:tcW w:w="850" w:type="dxa"/>
            <w:shd w:val="clear" w:color="auto" w:fill="auto"/>
            <w:vAlign w:val="bottom"/>
          </w:tcPr>
          <w:p>
            <w:pPr>
              <w:pStyle w:val="tablecopy"/>
              <w:rPr>
                <w:rFonts w:hint="eastAsia"/>
              </w:rPr>
            </w:pPr>
            <w:r>
              <w:rPr>
                <w:rFonts w:hint="eastAsia"/>
              </w:rPr>
              <w:t>385792</w:t>
            </w:r>
          </w:p>
        </w:tc>
        <w:tc>
          <w:tcPr>
            <w:tcW w:w="1276" w:type="dxa"/>
            <w:shd w:val="clear" w:color="auto" w:fill="auto"/>
            <w:vAlign w:val="bottom"/>
          </w:tcPr>
          <w:p>
            <w:pPr>
              <w:pStyle w:val="tablecopy"/>
              <w:rPr>
                <w:rFonts w:hint="eastAsia"/>
              </w:rPr>
            </w:pPr>
            <w:r>
              <w:t xml:space="preserve">Datatang[26] </w:t>
              <w:br/>
              <w:t>数据仓[26]</w:t>
            </w:r>
          </w:p>
        </w:tc>
      </w:tr>
      <w:tr>
        <w:tc>
          <w:tcPr>
            <w:tcW w:w="1701" w:type="dxa"/>
            <w:shd w:val="clear" w:color="auto" w:fill="auto"/>
            <w:vAlign w:val="bottom"/>
          </w:tcPr>
          <w:p>
            <w:pPr>
              <w:pStyle w:val="tablecopy"/>
              <w:rPr>
                <w:rFonts w:hint="eastAsia"/>
              </w:rPr>
            </w:pPr>
            <w:r>
              <w:t>Beijing_ROAD</w:t>
              <w:br/>
              <w:t>北京路</w:t>
            </w:r>
          </w:p>
        </w:tc>
        <w:tc>
          <w:tcPr>
            <w:tcW w:w="993" w:type="dxa"/>
            <w:shd w:val="clear" w:color="auto" w:fill="auto"/>
            <w:vAlign w:val="bottom"/>
          </w:tcPr>
          <w:p>
            <w:pPr>
              <w:pStyle w:val="tablecopy"/>
              <w:rPr>
                <w:rFonts w:hint="eastAsia"/>
              </w:rPr>
            </w:pPr>
            <w:r>
              <w:t>Line object</w:t>
              <w:br/>
              <w:t>行对象</w:t>
            </w:r>
          </w:p>
        </w:tc>
        <w:tc>
          <w:tcPr>
            <w:tcW w:w="850" w:type="dxa"/>
            <w:shd w:val="clear" w:color="auto" w:fill="auto"/>
            <w:vAlign w:val="bottom"/>
          </w:tcPr>
          <w:p>
            <w:pPr>
              <w:pStyle w:val="tablecopy"/>
              <w:rPr>
                <w:rFonts w:hint="eastAsia"/>
              </w:rPr>
            </w:pPr>
            <w:r>
              <w:rPr>
                <w:rFonts w:hint="eastAsia"/>
              </w:rPr>
              <w:t>226237</w:t>
            </w:r>
          </w:p>
        </w:tc>
        <w:tc>
          <w:tcPr>
            <w:tcW w:w="1276" w:type="dxa"/>
            <w:shd w:val="clear" w:color="auto" w:fill="auto"/>
            <w:vAlign w:val="bottom"/>
          </w:tcPr>
          <w:p>
            <w:pPr>
              <w:pStyle w:val="tablecopy"/>
              <w:rPr>
                <w:rFonts w:hint="eastAsia"/>
              </w:rPr>
            </w:pPr>
            <w:r>
              <w:t xml:space="preserve">Datatang[27] </w:t>
              <w:br/>
              <w:t>数据仓[27]</w:t>
            </w:r>
          </w:p>
        </w:tc>
      </w:tr>
      <w:tr>
        <w:tc>
          <w:tcPr>
            <w:tcW w:w="1701" w:type="dxa"/>
            <w:shd w:val="clear" w:color="auto" w:fill="auto"/>
            <w:vAlign w:val="bottom"/>
          </w:tcPr>
          <w:p>
            <w:pPr>
              <w:pStyle w:val="tablecopy"/>
              <w:rPr>
                <w:rFonts w:hint="eastAsia"/>
              </w:rPr>
            </w:pPr>
            <w:r>
              <w:t>China_DISTRICT</w:t>
              <w:br/>
              <w:t>中国区</w:t>
            </w:r>
          </w:p>
        </w:tc>
        <w:tc>
          <w:tcPr>
            <w:tcW w:w="993" w:type="dxa"/>
            <w:shd w:val="clear" w:color="auto" w:fill="auto"/>
            <w:vAlign w:val="bottom"/>
          </w:tcPr>
          <w:p>
            <w:pPr>
              <w:pStyle w:val="tablecopy"/>
              <w:rPr>
                <w:rFonts w:hint="eastAsia"/>
              </w:rPr>
            </w:pPr>
            <w:r>
              <w:t>Region object</w:t>
              <w:br/>
              <w:t>区域对象</w:t>
            </w:r>
          </w:p>
        </w:tc>
        <w:tc>
          <w:tcPr>
            <w:tcW w:w="850" w:type="dxa"/>
            <w:shd w:val="clear" w:color="auto" w:fill="auto"/>
            <w:vAlign w:val="bottom"/>
          </w:tcPr>
          <w:p>
            <w:pPr>
              <w:pStyle w:val="tablecopy"/>
              <w:rPr>
                <w:rFonts w:hint="eastAsia"/>
              </w:rPr>
            </w:pPr>
            <w:r>
              <w:rPr>
                <w:rFonts w:hint="eastAsia"/>
              </w:rPr>
              <w:t>3133</w:t>
            </w:r>
          </w:p>
        </w:tc>
        <w:tc>
          <w:tcPr>
            <w:tcW w:w="1276" w:type="dxa"/>
            <w:shd w:val="clear" w:color="auto" w:fill="auto"/>
            <w:vAlign w:val="bottom"/>
          </w:tcPr>
          <w:p>
            <w:pPr>
              <w:pStyle w:val="tablecopy"/>
              <w:rPr>
                <w:rFonts w:hint="eastAsia"/>
              </w:rPr>
            </w:pPr>
            <w:r>
              <w:t>Baidu Maps API[28]</w:t>
              <w:br/>
              <w:t>百度地图 API [28]</w:t>
            </w:r>
          </w:p>
        </w:tc>
      </w:tr>
      <w:tr>
        <w:trPr>
          <w:trHeight w:val="167"/>
        </w:trPr>
        <w:tc>
          <w:tcPr>
            <w:tcW w:w="1701" w:type="dxa"/>
            <w:shd w:val="clear" w:color="auto" w:fill="auto"/>
            <w:vAlign w:val="bottom"/>
          </w:tcPr>
          <w:p>
            <w:pPr>
              <w:pStyle w:val="tablecopy"/>
              <w:rPr>
                <w:rFonts w:hint="eastAsia"/>
              </w:rPr>
            </w:pPr>
            <w:r>
              <w:t>China_SUBDIVISION</w:t>
              <w:br/>
              <w:t>中国分公司</w:t>
            </w:r>
          </w:p>
        </w:tc>
        <w:tc>
          <w:tcPr>
            <w:tcW w:w="993" w:type="dxa"/>
            <w:shd w:val="clear" w:color="auto" w:fill="auto"/>
            <w:vAlign w:val="bottom"/>
          </w:tcPr>
          <w:p>
            <w:pPr>
              <w:pStyle w:val="tablecopy"/>
              <w:rPr>
                <w:rFonts w:hint="eastAsia"/>
              </w:rPr>
            </w:pPr>
            <w:r>
              <w:t>--</w:t>
              <w:br/>
              <w:t>--</w:t>
            </w:r>
          </w:p>
        </w:tc>
        <w:tc>
          <w:tcPr>
            <w:tcW w:w="850" w:type="dxa"/>
            <w:shd w:val="clear" w:color="auto" w:fill="auto"/>
            <w:vAlign w:val="bottom"/>
          </w:tcPr>
          <w:p>
            <w:pPr>
              <w:pStyle w:val="tablecopy"/>
              <w:rPr>
                <w:rFonts w:hint="eastAsia"/>
              </w:rPr>
            </w:pPr>
            <w:r>
              <w:t>--</w:t>
              <w:br/>
              <w:t>--</w:t>
            </w:r>
          </w:p>
        </w:tc>
        <w:tc>
          <w:tcPr>
            <w:tcW w:w="1276" w:type="dxa"/>
            <w:shd w:val="clear" w:color="auto" w:fill="auto"/>
            <w:vAlign w:val="bottom"/>
          </w:tcPr>
          <w:p>
            <w:pPr>
              <w:pStyle w:val="tablecopy"/>
              <w:rPr>
                <w:rFonts w:hint="eastAsia"/>
              </w:rPr>
            </w:pPr>
            <w:r>
              <w:t>National Bureau of Statistics of China[29]</w:t>
              <w:br/>
              <w:t>中国国家统计局[29]</w:t>
            </w:r>
          </w:p>
        </w:tc>
      </w:tr>
    </w:tbl>
    <w:p>
      <w:pPr>
        <w:pStyle w:val="a3"/>
        <w:ind w:firstLineChars="144" w:firstLine="287"/>
        <w:rPr>
          <w:lang w:eastAsia="zh-CN"/>
        </w:rPr>
      </w:pPr>
      <w:r>
        <w:rPr>
          <w:lang w:eastAsia="zh-CN"/>
        </w:rPr>
        <w:t>The datasets we used is shown in Table 3. Beijing_POI stores the POI information of Beijing, China. And there are about 385 thousand point objects in the dataset. Beijing_ROAD stores about 226 thousand road objects of Beijing. China_DISTRICT is the boundary data of the counties in China. We get the boundary data through Baidu Maps API and the data is shared in Google Drive [30]. China_SUBDIVISION stores country subdivisions of China.</w:t>
      </w:r>
    </w:p>
    <w:p>
      <w:pPr>
        <w:pStyle w:val="a3"/>
        <w:ind w:firstLine="287"/>
      </w:pPr>
      <w:r>
        <w:rPr/>
        <w:t>我们使用的数据集如表3所示。北京 _ POI 存储中国北京的 POI 信息。数据集中大约有385,000个点对象。北京路专卖店约226千道北京物品。中国 _ 区是中国各县的边界数据。我们通过百度地图 API 获得边界数据，数据在 Google Drive 中共享。中国分公司存放中国的乡村分公司。</w:t>
      </w:r>
    </w:p>
    <w:p>
      <w:pPr>
        <w:pStyle w:val="2"/>
      </w:pPr>
      <w:r>
        <w:rPr>
          <w:rFonts w:hint="eastAsia"/>
        </w:rPr>
        <w:lastRenderedPageBreak/>
        <w:t>Experimental implementation</w:t>
      </w:r>
    </w:p>
    <w:p>
      <w:pPr>
        <w:pStyle w:val="2"/>
      </w:pPr>
      <w:r>
        <w:rPr/>
        <w:t>试验性实施</w:t>
      </w:r>
    </w:p>
    <w:p>
      <w:pPr>
        <w:pStyle w:val="a3"/>
        <w:ind w:firstLineChars="144" w:firstLine="287"/>
        <w:rPr>
          <w:rFonts w:hint="eastAsia"/>
          <w:lang w:eastAsia="zh-CN"/>
        </w:rPr>
      </w:pPr>
      <w:r>
        <w:rPr>
          <w:lang w:eastAsia="zh-CN"/>
        </w:rPr>
        <w:t>In the experiments, the radius of the circle in the traditional method is 1km and the Geohash codes of the nine grids are with a length of 30 (the size of the grids is about 0.9342km</w:t>
      </w:r>
      <w:r>
        <w:rPr>
          <w:position w:val="-4"/>
        </w:rPr>
        <w:object w:dxaOrig="180" w:dyaOrig="200">
          <v:shape id="_x0000_i1063" type="#_x0000_t75" style="width:8.5pt;height:9.3pt" o:ole="">
            <v:imagedata r:id="rId69" o:title=""/>
          </v:shape>
          <o:OLEObject Type="Embed" ProgID="Equation.DSMT4" ShapeID="_x0000_i1063" DrawAspect="Content" ObjectID="_1655638364" r:id="rId70"/>
        </w:object>
      </w:r>
      <w:r>
        <w:rPr>
          <w:lang w:eastAsia="zh-CN"/>
        </w:rPr>
        <w:t>0.6097km).</w:t>
      </w:r>
    </w:p>
    <w:p>
      <w:pPr>
        <w:pStyle w:val="a3"/>
        <w:ind w:firstLine="287"/>
      </w:pPr>
      <w:r>
        <w:rPr/>
        <w:t>在实验中，传统方法中的圆半径为1 km，9个网格的 Geohash 码长度为30(网格大小约为0.9342 km0.6097 km)。</w:t>
      </w:r>
    </w:p>
    <w:p>
      <w:pPr>
        <w:pStyle w:val="a3"/>
        <w:ind w:firstLineChars="144" w:firstLine="287"/>
        <w:rPr>
          <w:lang w:eastAsia="zh-CN"/>
        </w:rPr>
      </w:pPr>
      <w:r>
        <w:rPr>
          <w:lang w:eastAsia="zh-CN"/>
        </w:rPr>
        <w:t>Experiment 1: Efficiency Test</w:t>
      </w:r>
    </w:p>
    <w:p>
      <w:pPr>
        <w:pStyle w:val="a3"/>
        <w:ind w:firstLine="287"/>
      </w:pPr>
      <w:r>
        <w:rPr/>
        <w:t>实验一: 效率测试</w:t>
      </w:r>
    </w:p>
    <w:p>
      <w:pPr>
        <w:pStyle w:val="a3"/>
        <w:ind w:firstLineChars="144" w:firstLine="287"/>
        <w:rPr>
          <w:lang w:eastAsia="zh-CN"/>
        </w:rPr>
      </w:pPr>
      <w:r>
        <w:rPr>
          <w:lang w:eastAsia="zh-CN"/>
        </w:rPr>
        <w:t>We select six point locations as input to test the efficiency of GBRG. The density of the spatial objects is different near the six point locations. The details of the six points are shown in Table 4. The experimental results are shown in Fig</w:t>
      </w:r>
      <w:r>
        <w:rPr>
          <w:rFonts w:hint="eastAsia"/>
          <w:lang w:eastAsia="zh-CN"/>
        </w:rPr>
        <w:t>.1</w:t>
      </w:r>
      <w:r>
        <w:rPr>
          <w:lang w:eastAsia="zh-CN"/>
        </w:rPr>
        <w:t>4.</w:t>
      </w:r>
    </w:p>
    <w:p>
      <w:pPr>
        <w:pStyle w:val="a3"/>
        <w:ind w:firstLine="287"/>
      </w:pPr>
      <w:r>
        <w:rPr/>
        <w:t>我们选取六个点作为输入，测试 GBRG 的效率。空间目标在六点附近的密度是不同的。上述六点的详情载于表四。实验结果如图14所示。</w:t>
      </w:r>
    </w:p>
    <w:p>
      <w:pPr>
        <w:pStyle w:val="tablehead"/>
      </w:pPr>
      <w:r>
        <w:t>The details of the six input point locations</w:t>
      </w:r>
    </w:p>
    <w:p>
      <w:pPr>
        <w:pStyle w:val="tablehead"/>
      </w:pPr>
      <w:r>
        <w:rPr/>
        <w:t>六个输入点位置的详细信息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9"/>
        <w:gridCol w:w="1528"/>
        <w:gridCol w:w="1417"/>
        <w:gridCol w:w="1439"/>
      </w:tblGrid>
      <w:tr>
        <w:tc>
          <w:tcPr>
            <w:tcW w:w="599" w:type="dxa"/>
            <w:shd w:val="clear" w:color="auto" w:fill="auto"/>
          </w:tcPr>
          <w:p>
            <w:pPr>
              <w:pStyle w:val="tablecolhead"/>
            </w:pPr>
            <w:r>
              <w:t>Input point</w:t>
              <w:br/>
              <w:t>输入点</w:t>
            </w:r>
          </w:p>
        </w:tc>
        <w:tc>
          <w:tcPr>
            <w:tcW w:w="1528" w:type="dxa"/>
            <w:shd w:val="clear" w:color="auto" w:fill="auto"/>
          </w:tcPr>
          <w:p>
            <w:pPr>
              <w:pStyle w:val="tablecolhead"/>
            </w:pPr>
            <w:r>
              <w:t>The Coordinate of the point</w:t>
              <w:br/>
              <w:t>点的坐标</w:t>
            </w:r>
          </w:p>
        </w:tc>
        <w:tc>
          <w:tcPr>
            <w:tcW w:w="1417" w:type="dxa"/>
            <w:shd w:val="clear" w:color="auto" w:fill="auto"/>
          </w:tcPr>
          <w:p>
            <w:pPr>
              <w:pStyle w:val="tablecolhead"/>
            </w:pPr>
            <w:r>
              <w:t>Number of point objects near the point (in range of 1km)</w:t>
              <w:br/>
              <w:t>点附近的点目标数量(1公里范围内)</w:t>
            </w:r>
          </w:p>
        </w:tc>
        <w:tc>
          <w:tcPr>
            <w:tcW w:w="1439" w:type="dxa"/>
            <w:shd w:val="clear" w:color="auto" w:fill="auto"/>
          </w:tcPr>
          <w:p>
            <w:pPr>
              <w:pStyle w:val="tablecolhead"/>
            </w:pPr>
            <w:r>
              <w:t>Number of line objects near the point (in range of 1km)</w:t>
              <w:br/>
              <w:t>点附近的线状物体数量(1公里范围内)</w:t>
            </w:r>
          </w:p>
        </w:tc>
      </w:tr>
      <w:tr>
        <w:tc>
          <w:tcPr>
            <w:tcW w:w="599" w:type="dxa"/>
            <w:shd w:val="clear" w:color="auto" w:fill="auto"/>
          </w:tcPr>
          <w:p>
            <w:pPr>
              <w:pStyle w:val="tablecopy"/>
            </w:pPr>
            <w:r>
              <w:t>P1</w:t>
              <w:br/>
              <w:t>P1</w:t>
            </w:r>
          </w:p>
        </w:tc>
        <w:tc>
          <w:tcPr>
            <w:tcW w:w="1528" w:type="dxa"/>
            <w:shd w:val="clear" w:color="auto" w:fill="auto"/>
          </w:tcPr>
          <w:p>
            <w:pPr>
              <w:pStyle w:val="tablecopy"/>
            </w:pPr>
            <w:r>
              <w:t>(116.0709,39.6498)</w:t>
              <w:br/>
              <w:t>(116.0709,39.6498)</w:t>
            </w:r>
          </w:p>
        </w:tc>
        <w:tc>
          <w:tcPr>
            <w:tcW w:w="1417" w:type="dxa"/>
            <w:shd w:val="clear" w:color="auto" w:fill="auto"/>
          </w:tcPr>
          <w:p>
            <w:pPr>
              <w:pStyle w:val="tablecopy"/>
            </w:pPr>
            <w:r>
              <w:t>103</w:t>
            </w:r>
          </w:p>
        </w:tc>
        <w:tc>
          <w:tcPr>
            <w:tcW w:w="1439" w:type="dxa"/>
            <w:shd w:val="clear" w:color="auto" w:fill="auto"/>
          </w:tcPr>
          <w:p>
            <w:pPr>
              <w:pStyle w:val="tablecopy"/>
            </w:pPr>
            <w:r>
              <w:t>138</w:t>
            </w:r>
          </w:p>
        </w:tc>
      </w:tr>
      <w:tr>
        <w:tc>
          <w:tcPr>
            <w:tcW w:w="599" w:type="dxa"/>
            <w:shd w:val="clear" w:color="auto" w:fill="auto"/>
          </w:tcPr>
          <w:p>
            <w:pPr>
              <w:pStyle w:val="tablecopy"/>
            </w:pPr>
            <w:r>
              <w:t>P2</w:t>
              <w:br/>
              <w:t>P2</w:t>
            </w:r>
          </w:p>
        </w:tc>
        <w:tc>
          <w:tcPr>
            <w:tcW w:w="1528" w:type="dxa"/>
            <w:shd w:val="clear" w:color="auto" w:fill="auto"/>
          </w:tcPr>
          <w:p>
            <w:pPr>
              <w:pStyle w:val="tablecopy"/>
            </w:pPr>
            <w:r>
              <w:t>(116.2840,39.7808)</w:t>
              <w:br/>
              <w:t>(116.2840,39.7808)</w:t>
            </w:r>
          </w:p>
        </w:tc>
        <w:tc>
          <w:tcPr>
            <w:tcW w:w="1417" w:type="dxa"/>
            <w:shd w:val="clear" w:color="auto" w:fill="auto"/>
          </w:tcPr>
          <w:p>
            <w:pPr>
              <w:pStyle w:val="tablecopy"/>
            </w:pPr>
            <w:r>
              <w:t>442</w:t>
            </w:r>
          </w:p>
        </w:tc>
        <w:tc>
          <w:tcPr>
            <w:tcW w:w="1439" w:type="dxa"/>
            <w:shd w:val="clear" w:color="auto" w:fill="auto"/>
          </w:tcPr>
          <w:p>
            <w:pPr>
              <w:pStyle w:val="tablecopy"/>
            </w:pPr>
            <w:r>
              <w:t>178</w:t>
            </w:r>
          </w:p>
        </w:tc>
      </w:tr>
      <w:tr>
        <w:tc>
          <w:tcPr>
            <w:tcW w:w="599" w:type="dxa"/>
            <w:shd w:val="clear" w:color="auto" w:fill="auto"/>
          </w:tcPr>
          <w:p>
            <w:pPr>
              <w:pStyle w:val="tablecopy"/>
            </w:pPr>
            <w:r>
              <w:t>P3</w:t>
              <w:br/>
              <w:t>P3</w:t>
            </w:r>
          </w:p>
        </w:tc>
        <w:tc>
          <w:tcPr>
            <w:tcW w:w="1528" w:type="dxa"/>
            <w:shd w:val="clear" w:color="auto" w:fill="auto"/>
          </w:tcPr>
          <w:p>
            <w:pPr>
              <w:pStyle w:val="tablecopy"/>
            </w:pPr>
            <w:r>
              <w:t>(116.8413,40.3743)</w:t>
              <w:br/>
              <w:t>(116.8413,40.3743)</w:t>
            </w:r>
          </w:p>
        </w:tc>
        <w:tc>
          <w:tcPr>
            <w:tcW w:w="1417" w:type="dxa"/>
            <w:shd w:val="clear" w:color="auto" w:fill="auto"/>
          </w:tcPr>
          <w:p>
            <w:pPr>
              <w:pStyle w:val="tablecopy"/>
            </w:pPr>
            <w:r>
              <w:t>1460</w:t>
            </w:r>
          </w:p>
        </w:tc>
        <w:tc>
          <w:tcPr>
            <w:tcW w:w="1439" w:type="dxa"/>
            <w:shd w:val="clear" w:color="auto" w:fill="auto"/>
          </w:tcPr>
          <w:p>
            <w:pPr>
              <w:pStyle w:val="tablecopy"/>
            </w:pPr>
            <w:r>
              <w:t>439</w:t>
            </w:r>
          </w:p>
        </w:tc>
      </w:tr>
      <w:tr>
        <w:tc>
          <w:tcPr>
            <w:tcW w:w="599" w:type="dxa"/>
            <w:shd w:val="clear" w:color="auto" w:fill="auto"/>
          </w:tcPr>
          <w:p>
            <w:pPr>
              <w:pStyle w:val="tablecopy"/>
            </w:pPr>
            <w:r>
              <w:t>P4</w:t>
              <w:br/>
              <w:t>P4</w:t>
            </w:r>
          </w:p>
        </w:tc>
        <w:tc>
          <w:tcPr>
            <w:tcW w:w="1528" w:type="dxa"/>
            <w:shd w:val="clear" w:color="auto" w:fill="auto"/>
          </w:tcPr>
          <w:p>
            <w:pPr>
              <w:pStyle w:val="tablecopy"/>
            </w:pPr>
            <w:r>
              <w:t>(116.3978,39.8959)</w:t>
              <w:br/>
              <w:t>(116.3978,39.8959)</w:t>
            </w:r>
          </w:p>
        </w:tc>
        <w:tc>
          <w:tcPr>
            <w:tcW w:w="1417" w:type="dxa"/>
            <w:shd w:val="clear" w:color="auto" w:fill="auto"/>
          </w:tcPr>
          <w:p>
            <w:pPr>
              <w:pStyle w:val="tablecopy"/>
            </w:pPr>
            <w:r>
              <w:t>2071</w:t>
            </w:r>
          </w:p>
        </w:tc>
        <w:tc>
          <w:tcPr>
            <w:tcW w:w="1439" w:type="dxa"/>
            <w:shd w:val="clear" w:color="auto" w:fill="auto"/>
          </w:tcPr>
          <w:p>
            <w:pPr>
              <w:pStyle w:val="tablecopy"/>
            </w:pPr>
            <w:r>
              <w:t>501</w:t>
            </w:r>
          </w:p>
        </w:tc>
      </w:tr>
      <w:tr>
        <w:tc>
          <w:tcPr>
            <w:tcW w:w="599" w:type="dxa"/>
            <w:shd w:val="clear" w:color="auto" w:fill="auto"/>
          </w:tcPr>
          <w:p>
            <w:pPr>
              <w:pStyle w:val="tablecopy"/>
            </w:pPr>
            <w:r>
              <w:t>P5</w:t>
              <w:br/>
              <w:t>小五</w:t>
            </w:r>
          </w:p>
        </w:tc>
        <w:tc>
          <w:tcPr>
            <w:tcW w:w="1528" w:type="dxa"/>
            <w:shd w:val="clear" w:color="auto" w:fill="auto"/>
          </w:tcPr>
          <w:p>
            <w:pPr>
              <w:pStyle w:val="tablecopy"/>
            </w:pPr>
            <w:r>
              <w:t>(116.3955,39.9395)</w:t>
              <w:br/>
              <w:t>(116.3955,39.9395)</w:t>
            </w:r>
          </w:p>
        </w:tc>
        <w:tc>
          <w:tcPr>
            <w:tcW w:w="1417" w:type="dxa"/>
            <w:shd w:val="clear" w:color="auto" w:fill="auto"/>
          </w:tcPr>
          <w:p>
            <w:pPr>
              <w:pStyle w:val="tablecopy"/>
            </w:pPr>
            <w:r>
              <w:t>2754</w:t>
            </w:r>
          </w:p>
        </w:tc>
        <w:tc>
          <w:tcPr>
            <w:tcW w:w="1439" w:type="dxa"/>
            <w:shd w:val="clear" w:color="auto" w:fill="auto"/>
          </w:tcPr>
          <w:p>
            <w:pPr>
              <w:pStyle w:val="tablecopy"/>
            </w:pPr>
            <w:r>
              <w:t>391</w:t>
            </w:r>
          </w:p>
        </w:tc>
      </w:tr>
      <w:tr>
        <w:tc>
          <w:tcPr>
            <w:tcW w:w="599" w:type="dxa"/>
            <w:shd w:val="clear" w:color="auto" w:fill="auto"/>
          </w:tcPr>
          <w:p>
            <w:pPr>
              <w:pStyle w:val="tablecopy"/>
            </w:pPr>
            <w:r>
              <w:t>P6</w:t>
              <w:br/>
              <w:t>小六</w:t>
            </w:r>
          </w:p>
        </w:tc>
        <w:tc>
          <w:tcPr>
            <w:tcW w:w="1528" w:type="dxa"/>
            <w:shd w:val="clear" w:color="auto" w:fill="auto"/>
          </w:tcPr>
          <w:p>
            <w:pPr>
              <w:pStyle w:val="tablecopy"/>
            </w:pPr>
            <w:r>
              <w:t>(116.3908,39.8895)</w:t>
              <w:br/>
              <w:t>(116.3908,39.8895)</w:t>
            </w:r>
          </w:p>
        </w:tc>
        <w:tc>
          <w:tcPr>
            <w:tcW w:w="1417" w:type="dxa"/>
            <w:shd w:val="clear" w:color="auto" w:fill="auto"/>
          </w:tcPr>
          <w:p>
            <w:pPr>
              <w:pStyle w:val="tablecopy"/>
            </w:pPr>
            <w:r>
              <w:t>3037</w:t>
            </w:r>
          </w:p>
        </w:tc>
        <w:tc>
          <w:tcPr>
            <w:tcW w:w="1439" w:type="dxa"/>
            <w:shd w:val="clear" w:color="auto" w:fill="auto"/>
          </w:tcPr>
          <w:p>
            <w:pPr>
              <w:pStyle w:val="tablecopy"/>
            </w:pPr>
            <w:r>
              <w:t>631</w:t>
            </w:r>
          </w:p>
        </w:tc>
      </w:tr>
    </w:tbl>
    <w:p>
      <w:pPr>
        <w:pStyle w:val="Text"/>
      </w:pPr>
    </w:p>
    <w:p>
      <w:pPr>
        <w:pStyle w:val="Text"/>
        <w:ind w:firstLine="0"/>
        <w:jc w:val="center"/>
      </w:pPr>
      <w:r>
        <w:rPr>
          <w:noProof/>
          <w:lang w:eastAsia="zh-CN"/>
        </w:rPr>
        <w:drawing>
          <wp:inline distT="0" distB="0" distL="0" distR="0">
            <wp:extent cx="3064510" cy="1870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064510" cy="1870075"/>
                    </a:xfrm>
                    <a:prstGeom prst="rect">
                      <a:avLst/>
                    </a:prstGeom>
                    <a:noFill/>
                    <a:ln>
                      <a:noFill/>
                    </a:ln>
                    <a:effectLst/>
                  </pic:spPr>
                </pic:pic>
              </a:graphicData>
            </a:graphic>
          </wp:inline>
        </w:drawing>
      </w:r>
    </w:p>
    <w:p>
      <w:pPr>
        <w:pStyle w:val="figurecaption"/>
        <w:rPr>
          <w:rStyle w:val="FigureCaptionChar"/>
        </w:rPr>
      </w:pPr>
      <w:r>
        <w:rPr>
          <w:lang w:eastAsia="zh-CN"/>
        </w:rPr>
        <w:t>The conversion time of the six point locations</w:t>
      </w:r>
    </w:p>
    <w:p>
      <w:pPr>
        <w:pStyle w:val="figurecaption"/>
      </w:pPr>
      <w:r>
        <w:rPr/>
        <w:t>六点位置的转换时间</w:t>
      </w:r>
    </w:p>
    <w:p>
      <w:pPr>
        <w:pStyle w:val="a3"/>
        <w:ind w:firstLineChars="144" w:firstLine="287"/>
        <w:rPr>
          <w:lang w:eastAsia="zh-CN"/>
        </w:rPr>
      </w:pPr>
      <w:r>
        <w:rPr>
          <w:lang w:eastAsia="zh-CN"/>
        </w:rPr>
        <w:t>As shown in Fig</w:t>
      </w:r>
      <w:r>
        <w:rPr>
          <w:rFonts w:hint="eastAsia"/>
          <w:lang w:eastAsia="zh-CN"/>
        </w:rPr>
        <w:t>.1</w:t>
      </w:r>
      <w:r>
        <w:rPr>
          <w:lang w:eastAsia="zh-CN"/>
        </w:rPr>
        <w:t xml:space="preserve">4, when the input point is any one of the six point locations, GBRG always consumes less time. The results show that GBRG is more efficient. And the conversion time in GBRG is reduced to about two-thirds of the conversion time in the traditional method. It is because that in GBRG the multidimensional spatial data is mapped to one dimension and this makes the retrieval simpler. </w:t>
      </w:r>
    </w:p>
    <w:p>
      <w:pPr>
        <w:pStyle w:val="a3"/>
        <w:ind w:firstLine="287"/>
      </w:pPr>
      <w:r>
        <w:rPr/>
        <w:t>如图14所示，当输入点是六个点位置中的任何一个时，GBRG 总是消耗较少的时间。结果表明，GBRG 方法更有效。同时，GBRG 的转换时间减少到传统方法转换时间的三分之二。这是因为在 GBRG 中，多维空间数据被映射到一个维度，这使得检索更加简单。</w:t>
      </w:r>
    </w:p>
    <w:p>
      <w:pPr>
        <w:pStyle w:val="a3"/>
        <w:ind w:firstLineChars="144" w:firstLine="287"/>
        <w:rPr>
          <w:lang w:eastAsia="zh-CN"/>
        </w:rPr>
      </w:pPr>
      <w:r>
        <w:rPr>
          <w:lang w:eastAsia="zh-CN"/>
        </w:rPr>
        <w:t>The implementation of reverse geocoding can be divided into three parts, namely the process of point objects, line objects and region objects. In order to have a better analysis of GBRG, we select the point location P6 as input and analyze the performance of the 3 processes separately. The experimental results are shown in Fig.</w:t>
      </w:r>
      <w:r>
        <w:rPr>
          <w:rFonts w:hint="eastAsia"/>
          <w:lang w:eastAsia="zh-CN"/>
        </w:rPr>
        <w:t>15</w:t>
      </w:r>
      <w:r>
        <w:rPr>
          <w:lang w:eastAsia="zh-CN"/>
        </w:rPr>
        <w:t>.</w:t>
      </w:r>
    </w:p>
    <w:p>
      <w:pPr>
        <w:pStyle w:val="a3"/>
        <w:ind w:firstLine="287"/>
      </w:pPr>
      <w:r>
        <w:rPr/>
        <w:t>反座标化对象的实现可以分为3个部分，即点对象、线对象和区域对象的处理。为了更好地对 GBRG 进行分析，我们选择点位置 P6作为输入，分别对3个进程的性能进行了分析。实验结果如图15所示。</w:t>
      </w:r>
    </w:p>
    <w:p>
      <w:pPr>
        <w:pStyle w:val="a3"/>
        <w:ind w:firstLine="0"/>
        <w:jc w:val="center"/>
        <w:rPr>
          <w:color w:val="FF0000"/>
          <w:lang w:eastAsia="zh-CN"/>
        </w:rPr>
      </w:pPr>
      <w:r>
        <w:rPr>
          <w:noProof/>
          <w:lang w:eastAsia="zh-CN"/>
        </w:rPr>
        <w:lastRenderedPageBreak/>
        <w:drawing>
          <wp:inline distT="0" distB="0" distL="0" distR="0">
            <wp:extent cx="3117850" cy="1711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17850" cy="1711960"/>
                    </a:xfrm>
                    <a:prstGeom prst="rect">
                      <a:avLst/>
                    </a:prstGeom>
                    <a:noFill/>
                  </pic:spPr>
                </pic:pic>
              </a:graphicData>
            </a:graphic>
          </wp:inline>
        </w:drawing>
      </w:r>
    </w:p>
    <w:p>
      <w:pPr>
        <w:pStyle w:val="figurecaption"/>
        <w:rPr>
          <w:lang w:eastAsia="zh-CN"/>
        </w:rPr>
      </w:pPr>
      <w:r>
        <w:rPr>
          <w:lang w:eastAsia="zh-CN"/>
        </w:rPr>
        <w:t>The time of processing the three types of spatial objects with P6 as input</w:t>
      </w:r>
    </w:p>
    <w:p>
      <w:pPr>
        <w:pStyle w:val="figurecaption"/>
      </w:pPr>
      <w:r>
        <w:rPr/>
        <w:t>以 P6为输入的三类空间对象的处理时间</w:t>
      </w:r>
    </w:p>
    <w:p>
      <w:pPr>
        <w:pStyle w:val="a3"/>
        <w:ind w:firstLineChars="144" w:firstLine="287"/>
        <w:rPr>
          <w:lang w:eastAsia="zh-CN"/>
        </w:rPr>
      </w:pPr>
      <w:r>
        <w:rPr>
          <w:lang w:eastAsia="zh-CN"/>
        </w:rPr>
        <w:t>As shown in the figure above, in the process of point objects, line objects and region objects, GBRG is always more efficient. However, in the process of region objects, the advantage of GBRG is not obvious. It is because that we fail to obtain the region objects with more details. The region data we get is only accurate up to the district level.</w:t>
      </w:r>
    </w:p>
    <w:p>
      <w:pPr>
        <w:pStyle w:val="a3"/>
        <w:ind w:firstLine="287"/>
      </w:pPr>
      <w:r>
        <w:rPr/>
        <w:t>如上图所示，在处理点对象、线对象和区域对象的过程中，GBRG 总是更有效率。然而，在区域对象处理过程中，GBRG 的优势并不明显。这是因为我们无法获得具有更多细节的区域对象。我们得到的地区数据只能精确到地区水平。</w:t>
      </w:r>
    </w:p>
    <w:p>
      <w:pPr>
        <w:pStyle w:val="a3"/>
        <w:ind w:firstLineChars="144" w:firstLine="287"/>
        <w:rPr>
          <w:lang w:eastAsia="zh-CN"/>
        </w:rPr>
      </w:pPr>
      <w:r>
        <w:rPr>
          <w:lang w:eastAsia="zh-CN"/>
        </w:rPr>
        <w:t>Experiment 2: Accuracy Test</w:t>
      </w:r>
    </w:p>
    <w:p>
      <w:pPr>
        <w:pStyle w:val="a3"/>
        <w:ind w:firstLine="287"/>
      </w:pPr>
      <w:r>
        <w:rPr/>
        <w:t>实验二: 准确性测试</w:t>
      </w:r>
    </w:p>
    <w:p>
      <w:pPr>
        <w:pStyle w:val="a3"/>
        <w:ind w:firstLineChars="144" w:firstLine="287"/>
      </w:pPr>
      <w:r>
        <w:rPr>
          <w:lang w:eastAsia="zh-CN"/>
        </w:rPr>
        <w:t>Next, we conduct an experiment to test the accuracy of GBRG. It is believed that the results of the traditional method are completely correct. In the experiment, we randomly select 1000 point locations in Beijing as input and determine the accuracy of GBRG by comparing the nearest spatial objects retrieved in GBRG with the objects retrieved in the traditional method. The experimental results are shown in Table 5.</w:t>
      </w:r>
    </w:p>
    <w:p>
      <w:pPr>
        <w:pStyle w:val="a3"/>
        <w:ind w:firstLine="287"/>
      </w:pPr>
      <w:r>
        <w:rPr/>
        <w:t>接下来，我们进行了一个实验来检验 GBRG 的准确性。相信传统方法的结果是完全正确的。在实验中，我们随机选取北京地区的1000个点作为输入点，通过比较在 GBRG 获取的最近空间对象与传统方法获取的对象，确定 GBRG 的准确性。实验结果见表5。</w:t>
      </w:r>
    </w:p>
    <w:p>
      <w:pPr>
        <w:pStyle w:val="tablehead"/>
      </w:pPr>
      <w:r>
        <w:t>The experimental results of accuracy test with 1000 point locations as input</w:t>
      </w:r>
    </w:p>
    <w:p>
      <w:pPr>
        <w:pStyle w:val="tablehead"/>
      </w:pPr>
      <w:r>
        <w:rPr/>
        <w:t>以1000点位置为输入的精度检验实验结果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1842"/>
        <w:gridCol w:w="1560"/>
      </w:tblGrid>
      <w:tr>
        <w:tc>
          <w:tcPr>
            <w:tcW w:w="1560" w:type="dxa"/>
            <w:shd w:val="clear" w:color="auto" w:fill="auto"/>
          </w:tcPr>
          <w:p>
            <w:pPr>
              <w:pStyle w:val="tablecolhead"/>
            </w:pPr>
            <w:r>
              <w:t>Description</w:t>
              <w:br/>
              <w:t>描述</w:t>
            </w:r>
          </w:p>
        </w:tc>
        <w:tc>
          <w:tcPr>
            <w:tcW w:w="1842" w:type="dxa"/>
            <w:shd w:val="clear" w:color="auto" w:fill="auto"/>
          </w:tcPr>
          <w:p>
            <w:pPr>
              <w:pStyle w:val="tablecolhead"/>
            </w:pPr>
            <w:r>
              <w:t>Number</w:t>
              <w:br/>
              <w:t>数目</w:t>
            </w:r>
          </w:p>
        </w:tc>
        <w:tc>
          <w:tcPr>
            <w:tcW w:w="1560" w:type="dxa"/>
            <w:shd w:val="clear" w:color="auto" w:fill="auto"/>
          </w:tcPr>
          <w:p>
            <w:pPr>
              <w:pStyle w:val="tablecolhead"/>
            </w:pPr>
            <w:r>
              <w:t>Percentage</w:t>
              <w:br/>
              <w:t>百分比</w:t>
            </w:r>
          </w:p>
        </w:tc>
      </w:tr>
      <w:tr>
        <w:tc>
          <w:tcPr>
            <w:tcW w:w="1560" w:type="dxa"/>
            <w:shd w:val="clear" w:color="auto" w:fill="auto"/>
          </w:tcPr>
          <w:p>
            <w:pPr>
              <w:pStyle w:val="tablecopy"/>
            </w:pPr>
            <w:r>
              <w:t>Completely correct</w:t>
              <w:br/>
              <w:t>完全正确</w:t>
            </w:r>
          </w:p>
        </w:tc>
        <w:tc>
          <w:tcPr>
            <w:tcW w:w="1842" w:type="dxa"/>
            <w:shd w:val="clear" w:color="auto" w:fill="auto"/>
          </w:tcPr>
          <w:p>
            <w:pPr>
              <w:pStyle w:val="tablecopy"/>
            </w:pPr>
            <w:r>
              <w:t>993</w:t>
            </w:r>
          </w:p>
        </w:tc>
        <w:tc>
          <w:tcPr>
            <w:tcW w:w="1560" w:type="dxa"/>
            <w:shd w:val="clear" w:color="auto" w:fill="auto"/>
          </w:tcPr>
          <w:p>
            <w:pPr>
              <w:pStyle w:val="tablecopy"/>
            </w:pPr>
            <w:r>
              <w:t>99.3%</w:t>
              <w:br/>
              <w:t xml:space="preserve">99.3% </w:t>
            </w:r>
          </w:p>
        </w:tc>
      </w:tr>
      <w:tr>
        <w:tc>
          <w:tcPr>
            <w:tcW w:w="1560" w:type="dxa"/>
            <w:shd w:val="clear" w:color="auto" w:fill="auto"/>
          </w:tcPr>
          <w:p>
            <w:pPr>
              <w:pStyle w:val="tablecopy"/>
            </w:pPr>
            <w:r>
              <w:t>Only 1 spatial object is wrong</w:t>
              <w:br/>
              <w:t>只有一个空间对象是错误的</w:t>
            </w:r>
          </w:p>
        </w:tc>
        <w:tc>
          <w:tcPr>
            <w:tcW w:w="1842" w:type="dxa"/>
            <w:shd w:val="clear" w:color="auto" w:fill="auto"/>
          </w:tcPr>
          <w:p>
            <w:pPr>
              <w:pStyle w:val="tablecopy"/>
            </w:pPr>
            <w:r>
              <w:t>5</w:t>
            </w:r>
          </w:p>
        </w:tc>
        <w:tc>
          <w:tcPr>
            <w:tcW w:w="1560" w:type="dxa"/>
            <w:shd w:val="clear" w:color="auto" w:fill="auto"/>
          </w:tcPr>
          <w:p>
            <w:pPr>
              <w:pStyle w:val="tablecopy"/>
            </w:pPr>
            <w:r>
              <w:t>0.5%</w:t>
              <w:br/>
              <w:t xml:space="preserve">0.5% </w:t>
            </w:r>
          </w:p>
        </w:tc>
      </w:tr>
      <w:tr>
        <w:tc>
          <w:tcPr>
            <w:tcW w:w="1560" w:type="dxa"/>
            <w:shd w:val="clear" w:color="auto" w:fill="auto"/>
          </w:tcPr>
          <w:p>
            <w:pPr>
              <w:pStyle w:val="tablecopy"/>
            </w:pPr>
            <w:r>
              <w:t>More than 1 spatial objects are wrong</w:t>
              <w:br/>
              <w:t>超过1个空间对象是错误的</w:t>
            </w:r>
          </w:p>
        </w:tc>
        <w:tc>
          <w:tcPr>
            <w:tcW w:w="1842" w:type="dxa"/>
            <w:shd w:val="clear" w:color="auto" w:fill="auto"/>
          </w:tcPr>
          <w:p>
            <w:pPr>
              <w:pStyle w:val="tablecopy"/>
            </w:pPr>
            <w:r>
              <w:t>2</w:t>
            </w:r>
          </w:p>
        </w:tc>
        <w:tc>
          <w:tcPr>
            <w:tcW w:w="1560" w:type="dxa"/>
            <w:shd w:val="clear" w:color="auto" w:fill="auto"/>
          </w:tcPr>
          <w:p>
            <w:pPr>
              <w:pStyle w:val="tablecopy"/>
            </w:pPr>
            <w:r>
              <w:t>0.2%</w:t>
              <w:br/>
              <w:t xml:space="preserve">0.2% </w:t>
            </w:r>
          </w:p>
        </w:tc>
      </w:tr>
    </w:tbl>
    <w:p>
      <w:pPr>
        <w:pStyle w:val="Text"/>
      </w:pPr>
    </w:p>
    <w:p>
      <w:pPr>
        <w:pStyle w:val="Text"/>
      </w:pPr>
      <w:r>
        <w:t>The experimental results show that accuracy loss exists in GBRG. However, the accuracy loss is not serious and can be ignored. 99.3% of the input points returns the results which are completely correct. The input points which return the wrong results are in the areas where the density of the spatial objects is low. These areas are always in the suburbs where the demand for reverse geocoding is low. So the accuracy of GBRG can meet the needs of users.</w:t>
      </w:r>
    </w:p>
    <w:p>
      <w:pPr>
        <w:pStyle w:val="Text"/>
      </w:pPr>
      <w:r>
        <w:rPr/>
        <w:t>实验结果表明，GBRG 存在精度损失。但精度损失不严重，可以忽略不计。99.3% 的输入点返回的结果是完全正确的。返回错误结果的输入点位于空间对象密度较低的区域。这些地区总是在郊区，那里对反座标化的需求很低。因此，GBRG 的精度能够满足用户的需求。</w:t>
      </w:r>
    </w:p>
    <w:p>
      <w:pPr>
        <w:pStyle w:val="1"/>
      </w:pPr>
      <w:r>
        <w:t>CONCLUSION</w:t>
      </w:r>
    </w:p>
    <w:p>
      <w:pPr>
        <w:pStyle w:val="1"/>
      </w:pPr>
      <w:r>
        <w:rPr/>
        <w:t>结论</w:t>
      </w:r>
    </w:p>
    <w:p>
      <w:pPr>
        <w:pStyle w:val="a3"/>
        <w:ind w:firstLineChars="144" w:firstLine="287"/>
        <w:rPr>
          <w:lang w:eastAsia="zh-CN"/>
        </w:rPr>
      </w:pPr>
      <w:r>
        <w:rPr>
          <w:lang w:eastAsia="zh-CN"/>
        </w:rPr>
        <w:t xml:space="preserve">In this paper, we introduce an efficient reverse geocoding method based on GBRG. In GBRG, the multidimensional spatial data is mapped to one dimension with Geohash and the retrieval is simplified. Experiments show that GBRG has a high efficiency while the accuracy loss can be ignored. However, there is still a limitation that GBRG does not apply well to the areas in the high latitudes. As mentioned in this paper, the grids of the same level share the same latitude and longitude span. But the size of the grids changes along with </w:t>
      </w:r>
      <w:r>
        <w:rPr>
          <w:lang w:eastAsia="zh-CN"/>
        </w:rPr>
        <w:lastRenderedPageBreak/>
        <w:t>latitude. In the high latitudes, the number of kilometers corresponding to the same longitude span is very small and this will seriously affect the accuracy of GBRG. Further research will be done to overcome the shortcoming.</w:t>
      </w:r>
    </w:p>
    <w:p>
      <w:pPr>
        <w:pStyle w:val="a3"/>
        <w:ind w:firstLine="287"/>
      </w:pPr>
      <w:r>
        <w:rPr/>
        <w:t>在这篇文章中，我们介绍了一种基于 GBRG 的有效的反座标化分析方法。在 GBRG 中，利用 Geohash 将多维空间数据映射到一维，简化了检索过程。实验结果表明，GBRG 具有较高的效率，而精度损失可以忽略。然而，GBRG 在高纬度地区的应用还存在一定的局限性。正如本文所提到的，同一水平面的网格具有相同的经纬度跨度。但是网格的大小随着纬度的不同而变化。在高纬度地区，同一经度跨度对应的公里数很少，这将严重影响 GBRG 的精度。为了克服这一缺点，还需要进一步的研究。</w:t>
      </w:r>
    </w:p>
    <w:p>
      <w:pPr>
        <w:pStyle w:val="a3"/>
        <w:ind w:firstLineChars="144" w:firstLine="287"/>
        <w:rPr>
          <w:rFonts w:hint="eastAsia"/>
          <w:lang w:eastAsia="zh-CN"/>
        </w:rPr>
      </w:pPr>
    </w:p>
    <w:p>
      <w:pPr>
        <w:pStyle w:val="5"/>
      </w:pPr>
      <w:r>
        <w:t>References</w:t>
      </w:r>
    </w:p>
    <w:p>
      <w:pPr>
        <w:pStyle w:val="5"/>
      </w:pPr>
      <w:r>
        <w:rPr/>
        <w:t>参考资料</w:t>
      </w:r>
    </w:p>
    <w:p>
      <w:pPr>
        <w:pStyle w:val="references"/>
      </w:pPr>
      <w:r>
        <w:t>I. A. Junglas, R. T. Watson, “Location-based services,” Commun. ACM, vol. 51(3), pp. 65-69, 2008. doi: 10.1145/1325555.1325568</w:t>
      </w:r>
    </w:p>
    <w:p>
      <w:pPr>
        <w:pStyle w:val="references"/>
      </w:pPr>
      <w:r>
        <w:rPr/>
        <w:t>10.1145/1325555.1325568</w:t>
      </w:r>
    </w:p>
    <w:p>
      <w:pPr>
        <w:pStyle w:val="references"/>
      </w:pPr>
      <w:r>
        <w:t>L. M. Surhone, M. T. Timpledon, S. F. Marseken, Reverse Geocoding. Betascript Publishing, 2010.</w:t>
      </w:r>
    </w:p>
    <w:p>
      <w:pPr>
        <w:pStyle w:val="references"/>
      </w:pPr>
      <w:r>
        <w:rPr/>
        <w:t>马赛，反座标化出版社，2010年。</w:t>
      </w:r>
    </w:p>
    <w:p>
      <w:pPr>
        <w:pStyle w:val="references"/>
      </w:pPr>
      <w:r>
        <w:t>J. Krumm, “Inference attacks on location tracks,” IEEE Pervasive Computing, vol. 4480, pp. 127-143, 2007. doi: 10.1007/978-3-540-72037-9_8</w:t>
      </w:r>
    </w:p>
    <w:p>
      <w:pPr>
        <w:pStyle w:val="references"/>
      </w:pPr>
      <w:r>
        <w:rPr/>
        <w:t>10.1007/978-3-540-72037-9 _ 8. j. Krumm，“ Inference attacks on location tracks，” IEEE Pervasive Computing vol. 4480，pp. 127-143,2007. doi: 10.1007/978-3-540-72037-9 _ 8</w:t>
      </w:r>
    </w:p>
    <w:p>
      <w:pPr>
        <w:pStyle w:val="references"/>
      </w:pPr>
      <w:r>
        <w:t>X. Cao, G. Cong, C. S. Jensen, “Mining significant semantic locations from GPS data,” Proceedings of the VLDB Endowment, vol. 3(1), pp. 1009-1020, 2010. doi: 10.14778/1920841.1920968</w:t>
      </w:r>
    </w:p>
    <w:p>
      <w:pPr>
        <w:pStyle w:val="references"/>
      </w:pPr>
      <w:r>
        <w:rPr/>
        <w:t>曹，g. Cong，c. s. Jensen，“从 GPS 数据中挖掘重要的语义位置” ，《 VLDB 基金会会报》 ，卷。3(1) ，pp. 1009-1020,2010.10.14778/1920841.1920968</w:t>
      </w:r>
    </w:p>
    <w:p>
      <w:pPr>
        <w:pStyle w:val="references"/>
      </w:pPr>
      <w:r>
        <w:t>L. Stenneth, O. Wolfson, P. S. Yu, B. Xu, “Transportation mode detection using mobile phones and GIS information,” in Proc. 19th ACM SIGSPATIAL International Symposium on Advances in Geographic Information Systems, Chicago, USA, 2011, pp. 54-63. doi: 10.1145/2093973.2093982</w:t>
      </w:r>
    </w:p>
    <w:p>
      <w:pPr>
        <w:pStyle w:val="references"/>
      </w:pPr>
      <w:r>
        <w:rPr/>
        <w:t>L. Stenneth，o. Wolfson，p. s. Yu，b. Xu，“使用移动电话和 GIS 信息的交通模式检测” ，中。第十九届 ACM SIGSPATIAL 国际研讨会，地理信息系统进展，美国芝加哥，2011年，第54-63页。10.1145/2093973.2093982</w:t>
      </w:r>
    </w:p>
    <w:p>
      <w:pPr>
        <w:pStyle w:val="references"/>
      </w:pPr>
      <w:r>
        <w:t>J. Rekimoto, T. Miyaki, T. Ishizawa, “LifeTag: WiFi-Based Continuous Location Logging for Life Pattern Analysis,” in Proc. 3rd international conference on Location-and context-awareness, Oberpfaffenhofen, Germany, 2007, vol.18, pp.952-955. doi: 10.1007/978-3-540-75160-1_3</w:t>
      </w:r>
    </w:p>
    <w:p>
      <w:pPr>
        <w:pStyle w:val="references"/>
      </w:pPr>
      <w:r>
        <w:rPr/>
        <w:t>J. Rekimoto，t. Miyaki，t. Ishizawa，“ LifeTag: 基于 wifi 的连续位置记录生活模式分析” ，发表于 Proc。第三届定位与语境意识国际会议，Oberpfaffenhofen，2007年，第18卷，第952-955页。10.1007/978-3-540-75160-1 _ 3</w:t>
      </w:r>
    </w:p>
    <w:p>
      <w:pPr>
        <w:pStyle w:val="references"/>
      </w:pPr>
      <w:r>
        <w:t>J. S. Brownstein, C. A. Cassa, I. S. Kohane, K. D. Mandl, “Reverse geocoding: concerns about patient confidentiality in the display of geospatial health data,” AMIA ... Annual Symposium proceedings / AMIA Symposium. AMIA Symposium, 2005. [Online]. Available: http://www.ncbi.nlm.nih.gov/pmc/articles/PMC1560748/</w:t>
      </w:r>
    </w:p>
    <w:p>
      <w:pPr>
        <w:pStyle w:val="references"/>
      </w:pPr>
      <w:r>
        <w:rPr/>
        <w:t>反座标化: 关注病人在显示地理空间健康数据时的保密性，AMIA... Annual Symposium proceedings/AMIA Symposium。2005年 AMIA 专题讨论会。[网上]。可供选择:  http://www.ncbi.nlm.nih.gov/pmc/articles/pmc1560748/</w:t>
      </w:r>
    </w:p>
    <w:p>
      <w:pPr>
        <w:pStyle w:val="references"/>
      </w:pPr>
      <w:r>
        <w:t>GeoNames, “Reverse Geocoding Web services,” [Online]. Available:</w:t>
      </w:r>
    </w:p>
    <w:p>
      <w:pPr>
        <w:pStyle w:val="references"/>
      </w:pPr>
      <w:r>
        <w:rPr/>
        <w:t>GeoNames，“反座标化网络服务” ，[在线]。可用:</w:t>
      </w:r>
    </w:p>
    <w:p>
      <w:pPr>
        <w:pStyle w:val="references"/>
        <w:numPr>
          <w:ilvl w:val="0"/>
          <w:numId w:val="0"/>
        </w:numPr>
        <w:ind w:left="360"/>
      </w:pPr>
      <w:r>
        <w:t xml:space="preserve"> http://www.geonames.org/export/reverse-geocoding.html</w:t>
      </w:r>
    </w:p>
    <w:p>
      <w:pPr>
        <w:pStyle w:val="references"/>
        <w:ind w:left="360"/>
      </w:pPr>
      <w:r>
        <w:rPr/>
        <w:t>Http://www.geonames.org/export/reverse-geocoding.html</w:t>
      </w:r>
    </w:p>
    <w:p>
      <w:pPr>
        <w:pStyle w:val="references"/>
      </w:pPr>
      <w:r>
        <w:t>Google, “Google Maps Geocoding API,” [Online]. Available:</w:t>
      </w:r>
    </w:p>
    <w:p>
      <w:pPr>
        <w:pStyle w:val="references"/>
      </w:pPr>
      <w:r>
        <w:rPr/>
        <w:t>谷歌，“谷歌地图地理编码 API，”[在线]。可用:</w:t>
      </w:r>
    </w:p>
    <w:p>
      <w:pPr>
        <w:pStyle w:val="references"/>
        <w:numPr>
          <w:ilvl w:val="0"/>
          <w:numId w:val="0"/>
        </w:numPr>
        <w:ind w:left="360"/>
      </w:pPr>
      <w:r>
        <w:t xml:space="preserve">https://developers.google.com/maps/documentation/geocoding/intro#ReverseGeocoding </w:t>
      </w:r>
    </w:p>
    <w:p>
      <w:pPr>
        <w:pStyle w:val="references"/>
        <w:ind w:left="360"/>
      </w:pPr>
      <w:r>
        <w:rPr/>
        <w:t>Https://developers.google.com/maps/documentation/geocoding/intro#reversegeocoding</w:t>
      </w:r>
    </w:p>
    <w:p>
      <w:pPr>
        <w:pStyle w:val="references"/>
      </w:pPr>
      <w:r>
        <w:t xml:space="preserve">ArcGIS, “ArcGIS REST API: World Geocoding Service,” [Online]. Available: </w:t>
        <w:t>https://developers.arcgis.com/rest/geocode/api-reference/geocoding-reverse-geocode.htm</w:t>
      </w:r>
    </w:p>
    <w:p>
      <w:pPr>
        <w:pStyle w:val="references"/>
      </w:pPr>
      <w:r>
        <w:rPr/>
        <w:t>ArcGIS，“ ArcGIS REST API: 世界地理编码服务” ，[在线]。可用:  https://developers.ArcGIS.com/REST/geocode/API-reference/Geocoding-reverse-geocode.htm</w:t>
      </w:r>
    </w:p>
    <w:p>
      <w:pPr>
        <w:pStyle w:val="references"/>
      </w:pPr>
      <w:r>
        <w:t>Baidu Map, “Geocoding API,” [Online]. Available:</w:t>
      </w:r>
    </w:p>
    <w:p>
      <w:pPr>
        <w:pStyle w:val="references"/>
      </w:pPr>
      <w:r>
        <w:rPr/>
        <w:t>百度地图“地理编码 API”[在线]。可:</w:t>
      </w:r>
    </w:p>
    <w:p>
      <w:pPr>
        <w:pStyle w:val="references"/>
        <w:numPr>
          <w:ilvl w:val="0"/>
          <w:numId w:val="0"/>
        </w:numPr>
        <w:ind w:left="360"/>
      </w:pPr>
      <w:r>
        <w:t>http://developer.baidu.com/map/index.php?title=webapi/guide/webservice-geocoding</w:t>
      </w:r>
    </w:p>
    <w:p>
      <w:pPr>
        <w:pStyle w:val="references"/>
        <w:ind w:left="360"/>
      </w:pPr>
      <w:r>
        <w:rPr/>
        <w:t>Http://developer.baidu.com/map/index.php?title=webapi/guide/webservice-geocoding</w:t>
      </w:r>
    </w:p>
    <w:p>
      <w:pPr>
        <w:pStyle w:val="references"/>
      </w:pPr>
      <w:r>
        <w:t>Amap, “Geocoding API,” [Online].  Available:</w:t>
      </w:r>
    </w:p>
    <w:p>
      <w:pPr>
        <w:pStyle w:val="references"/>
      </w:pPr>
      <w:r>
        <w:rPr/>
        <w:t>Amap，“地理编码 API”[在线] ，可获得:</w:t>
      </w:r>
    </w:p>
    <w:p>
      <w:pPr>
        <w:pStyle w:val="references"/>
        <w:numPr>
          <w:ilvl w:val="0"/>
          <w:numId w:val="0"/>
        </w:numPr>
        <w:ind w:left="360"/>
      </w:pPr>
      <w:r>
        <w:t>http://lbs.amap.com/api/webservice/reference/georegeo/</w:t>
      </w:r>
    </w:p>
    <w:p>
      <w:pPr>
        <w:pStyle w:val="references"/>
        <w:ind w:left="360"/>
      </w:pPr>
      <w:r>
        <w:rPr/>
        <w:t>Http://lbs.amap.com/api/webservice/reference/georegeo/</w:t>
      </w:r>
    </w:p>
    <w:p>
      <w:pPr>
        <w:pStyle w:val="references"/>
      </w:pPr>
      <w:r>
        <w:t>O. Kounadi, T. J. Lampoltshammer, M. Leitner, T. Heistracher, “Accuracy and privacy aspects in free online reverse geocoding services,” Cartography &amp; Geographic Information Science, vol.40(2), pp. 140-153, 2013. doi: 10.1080/15230406.2013.777138</w:t>
      </w:r>
    </w:p>
    <w:p>
      <w:pPr>
        <w:pStyle w:val="references"/>
      </w:pPr>
      <w:r>
        <w:rPr/>
        <w:t>免费在线反座标化服务的精确性和隐私方面〉 ，《制图与地理信息科学》 ，第40卷(2) ，第140-153页，2013年。10.1080/15230406.2013.777138</w:t>
      </w:r>
    </w:p>
    <w:p>
      <w:pPr>
        <w:pStyle w:val="references"/>
      </w:pPr>
      <w:r>
        <w:t>A. Guttman, "R-Trees: A Dynamic Index Structure for Spatial Searching" SIGMOD '84 Proceedings of the 1984 ACM SIGMOD international conference on Management of data, 1984, vol.14(2), pp.47-57. doi: 10.1145/602259.602266</w:t>
      </w:r>
    </w:p>
    <w:p>
      <w:pPr>
        <w:pStyle w:val="references"/>
      </w:pPr>
      <w:r>
        <w:rPr/>
        <w:t>“ R-Trees: a Dynamic Index Structure for Spatial Searching” SIGMOD’84 Proceedings of the 1984 ACM SIGMOD international conference on Management of data，1984，vol. 14(2) ，pp. 47-57。10.1145/602259.602266</w:t>
      </w:r>
    </w:p>
    <w:p>
      <w:pPr>
        <w:pStyle w:val="references"/>
      </w:pPr>
      <w:r>
        <w:t>N. Beckmann, H. P. Kriegel, R. Schneider, B. Seeger, “The R*-tree: an efficient and robust access method for points and rectangles,” SIGMOD '90 Proceedings of the 1990 ACM SIGMOD international conference on Management of data, 1990, vol. 19(2), pp. 322--331. doi:10.1145/93597.98741</w:t>
      </w:r>
    </w:p>
    <w:p>
      <w:pPr>
        <w:pStyle w:val="references"/>
      </w:pPr>
      <w:r>
        <w:rPr/>
        <w:t>N. Beckmann，h. p. Kriegel，r. Schneider，b. Seeger，“ r *-树: 点和矩形的有效和健壮的访问方法” ，SIGMOD’90 Proceedings of 1990 ACM SIGMOD international conference on Management of data，1990，vol。19(2) ，pp. 322 -- 331.10.1145/93597.98741</w:t>
      </w:r>
    </w:p>
    <w:p>
      <w:pPr>
        <w:pStyle w:val="references"/>
      </w:pPr>
      <w:r>
        <w:t>E. Musk, K. S. Wai, L. Chan, “Method and apparatus for an accelerated radius search,” US Patent, US 6108650 A, 2000.  [Online]. Available: https://www.google.com/patents/US6108650#forward-citations</w:t>
      </w:r>
    </w:p>
    <w:p>
      <w:pPr>
        <w:pStyle w:val="references"/>
      </w:pPr>
      <w:r>
        <w:rPr/>
        <w:t>加速半径搜索的方法和装置，”美国专利，美国6108650 a，2000。[网上]。可供选择:  https://www.google.com/patents/us6108650#forward-citations</w:t>
      </w:r>
    </w:p>
    <w:p>
      <w:pPr>
        <w:pStyle w:val="references"/>
      </w:pPr>
      <w:r>
        <w:t>S. Shashi, V. Gunturi, M. R. Evans, K. Yang, “Spatial big-data challenges intersecting mobility and cloud computing,” in Proc. 11th ACM International Workshop on Data Engineering for Wireless and Mobile Access, 2012, pp. 1-6. doi: 10.1145/2258056.2258058</w:t>
      </w:r>
    </w:p>
    <w:p>
      <w:pPr>
        <w:pStyle w:val="references"/>
      </w:pPr>
      <w:r>
        <w:rPr/>
        <w:t>S.Shashi，V.Gunturi，M.R.Evans，k. Yang，“空间大数据挑战与移动性和云计算” ，发表于 Proc。第11届 ACM 无线和移动接入数据工程国际研讨会，2012年，第1-6页。10.1145/2258056.2258058</w:t>
      </w:r>
    </w:p>
    <w:p>
      <w:pPr>
        <w:pStyle w:val="references"/>
      </w:pPr>
      <w:r>
        <w:lastRenderedPageBreak/>
        <w:t>F. Gyorgy, “Rendering and managing spherical data with sphere quadtrees,” in Proc. 1st conference on Visualization '90, Los Alamitos, CA, USA, 1990, pp. 176-186. [Online]. Available: http://dl.acm.org/citation.cfm?id=949560</w:t>
      </w:r>
    </w:p>
    <w:p>
      <w:pPr>
        <w:pStyle w:val="references"/>
      </w:pPr>
      <w:r>
        <w:rPr/>
        <w:t>用球面四叉树呈现和管理球面数据。第一届可视化会议’90，洛斯阿拉米托斯，加利福尼亚州，1990年，176-186页。[网上]。可供选择:  http://dl.acm.org/citation.cfm?id=949560</w:t>
      </w:r>
    </w:p>
    <w:p>
      <w:pPr>
        <w:pStyle w:val="references"/>
      </w:pPr>
      <w:r>
        <w:t>G. Dutton, “Improving locational specificity of map data—a multi-resolution, metadata-driven approach and notation,” International Journal of Geographical Information Systems, vol. 10(3), pp. 253-268, 1996. doi: 10.1080/02693799608902078</w:t>
      </w:r>
    </w:p>
    <w:p>
      <w:pPr>
        <w:pStyle w:val="references"/>
      </w:pPr>
      <w:r>
        <w:rPr/>
        <w:t>G. Dutton，“提高地图数据的位置特异性ー一种多分辨率、元数据驱动的方法和符号” ，《国际地理信息系统杂志》 ，第卷。10(3) ，pp. 253-268,1996.10.1080/02693799608902078</w:t>
      </w:r>
    </w:p>
    <w:p>
      <w:pPr>
        <w:pStyle w:val="references"/>
      </w:pPr>
      <w:r>
        <w:t>R J. Renka, “Algorithm 772: STRIPACK: Delaunay triangulation and Voronoi diagram on the surface of a sphere,” ACM Transactions on Mathematical Software, vol. 23(3), pp. 416-434, 1997. doi: 10.1145/275323.275329</w:t>
      </w:r>
    </w:p>
    <w:p>
      <w:pPr>
        <w:pStyle w:val="references"/>
      </w:pPr>
      <w:r>
        <w:rPr/>
        <w:t>算法772: STRIPACK: 球面上的德劳内三角化和 Voronoi 图〉 ，《美国计算机学会数学软件汇刊》 ，卷。23(3) ，pp. 416-434,1997.10.1145/275323.275329</w:t>
      </w:r>
    </w:p>
    <w:p>
      <w:pPr>
        <w:pStyle w:val="references"/>
      </w:pPr>
      <w:r>
        <w:t>D. Li, Z. Xiao, X. Zhu, J. “Gong, Research on Grid Division and Encoding of Spatial Information Multi-Grids,” Acta Geodaetica et Cartographica Sinica, vol. 35(1), pp. 52-51, 2006. [Online]. Available: http://en.cnki.com.cn/Article_en/CJFDTOTAL-CHXB200601010.htm</w:t>
      </w:r>
    </w:p>
    <w:p>
      <w:pPr>
        <w:pStyle w:val="references"/>
      </w:pPr>
      <w:r>
        <w:rPr/>
        <w:t>李，萧，朱，龚建国，“空间信息多重网格划分与编码研究” ，《地理与制图学报》第卷。35(1) ，pp. 52-51,2006.[网上]。可供选择:  http://en.cnki.com.cn/article_en/cjfdtotal-chxb200601010.htm</w:t>
      </w:r>
    </w:p>
    <w:p>
      <w:pPr>
        <w:pStyle w:val="references"/>
      </w:pPr>
      <w:r>
        <w:t>Wikipedia, Geohash, [Online]. Available:</w:t>
      </w:r>
    </w:p>
    <w:p>
      <w:pPr>
        <w:pStyle w:val="references"/>
      </w:pPr>
      <w:r>
        <w:rPr/>
        <w:t>维基百科，Geohash，[在线]可用:</w:t>
      </w:r>
    </w:p>
    <w:p>
      <w:pPr>
        <w:pStyle w:val="references"/>
        <w:numPr>
          <w:ilvl w:val="0"/>
          <w:numId w:val="0"/>
        </w:numPr>
        <w:ind w:left="360"/>
      </w:pPr>
      <w:r>
        <w:t xml:space="preserve"> http://en.wikipedia.org/wiki/Geohash, 2014.</w:t>
      </w:r>
    </w:p>
    <w:p>
      <w:pPr>
        <w:pStyle w:val="references"/>
        <w:ind w:left="360"/>
      </w:pPr>
      <w:r>
        <w:rPr/>
        <w:t>Http://en.wikipedia.org/wiki/geohash  ，2014年。</w:t>
      </w:r>
    </w:p>
    <w:p>
      <w:pPr>
        <w:pStyle w:val="references"/>
      </w:pPr>
      <w:r>
        <w:t>J. K. Lawder, P. J. H. King, “Querying multi-dimensional data indexed using the Hilbert space-filling curve,” ACM SIGMOD Record, vol. 30(1), pp. 19-24, 2001. doi: 10.1145/373626.373678</w:t>
      </w:r>
    </w:p>
    <w:p>
      <w:pPr>
        <w:pStyle w:val="references"/>
      </w:pPr>
      <w:r>
        <w:rPr/>
        <w:t>J. k. Lawder，p. j. h. King，“查询使用希尔伯特皮亚诺曲线索引的多维数据” ，ACM SIGMOD Record，vol。30(1) ，pp. 19-24,2001.10.1145/373626.373678</w:t>
      </w:r>
    </w:p>
    <w:p>
      <w:pPr>
        <w:pStyle w:val="references"/>
      </w:pPr>
      <w:r>
        <w:lastRenderedPageBreak/>
        <w:t>PostGIS, “PostGIS 2.2.2dev Manual,” [Online]. Available: http://postgis.net/</w:t>
      </w:r>
    </w:p>
    <w:p>
      <w:pPr>
        <w:pStyle w:val="references"/>
      </w:pPr>
      <w:r>
        <w:rPr/>
        <w:t>2.2.2 dev Manual，[ Online ] . Available: PostGIS 2.2.2 dev Manual，[ Online ] .  http://PostGIS.net/</w:t>
      </w:r>
    </w:p>
    <w:p>
      <w:pPr>
        <w:pStyle w:val="references"/>
      </w:pPr>
      <w:r>
        <w:t>PostgreSQL, “PostgreSQL 9.4.6 Documentation,” [Online]. Available:</w:t>
      </w:r>
    </w:p>
    <w:p>
      <w:pPr>
        <w:pStyle w:val="references"/>
      </w:pPr>
      <w:r>
        <w:rPr/>
        <w:t>PostgreSQL，“ PostgreSQL 9.4.6 Documentation，”[ Online ]可用:</w:t>
      </w:r>
    </w:p>
    <w:p>
      <w:pPr>
        <w:pStyle w:val="references"/>
        <w:numPr>
          <w:ilvl w:val="0"/>
          <w:numId w:val="0"/>
        </w:numPr>
        <w:ind w:left="360"/>
      </w:pPr>
      <w:r>
        <w:t>http://www.postgresql.org/docs/9.4/interactive/datatype.html</w:t>
      </w:r>
    </w:p>
    <w:p>
      <w:pPr>
        <w:pStyle w:val="references"/>
        <w:ind w:left="360"/>
      </w:pPr>
      <w:r>
        <w:rPr/>
        <w:t>Http://www.postgresql.org/docs/9.4/interactive/datatype.html</w:t>
      </w:r>
    </w:p>
    <w:p>
      <w:pPr>
        <w:pStyle w:val="references"/>
      </w:pPr>
      <w:r>
        <w:t>Datatang Technology Inc. “POI of Beijing, China,” [Online]. Available:</w:t>
      </w:r>
    </w:p>
    <w:p>
      <w:pPr>
        <w:pStyle w:val="references"/>
      </w:pPr>
      <w:r>
        <w:rPr/>
        <w:t>Datatang Technology inc. “ POI of Beijing，China，”[ Online ]。可用:</w:t>
      </w:r>
    </w:p>
    <w:p>
      <w:pPr>
        <w:pStyle w:val="references"/>
        <w:numPr>
          <w:ilvl w:val="0"/>
          <w:numId w:val="0"/>
        </w:numPr>
        <w:ind w:left="360"/>
      </w:pPr>
      <w:r>
        <w:t>http://www.datatang.com/data/44484</w:t>
      </w:r>
    </w:p>
    <w:p>
      <w:pPr>
        <w:pStyle w:val="references"/>
        <w:ind w:left="360"/>
      </w:pPr>
      <w:r>
        <w:rPr/>
        <w:t>Http://www.datatang.com/data/44484</w:t>
      </w:r>
    </w:p>
    <w:p>
      <w:pPr>
        <w:pStyle w:val="references"/>
      </w:pPr>
      <w:r>
        <w:t>Datatang Technology Inc. “Road Data of Beijing, China,” [Online]. Available:</w:t>
      </w:r>
    </w:p>
    <w:p>
      <w:pPr>
        <w:pStyle w:val="references"/>
      </w:pPr>
      <w:r>
        <w:rPr/>
        <w:t>Datatang Technology inc. “中国北京的道路数据”[在线]。可用:</w:t>
      </w:r>
    </w:p>
    <w:p>
      <w:pPr>
        <w:pStyle w:val="references"/>
        <w:numPr>
          <w:ilvl w:val="0"/>
          <w:numId w:val="0"/>
        </w:numPr>
        <w:ind w:left="360"/>
      </w:pPr>
      <w:r>
        <w:t>http://www.datatang.com/data/43855</w:t>
      </w:r>
    </w:p>
    <w:p>
      <w:pPr>
        <w:pStyle w:val="references"/>
        <w:ind w:left="360"/>
      </w:pPr>
      <w:r>
        <w:rPr/>
        <w:t>Http://www.datatang.com/data/43855</w:t>
      </w:r>
    </w:p>
    <w:p>
      <w:pPr>
        <w:pStyle w:val="references"/>
      </w:pPr>
      <w:r>
        <w:t>Baidu, “Baidu Maps API,” [Online]. Available:</w:t>
      </w:r>
    </w:p>
    <w:p>
      <w:pPr>
        <w:pStyle w:val="references"/>
      </w:pPr>
      <w:r>
        <w:rPr/>
        <w:t>百度，“百度地图 API” ，[在线]。可用:</w:t>
      </w:r>
    </w:p>
    <w:p>
      <w:pPr>
        <w:pStyle w:val="references"/>
        <w:numPr>
          <w:ilvl w:val="0"/>
          <w:numId w:val="0"/>
        </w:numPr>
        <w:ind w:left="360"/>
      </w:pPr>
      <w:r>
        <w:t>http://developer.baidu.com/map/reference/index.</w:t>
      </w:r>
    </w:p>
    <w:p>
      <w:pPr>
        <w:pStyle w:val="references"/>
        <w:ind w:left="360"/>
      </w:pPr>
      <w:r>
        <w:rPr/>
        <w:t>Http://developer.baidu.com/map/reference/index.</w:t>
      </w:r>
    </w:p>
    <w:p>
      <w:pPr>
        <w:pStyle w:val="references"/>
      </w:pPr>
      <w:r>
        <w:t>National Bureau of Statistics of China, “Country Subdivisions of China,” [Online]. Available:</w:t>
      </w:r>
    </w:p>
    <w:p>
      <w:pPr>
        <w:pStyle w:val="references"/>
      </w:pPr>
      <w:r>
        <w:rPr/>
        <w:t>中国国家统计局，“中国国家分区” ，[网上]。可获得:</w:t>
      </w:r>
    </w:p>
    <w:p>
      <w:pPr>
        <w:pStyle w:val="references"/>
        <w:numPr>
          <w:ilvl w:val="0"/>
          <w:numId w:val="0"/>
        </w:numPr>
        <w:ind w:left="360"/>
      </w:pPr>
      <w:r>
        <w:t>http://www.stats.gov.cn/tjsj/tjbz/xzqhdm/</w:t>
      </w:r>
    </w:p>
    <w:p>
      <w:pPr>
        <w:pStyle w:val="references"/>
        <w:ind w:left="360"/>
      </w:pPr>
      <w:r>
        <w:rPr/>
        <w:t>Http://www.stats.gov.cn/tjsj/tjbz/xzqhdm/</w:t>
      </w:r>
    </w:p>
    <w:p>
      <w:pPr>
        <w:pStyle w:val="references"/>
      </w:pPr>
      <w:r>
        <w:t>Boundary Data of Counties in China, [Online]. Available:</w:t>
      </w:r>
    </w:p>
    <w:p>
      <w:pPr>
        <w:pStyle w:val="references"/>
      </w:pPr>
      <w:r>
        <w:rPr/>
        <w:t>中国个县的边界数据，[在线]。可用:</w:t>
      </w:r>
    </w:p>
    <w:p>
      <w:pPr>
        <w:pStyle w:val="references"/>
        <w:numPr>
          <w:ilvl w:val="0"/>
          <w:numId w:val="0"/>
        </w:numPr>
        <w:ind w:left="360"/>
      </w:pPr>
      <w:r>
        <w:t>https://drive.google.com/file/d/0B_8b-F9NYYBrVW1sM2FETm51Skk/view?usp=sharing</w:t>
      </w:r>
    </w:p>
    <w:p>
      <w:pPr>
        <w:pStyle w:val="references"/>
        <w:ind w:left="360"/>
      </w:pPr>
      <w:r>
        <w:rPr/>
        <w:t>Https://drive.google.com/file/d/0b_8b-f9nyybrvw1sm2fetm51skk/view?usp=sharing</w:t>
      </w:r>
    </w:p>
    <w:p>
      <w:pPr>
        <w:pStyle w:val="references"/>
        <w:numPr>
          <w:ilvl w:val="0"/>
          <w:numId w:val="0"/>
        </w:numPr>
        <w:rPr>
          <w:color w:val="FF0000"/>
        </w:rPr>
        <w:sectPr>
          <w:type w:val="continuous"/>
          <w:pgSz w:w="11909" w:h="16834" w:code="9"/>
          <w:pgMar w:top="1080" w:right="734" w:bottom="2434" w:left="734" w:header="720" w:footer="720" w:gutter="0"/>
          <w:cols w:num="2" w:space="360"/>
          <w:rtlGutter/>
          <w:docGrid w:linePitch="360"/>
        </w:sectPr>
      </w:pPr>
    </w:p>
    <w:p>
      <w:pPr>
        <w:rPr>
          <w:color w:val="FF0000"/>
          <w:lang w:eastAsia="zh-CN"/>
        </w:rPr>
      </w:pPr>
    </w:p>
    <w:sectPr>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4"/>
  </w:num>
  <w:num w:numId="3">
    <w:abstractNumId w:val="0"/>
  </w:num>
  <w:num w:numId="4">
    <w:abstractNumId w:val="2"/>
  </w:num>
  <w:num w:numId="5">
    <w:abstractNumId w:val="2"/>
  </w:num>
  <w:num w:numId="6">
    <w:abstractNumId w:val="2"/>
  </w:num>
  <w:num w:numId="7">
    <w:abstractNumId w:val="2"/>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E26F997-8C81-4E86-A8CE-9C2B6BB9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locked="1"/>
    <w:lsdException w:name="footer" w:locked="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paragraph" w:styleId="6">
    <w:name w:val="heading 6"/>
    <w:basedOn w:val="a"/>
    <w:next w:val="a"/>
    <w:link w:val="60"/>
    <w:qFormat/>
    <w:locked/>
    <w:pPr>
      <w:autoSpaceDE w:val="0"/>
      <w:autoSpaceDN w:val="0"/>
      <w:spacing w:before="240" w:after="60"/>
      <w:ind w:left="4293" w:hanging="720"/>
      <w:jc w:val="left"/>
      <w:outlineLvl w:val="5"/>
    </w:pPr>
    <w:rPr>
      <w:rFonts w:eastAsia="等线"/>
      <w:i/>
      <w:iCs/>
      <w:sz w:val="16"/>
      <w:szCs w:val="16"/>
    </w:rPr>
  </w:style>
  <w:style w:type="paragraph" w:styleId="7">
    <w:name w:val="heading 7"/>
    <w:basedOn w:val="a"/>
    <w:next w:val="a"/>
    <w:link w:val="70"/>
    <w:qFormat/>
    <w:locked/>
    <w:pPr>
      <w:autoSpaceDE w:val="0"/>
      <w:autoSpaceDN w:val="0"/>
      <w:spacing w:before="240" w:after="60"/>
      <w:ind w:left="5013" w:hanging="720"/>
      <w:jc w:val="left"/>
      <w:outlineLvl w:val="6"/>
    </w:pPr>
    <w:rPr>
      <w:rFonts w:eastAsia="等线"/>
      <w:sz w:val="16"/>
      <w:szCs w:val="16"/>
    </w:rPr>
  </w:style>
  <w:style w:type="paragraph" w:styleId="8">
    <w:name w:val="heading 8"/>
    <w:basedOn w:val="a"/>
    <w:next w:val="a"/>
    <w:link w:val="80"/>
    <w:qFormat/>
    <w:locked/>
    <w:pPr>
      <w:autoSpaceDE w:val="0"/>
      <w:autoSpaceDN w:val="0"/>
      <w:spacing w:before="240" w:after="60"/>
      <w:ind w:left="5733" w:hanging="720"/>
      <w:jc w:val="left"/>
      <w:outlineLvl w:val="7"/>
    </w:pPr>
    <w:rPr>
      <w:rFonts w:eastAsia="等线"/>
      <w:i/>
      <w:iCs/>
      <w:sz w:val="16"/>
      <w:szCs w:val="16"/>
    </w:rPr>
  </w:style>
  <w:style w:type="paragraph" w:styleId="9">
    <w:name w:val="heading 9"/>
    <w:basedOn w:val="a"/>
    <w:next w:val="a"/>
    <w:link w:val="90"/>
    <w:qFormat/>
    <w:locked/>
    <w:pPr>
      <w:autoSpaceDE w:val="0"/>
      <w:autoSpaceDN w:val="0"/>
      <w:spacing w:before="240" w:after="60"/>
      <w:ind w:left="6453" w:hanging="720"/>
      <w:jc w:val="left"/>
      <w:outlineLvl w:val="8"/>
    </w:pPr>
    <w:rPr>
      <w:rFonts w:eastAsia="等线"/>
      <w:sz w:val="16"/>
      <w:szCs w:val="1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link w:val="AbstractChar"/>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pPr>
      <w:spacing w:after="120"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Pr>
      <w:rFonts w:eastAsia="MS Mincho"/>
      <w:i/>
      <w:iCs/>
    </w:rPr>
  </w:style>
  <w:style w:type="character" w:customStyle="1" w:styleId="AbstractChar">
    <w:name w:val="Abstract Char"/>
    <w:link w:val="Abstract"/>
    <w:locked/>
    <w:rPr>
      <w:rFonts w:cs="Times New Roman"/>
      <w:b/>
      <w:bCs/>
      <w:sz w:val="18"/>
      <w:szCs w:val="18"/>
      <w:lang w:val="en-US" w:eastAsia="en-US" w:bidi="ar-SA"/>
    </w:rPr>
  </w:style>
  <w:style w:type="character" w:customStyle="1" w:styleId="StyleAbstractItalicChar">
    <w:name w:val="Style Abstract + Italic Char"/>
    <w:link w:val="StyleAbstractItalic"/>
    <w:locked/>
    <w:rPr>
      <w:rFonts w:eastAsia="MS Mincho" w:cs="Times New Roman"/>
      <w:b/>
      <w:bCs/>
      <w:i/>
      <w:iCs/>
      <w:sz w:val="18"/>
      <w:szCs w:val="18"/>
      <w:lang w:val="en-US" w:eastAsia="en-US" w:bidi="ar-SA"/>
    </w:rPr>
  </w:style>
  <w:style w:type="paragraph" w:styleId="a5">
    <w:name w:val="header"/>
    <w:basedOn w:val="a"/>
    <w:link w:val="a6"/>
    <w:pPr>
      <w:pBdr>
        <w:bottom w:val="single" w:sz="6" w:space="1" w:color="auto"/>
      </w:pBdr>
      <w:tabs>
        <w:tab w:val="center" w:pos="4153"/>
        <w:tab w:val="right" w:pos="8306"/>
      </w:tabs>
      <w:snapToGrid w:val="0"/>
    </w:pPr>
    <w:rPr>
      <w:sz w:val="18"/>
      <w:szCs w:val="18"/>
    </w:rPr>
  </w:style>
  <w:style w:type="character" w:customStyle="1" w:styleId="a6">
    <w:name w:val="页眉 字符"/>
    <w:link w:val="a5"/>
    <w:locked/>
    <w:rPr>
      <w:rFonts w:cs="Times New Roman"/>
      <w:sz w:val="18"/>
      <w:szCs w:val="18"/>
      <w:lang w:val="x-none" w:eastAsia="en-US"/>
    </w:rPr>
  </w:style>
  <w:style w:type="paragraph" w:styleId="a7">
    <w:name w:val="footer"/>
    <w:basedOn w:val="a"/>
    <w:link w:val="a8"/>
    <w:pPr>
      <w:tabs>
        <w:tab w:val="center" w:pos="4153"/>
        <w:tab w:val="right" w:pos="8306"/>
      </w:tabs>
      <w:snapToGrid w:val="0"/>
      <w:jc w:val="left"/>
    </w:pPr>
    <w:rPr>
      <w:sz w:val="18"/>
      <w:szCs w:val="18"/>
    </w:rPr>
  </w:style>
  <w:style w:type="character" w:customStyle="1" w:styleId="a8">
    <w:name w:val="页脚 字符"/>
    <w:link w:val="a7"/>
    <w:locked/>
    <w:rPr>
      <w:rFonts w:cs="Times New Roman"/>
      <w:sz w:val="18"/>
      <w:szCs w:val="18"/>
      <w:lang w:val="x-none" w:eastAsia="en-US"/>
    </w:rPr>
  </w:style>
  <w:style w:type="character" w:styleId="a9">
    <w:name w:val="Hyperlink"/>
    <w:rPr>
      <w:rFonts w:cs="Times New Roman"/>
      <w:color w:val="0000FF"/>
      <w:u w:val="single"/>
    </w:rPr>
  </w:style>
  <w:style w:type="character" w:customStyle="1" w:styleId="a4">
    <w:name w:val="正文文本 字符"/>
    <w:link w:val="a3"/>
    <w:locked/>
    <w:rPr>
      <w:rFonts w:cs="Times New Roman"/>
      <w:lang w:val="x-none" w:eastAsia="en-US"/>
    </w:rPr>
  </w:style>
  <w:style w:type="paragraph" w:customStyle="1" w:styleId="FigureCaption0">
    <w:name w:val="Figure Caption"/>
    <w:basedOn w:val="a"/>
    <w:link w:val="FigureCaptionChar"/>
    <w:pPr>
      <w:autoSpaceDE w:val="0"/>
      <w:autoSpaceDN w:val="0"/>
      <w:jc w:val="both"/>
    </w:pPr>
    <w:rPr>
      <w:rFonts w:eastAsia="等线"/>
      <w:sz w:val="16"/>
      <w:szCs w:val="16"/>
    </w:rPr>
  </w:style>
  <w:style w:type="paragraph" w:customStyle="1" w:styleId="Text">
    <w:name w:val="Text"/>
    <w:basedOn w:val="a"/>
    <w:pPr>
      <w:widowControl w:val="0"/>
      <w:autoSpaceDE w:val="0"/>
      <w:autoSpaceDN w:val="0"/>
      <w:spacing w:line="252" w:lineRule="auto"/>
      <w:ind w:firstLine="202"/>
      <w:jc w:val="both"/>
    </w:pPr>
    <w:rPr>
      <w:rFonts w:eastAsia="等线"/>
    </w:rPr>
  </w:style>
  <w:style w:type="character" w:customStyle="1" w:styleId="FigureCaptionChar">
    <w:name w:val="Figure Caption Char"/>
    <w:link w:val="FigureCaption0"/>
    <w:rPr>
      <w:rFonts w:eastAsia="等线"/>
      <w:sz w:val="16"/>
      <w:szCs w:val="16"/>
      <w:lang w:eastAsia="en-US"/>
    </w:rPr>
  </w:style>
  <w:style w:type="character" w:customStyle="1" w:styleId="60">
    <w:name w:val="标题 6 字符"/>
    <w:link w:val="6"/>
    <w:rPr>
      <w:rFonts w:eastAsia="等线"/>
      <w:i/>
      <w:iCs/>
      <w:sz w:val="16"/>
      <w:szCs w:val="16"/>
      <w:lang w:eastAsia="en-US"/>
    </w:rPr>
  </w:style>
  <w:style w:type="character" w:customStyle="1" w:styleId="70">
    <w:name w:val="标题 7 字符"/>
    <w:link w:val="7"/>
    <w:rPr>
      <w:rFonts w:eastAsia="等线"/>
      <w:sz w:val="16"/>
      <w:szCs w:val="16"/>
      <w:lang w:eastAsia="en-US"/>
    </w:rPr>
  </w:style>
  <w:style w:type="character" w:customStyle="1" w:styleId="80">
    <w:name w:val="标题 8 字符"/>
    <w:link w:val="8"/>
    <w:rPr>
      <w:rFonts w:eastAsia="等线"/>
      <w:i/>
      <w:iCs/>
      <w:sz w:val="16"/>
      <w:szCs w:val="16"/>
      <w:lang w:eastAsia="en-US"/>
    </w:rPr>
  </w:style>
  <w:style w:type="character" w:customStyle="1" w:styleId="90">
    <w:name w:val="标题 9 字符"/>
    <w:link w:val="9"/>
    <w:rPr>
      <w:rFonts w:eastAsia="等线"/>
      <w:sz w:val="16"/>
      <w:szCs w:val="16"/>
      <w:lang w:eastAsia="en-US"/>
    </w:rPr>
  </w:style>
  <w:style w:type="paragraph" w:styleId="aa">
    <w:name w:val="Body Text Indent"/>
    <w:basedOn w:val="a"/>
    <w:link w:val="ab"/>
    <w:pPr>
      <w:spacing w:after="120"/>
      <w:ind w:leftChars="200" w:left="420"/>
    </w:pPr>
  </w:style>
  <w:style w:type="character" w:customStyle="1" w:styleId="ab">
    <w:name w:val="正文文本缩进 字符"/>
    <w:link w:val="aa"/>
    <w:rPr>
      <w:lang w:eastAsia="en-US"/>
    </w:rPr>
  </w:style>
  <w:style w:type="paragraph" w:customStyle="1" w:styleId="TableTitle">
    <w:name w:val="Table Title"/>
    <w:basedOn w:val="a"/>
    <w:pPr>
      <w:autoSpaceDE w:val="0"/>
      <w:autoSpaceDN w:val="0"/>
    </w:pPr>
    <w:rPr>
      <w:rFonts w:eastAsia="等线"/>
      <w:smallCap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69" Type="http://schemas.openxmlformats.org/officeDocument/2006/relationships/image" Target="media/image26.wmf"/><Relationship Id="rId10" Type="http://schemas.openxmlformats.org/officeDocument/2006/relationships/oleObject" Target="embeddings/oleObject2.bin"/><Relationship Id="rId15" Type="http://schemas.openxmlformats.org/officeDocument/2006/relationships/image" Target="media/image3.emf"/><Relationship Id="rId36" Type="http://schemas.openxmlformats.org/officeDocument/2006/relationships/oleObject" Target="embeddings/oleObject20.bin"/><Relationship Id="rId9" Type="http://schemas.openxmlformats.org/officeDocument/2006/relationships/oleObject" Target="embeddings/oleObject1.bin"/><Relationship Id="rId8" Type="http://schemas.openxmlformats.org/officeDocument/2006/relationships/image" Target="media/image1.wmf"/><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48" Type="http://schemas.openxmlformats.org/officeDocument/2006/relationships/oleObject" Target="embeddings/oleObject26.bin"/><Relationship Id="rId63" Type="http://schemas.openxmlformats.org/officeDocument/2006/relationships/image" Target="media/image23.emf"/><Relationship Id="rId60" Type="http://schemas.openxmlformats.org/officeDocument/2006/relationships/oleObject" Target="embeddings/oleObject32.bin"/><Relationship Id="rId61" Type="http://schemas.openxmlformats.org/officeDocument/2006/relationships/image" Target="media/image22.wmf"/><Relationship Id="rId66" Type="http://schemas.openxmlformats.org/officeDocument/2006/relationships/oleObject" Target="embeddings/oleObject35.bin"/><Relationship Id="rId67" Type="http://schemas.openxmlformats.org/officeDocument/2006/relationships/image" Target="media/image25.emf"/><Relationship Id="rId64" Type="http://schemas.openxmlformats.org/officeDocument/2006/relationships/oleObject" Target="embeddings/oleObject34.bin"/><Relationship Id="rId65" Type="http://schemas.openxmlformats.org/officeDocument/2006/relationships/image" Target="media/image24.emf"/><Relationship Id="rId40" Type="http://schemas.openxmlformats.org/officeDocument/2006/relationships/oleObject" Target="embeddings/oleObject22.bin"/><Relationship Id="rId41" Type="http://schemas.openxmlformats.org/officeDocument/2006/relationships/image" Target="media/image12.wmf"/><Relationship Id="rId42" Type="http://schemas.openxmlformats.org/officeDocument/2006/relationships/oleObject" Target="embeddings/oleObject23.bin"/><Relationship Id="rId43" Type="http://schemas.openxmlformats.org/officeDocument/2006/relationships/image" Target="media/image13.wmf"/><Relationship Id="rId44" Type="http://schemas.openxmlformats.org/officeDocument/2006/relationships/oleObject" Target="embeddings/oleObject24.bin"/><Relationship Id="rId45" Type="http://schemas.openxmlformats.org/officeDocument/2006/relationships/image" Target="media/image14.wmf"/><Relationship Id="rId46" Type="http://schemas.openxmlformats.org/officeDocument/2006/relationships/oleObject" Target="embeddings/oleObject25.bin"/><Relationship Id="rId47" Type="http://schemas.openxmlformats.org/officeDocument/2006/relationships/image" Target="media/image15.wmf"/><Relationship Id="rId31" Type="http://schemas.openxmlformats.org/officeDocument/2006/relationships/oleObject" Target="embeddings/oleObject16.bin"/><Relationship Id="rId28" Type="http://schemas.openxmlformats.org/officeDocument/2006/relationships/image" Target="media/image8.wmf"/><Relationship Id="rId29" Type="http://schemas.openxmlformats.org/officeDocument/2006/relationships/oleObject" Target="embeddings/oleObject14.bin"/><Relationship Id="rId26" Type="http://schemas.openxmlformats.org/officeDocument/2006/relationships/oleObject" Target="embeddings/oleObject12.bin"/><Relationship Id="rId27" Type="http://schemas.openxmlformats.org/officeDocument/2006/relationships/oleObject" Target="embeddings/oleObject13.bin"/><Relationship Id="rId24" Type="http://schemas.openxmlformats.org/officeDocument/2006/relationships/oleObject" Target="embeddings/oleObject10.bin"/><Relationship Id="rId25" Type="http://schemas.openxmlformats.org/officeDocument/2006/relationships/oleObject" Target="embeddings/oleObject11.bin"/><Relationship Id="rId22" Type="http://schemas.openxmlformats.org/officeDocument/2006/relationships/oleObject" Target="embeddings/oleObject9.bin"/><Relationship Id="rId23" Type="http://schemas.openxmlformats.org/officeDocument/2006/relationships/image" Target="media/image7.wmf"/><Relationship Id="rId20" Type="http://schemas.openxmlformats.org/officeDocument/2006/relationships/oleObject" Target="embeddings/oleObject8.bin"/><Relationship Id="rId21" Type="http://schemas.openxmlformats.org/officeDocument/2006/relationships/image" Target="media/image6.wmf"/><Relationship Id="rId62" Type="http://schemas.openxmlformats.org/officeDocument/2006/relationships/oleObject" Target="embeddings/oleObject33.bin"/><Relationship Id="rId49" Type="http://schemas.openxmlformats.org/officeDocument/2006/relationships/image" Target="media/image16.emf"/><Relationship Id="rId30" Type="http://schemas.openxmlformats.org/officeDocument/2006/relationships/oleObject" Target="embeddings/oleObject15.bin"/><Relationship Id="rId50" Type="http://schemas.openxmlformats.org/officeDocument/2006/relationships/oleObject" Target="embeddings/oleObject27.bin"/><Relationship Id="rId13" Type="http://schemas.openxmlformats.org/officeDocument/2006/relationships/oleObject" Target="embeddings/oleObject4.bin"/><Relationship Id="rId34" Type="http://schemas.openxmlformats.org/officeDocument/2006/relationships/oleObject" Target="embeddings/oleObject19.bin"/><Relationship Id="rId11" Type="http://schemas.openxmlformats.org/officeDocument/2006/relationships/oleObject" Target="embeddings/oleObject3.bin"/><Relationship Id="rId71" Type="http://schemas.openxmlformats.org/officeDocument/2006/relationships/image" Target="media/image27.png"/><Relationship Id="rId70" Type="http://schemas.openxmlformats.org/officeDocument/2006/relationships/oleObject" Target="embeddings/oleObject37.bin"/><Relationship Id="rId73" Type="http://schemas.openxmlformats.org/officeDocument/2006/relationships/fontTable" Target="fontTable.xml"/><Relationship Id="rId72" Type="http://schemas.openxmlformats.org/officeDocument/2006/relationships/image" Target="media/image28.png"/><Relationship Id="rId74" Type="http://schemas.openxmlformats.org/officeDocument/2006/relationships/theme" Target="theme/theme1.xml"/><Relationship Id="rId59" Type="http://schemas.openxmlformats.org/officeDocument/2006/relationships/image" Target="media/image21.emf"/><Relationship Id="rId58" Type="http://schemas.openxmlformats.org/officeDocument/2006/relationships/oleObject" Target="embeddings/oleObject31.bin"/><Relationship Id="rId57" Type="http://schemas.openxmlformats.org/officeDocument/2006/relationships/image" Target="media/image20.emf"/><Relationship Id="rId56" Type="http://schemas.openxmlformats.org/officeDocument/2006/relationships/oleObject" Target="embeddings/oleObject30.bin"/><Relationship Id="rId55" Type="http://schemas.openxmlformats.org/officeDocument/2006/relationships/image" Target="media/image19.emf"/><Relationship Id="rId54" Type="http://schemas.openxmlformats.org/officeDocument/2006/relationships/oleObject" Target="embeddings/oleObject29.bin"/><Relationship Id="rId53" Type="http://schemas.openxmlformats.org/officeDocument/2006/relationships/image" Target="media/image18.emf"/><Relationship Id="rId52" Type="http://schemas.openxmlformats.org/officeDocument/2006/relationships/oleObject" Target="embeddings/oleObject28.bin"/><Relationship Id="rId51" Type="http://schemas.openxmlformats.org/officeDocument/2006/relationships/image" Target="media/image17.wmf"/><Relationship Id="rId68" Type="http://schemas.openxmlformats.org/officeDocument/2006/relationships/oleObject" Target="embeddings/oleObject36.bin"/><Relationship Id="rId19"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1.emf"/><Relationship Id="rId38" Type="http://schemas.openxmlformats.org/officeDocument/2006/relationships/oleObject" Target="embeddings/oleObject21.bin"/><Relationship Id="rId35" Type="http://schemas.openxmlformats.org/officeDocument/2006/relationships/image" Target="media/image9.emf"/><Relationship Id="rId12" Type="http://schemas.openxmlformats.org/officeDocument/2006/relationships/image" Target="media/image2.emf"/><Relationship Id="rId37" Type="http://schemas.openxmlformats.org/officeDocument/2006/relationships/image" Target="media/image10.emf"/><Relationship Id="rId14"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6.bin"/><Relationship Id="rId33" Type="http://schemas.openxmlformats.org/officeDocument/2006/relationships/oleObject" Target="embeddings/oleObject18.bin"/><Relationship Id="rId32"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5640</Words>
  <Characters>29953</Characters>
  <Application>Microsoft Office Word</Application>
  <DocSecurity>0</DocSecurity>
  <Lines>768</Lines>
  <Paragraphs>265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35328</CharactersWithSpaces>
  <SharedDoc>false</SharedDoc>
  <HLinks>
    <vt:vector size="6" baseType="variant">
      <vt:variant>
        <vt:i4>2293794</vt:i4>
      </vt:variant>
      <vt:variant>
        <vt:i4>0</vt:i4>
      </vt:variant>
      <vt:variant>
        <vt:i4>0</vt:i4>
      </vt:variant>
      <vt:variant>
        <vt:i4>5</vt:i4>
      </vt:variant>
      <vt:variant>
        <vt:lpwstr>mailto:nong_nudt@hotmail.com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Aliyun User</cp:lastModifiedBy>
  <cp:revision>2</cp:revision>
  <cp:lastPrinted>2011-04-01T00:04:00Z</cp:lastPrinted>
  <dcterms:created xsi:type="dcterms:W3CDTF">2020-07-07T06:46:00Z</dcterms:created>
  <dcterms:modified xsi:type="dcterms:W3CDTF">2020-07-07T06:46:00Z</dcterms:modified>
</cp:coreProperties>
</file>