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7932" w:rsidRDefault="00E27932" w14:paraId="7A17B1CE" w14:textId="0720D203">
      <w:r w:rsidRPr="3702E59E" w:rsidR="31CC0266">
        <w:rPr>
          <w:rFonts w:ascii="Calibri" w:hAnsi="Calibri" w:eastAsia="Calibri" w:cs="Calibri"/>
          <w:b w:val="0"/>
          <w:bCs w:val="0"/>
          <w:i w:val="0"/>
          <w:iCs w:val="0"/>
          <w:caps w:val="0"/>
          <w:smallCaps w:val="0"/>
          <w:noProof w:val="0"/>
          <w:color w:val="374151"/>
          <w:sz w:val="24"/>
          <w:szCs w:val="24"/>
          <w:lang w:val="en-US"/>
        </w:rPr>
        <w:t>Remote Access Policy</w:t>
      </w:r>
    </w:p>
    <w:p w:rsidR="00E27932" w:rsidRDefault="00E27932" w14:paraId="20F1AC41" w14:textId="6011F154">
      <w:r w:rsidRPr="3702E59E" w:rsidR="31CC0266">
        <w:rPr>
          <w:rFonts w:ascii="Calibri" w:hAnsi="Calibri" w:eastAsia="Calibri" w:cs="Calibri"/>
          <w:b w:val="0"/>
          <w:bCs w:val="0"/>
          <w:i w:val="0"/>
          <w:iCs w:val="0"/>
          <w:caps w:val="0"/>
          <w:smallCaps w:val="0"/>
          <w:noProof w:val="0"/>
          <w:color w:val="374151"/>
          <w:sz w:val="24"/>
          <w:szCs w:val="24"/>
          <w:lang w:val="en-US"/>
        </w:rPr>
        <w:t>Purpose: The purpose of this Remote Access Policy is to define guidelines and procedures for secure remote access to the organization’s network and information systems. Remote access allows authorized personnel to connect to organizational resources from locations outside of the office, which can increase productivity and flexibility. However, remote access also poses security risks that must be mitigated to protect the confidentiality, integrity, and availability of the organization’s data.</w:t>
      </w:r>
    </w:p>
    <w:p w:rsidR="00E27932" w:rsidRDefault="00E27932" w14:paraId="42254844" w14:textId="542CC644">
      <w:r w:rsidRPr="3702E59E" w:rsidR="31CC0266">
        <w:rPr>
          <w:rFonts w:ascii="Calibri" w:hAnsi="Calibri" w:eastAsia="Calibri" w:cs="Calibri"/>
          <w:b w:val="0"/>
          <w:bCs w:val="0"/>
          <w:i w:val="0"/>
          <w:iCs w:val="0"/>
          <w:caps w:val="0"/>
          <w:smallCaps w:val="0"/>
          <w:noProof w:val="0"/>
          <w:color w:val="374151"/>
          <w:sz w:val="24"/>
          <w:szCs w:val="24"/>
          <w:lang w:val="en-US"/>
        </w:rPr>
        <w:t>Scope: This policy applies to all employees, contractors, and third-party vendors who require remote access to the organization’s network and information systems.</w:t>
      </w:r>
    </w:p>
    <w:p w:rsidR="00E27932" w:rsidRDefault="00E27932" w14:paraId="7B73D6CE" w14:textId="3668CCE6">
      <w:r w:rsidRPr="3702E59E" w:rsidR="31CC0266">
        <w:rPr>
          <w:rFonts w:ascii="Calibri" w:hAnsi="Calibri" w:eastAsia="Calibri" w:cs="Calibri"/>
          <w:b w:val="0"/>
          <w:bCs w:val="0"/>
          <w:i w:val="0"/>
          <w:iCs w:val="0"/>
          <w:caps w:val="0"/>
          <w:smallCaps w:val="0"/>
          <w:noProof w:val="0"/>
          <w:color w:val="374151"/>
          <w:sz w:val="24"/>
          <w:szCs w:val="24"/>
          <w:lang w:val="en-US"/>
        </w:rPr>
        <w:t>Policy:</w:t>
      </w:r>
    </w:p>
    <w:p w:rsidR="00E27932" w:rsidP="3702E59E" w:rsidRDefault="00E27932" w14:paraId="4C300BC8" w14:textId="32B34754">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3702E59E" w:rsidR="31CC0266">
        <w:rPr>
          <w:rFonts w:ascii="Calibri" w:hAnsi="Calibri" w:eastAsia="Calibri" w:cs="Calibri"/>
          <w:b w:val="0"/>
          <w:bCs w:val="0"/>
          <w:i w:val="0"/>
          <w:iCs w:val="0"/>
          <w:caps w:val="0"/>
          <w:smallCaps w:val="0"/>
          <w:noProof w:val="0"/>
          <w:color w:val="374151"/>
          <w:sz w:val="24"/>
          <w:szCs w:val="24"/>
          <w:lang w:val="en-US"/>
        </w:rPr>
        <w:t>Authorization: Remote access must be authorized by the appropriate management personnel before access is granted. The access request must be in writing and approved by the employee’s supervisor, HR department, and IT department.</w:t>
      </w:r>
    </w:p>
    <w:p w:rsidR="00E27932" w:rsidP="3702E59E" w:rsidRDefault="00E27932" w14:paraId="435C3B6A" w14:textId="75D00C05">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3702E59E" w:rsidR="31CC0266">
        <w:rPr>
          <w:rFonts w:ascii="Calibri" w:hAnsi="Calibri" w:eastAsia="Calibri" w:cs="Calibri"/>
          <w:b w:val="0"/>
          <w:bCs w:val="0"/>
          <w:i w:val="0"/>
          <w:iCs w:val="0"/>
          <w:caps w:val="0"/>
          <w:smallCaps w:val="0"/>
          <w:noProof w:val="0"/>
          <w:color w:val="374151"/>
          <w:sz w:val="24"/>
          <w:szCs w:val="24"/>
          <w:lang w:val="en-US"/>
        </w:rPr>
        <w:t>Authentication: Remote access requires two-factor authentication. The remote user must provide a valid username and password and a unique token or device that generates a one-time password (OTP). Passwords must meet the organization’s password policy requirements and be changed every 90 days.</w:t>
      </w:r>
    </w:p>
    <w:p w:rsidR="00E27932" w:rsidP="3702E59E" w:rsidRDefault="00E27932" w14:paraId="35E96502" w14:textId="34180284">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3702E59E" w:rsidR="31CC0266">
        <w:rPr>
          <w:rFonts w:ascii="Calibri" w:hAnsi="Calibri" w:eastAsia="Calibri" w:cs="Calibri"/>
          <w:b w:val="0"/>
          <w:bCs w:val="0"/>
          <w:i w:val="0"/>
          <w:iCs w:val="0"/>
          <w:caps w:val="0"/>
          <w:smallCaps w:val="0"/>
          <w:noProof w:val="0"/>
          <w:color w:val="374151"/>
          <w:sz w:val="24"/>
          <w:szCs w:val="24"/>
          <w:lang w:val="en-US"/>
        </w:rPr>
        <w:t>Encryption: All remote access must be encrypted using SSL or TLS protocols. Remote users must connect to the organization’s network using a Virtual Private Network (VPN) to establish a secure encrypted tunnel. Data transmitted between the remote user and the organization’s network must be encrypted using strong encryption algorithms.</w:t>
      </w:r>
    </w:p>
    <w:p w:rsidR="00E27932" w:rsidP="3702E59E" w:rsidRDefault="00E27932" w14:paraId="6091B49B" w14:textId="2CE2089F">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3702E59E" w:rsidR="31CC0266">
        <w:rPr>
          <w:rFonts w:ascii="Calibri" w:hAnsi="Calibri" w:eastAsia="Calibri" w:cs="Calibri"/>
          <w:b w:val="0"/>
          <w:bCs w:val="0"/>
          <w:i w:val="0"/>
          <w:iCs w:val="0"/>
          <w:caps w:val="0"/>
          <w:smallCaps w:val="0"/>
          <w:noProof w:val="0"/>
          <w:color w:val="374151"/>
          <w:sz w:val="24"/>
          <w:szCs w:val="24"/>
          <w:lang w:val="en-US"/>
        </w:rPr>
        <w:t>Endpoint security: Remote users must comply with the organization’s endpoint security policy, which requires that all devices used to connect to the network are updated with the latest security patches and anti-virus software. Devices must also have a password or passcode to prevent unauthorized access.</w:t>
      </w:r>
    </w:p>
    <w:p w:rsidR="00E27932" w:rsidP="3702E59E" w:rsidRDefault="00E27932" w14:paraId="77310AB9" w14:textId="12CFA252">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3702E59E" w:rsidR="31CC0266">
        <w:rPr>
          <w:rFonts w:ascii="Calibri" w:hAnsi="Calibri" w:eastAsia="Calibri" w:cs="Calibri"/>
          <w:b w:val="0"/>
          <w:bCs w:val="0"/>
          <w:i w:val="0"/>
          <w:iCs w:val="0"/>
          <w:caps w:val="0"/>
          <w:smallCaps w:val="0"/>
          <w:noProof w:val="0"/>
          <w:color w:val="374151"/>
          <w:sz w:val="24"/>
          <w:szCs w:val="24"/>
          <w:lang w:val="en-US"/>
        </w:rPr>
        <w:t>Monitoring: All remote access sessions must be logged and monitored for suspicious activity. The IT department must be notified immediately of any unusual activity or suspected security breach.</w:t>
      </w:r>
    </w:p>
    <w:p w:rsidR="00E27932" w:rsidP="3702E59E" w:rsidRDefault="00E27932" w14:paraId="0B569059" w14:textId="72E13CED">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3702E59E" w:rsidR="31CC0266">
        <w:rPr>
          <w:rFonts w:ascii="Calibri" w:hAnsi="Calibri" w:eastAsia="Calibri" w:cs="Calibri"/>
          <w:b w:val="0"/>
          <w:bCs w:val="0"/>
          <w:i w:val="0"/>
          <w:iCs w:val="0"/>
          <w:caps w:val="0"/>
          <w:smallCaps w:val="0"/>
          <w:noProof w:val="0"/>
          <w:color w:val="374151"/>
          <w:sz w:val="24"/>
          <w:szCs w:val="24"/>
          <w:lang w:val="en-US"/>
        </w:rPr>
        <w:t>Access termination: Remote access must be terminated immediately when no longer required or when an employee leaves the organization. Access must also be revoked for any employee who violates the remote access policy or the organization’s security policies.</w:t>
      </w:r>
    </w:p>
    <w:p w:rsidR="00E27932" w:rsidP="3702E59E" w:rsidRDefault="00E27932" w14:paraId="127B9592" w14:textId="047A535A">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3702E59E" w:rsidR="31CC0266">
        <w:rPr>
          <w:rFonts w:ascii="Calibri" w:hAnsi="Calibri" w:eastAsia="Calibri" w:cs="Calibri"/>
          <w:b w:val="0"/>
          <w:bCs w:val="0"/>
          <w:i w:val="0"/>
          <w:iCs w:val="0"/>
          <w:caps w:val="0"/>
          <w:smallCaps w:val="0"/>
          <w:noProof w:val="0"/>
          <w:color w:val="374151"/>
          <w:sz w:val="24"/>
          <w:szCs w:val="24"/>
          <w:lang w:val="en-US"/>
        </w:rPr>
        <w:t>Training: All employees who require remote access must complete mandatory training on the organization’s remote access policy, security awareness, and best practices for secure remote access.</w:t>
      </w:r>
    </w:p>
    <w:p w:rsidR="00E27932" w:rsidRDefault="00E27932" w14:paraId="22BC9290" w14:textId="349F294C">
      <w:r w:rsidRPr="3702E59E" w:rsidR="31CC0266">
        <w:rPr>
          <w:rFonts w:ascii="Calibri" w:hAnsi="Calibri" w:eastAsia="Calibri" w:cs="Calibri"/>
          <w:b w:val="0"/>
          <w:bCs w:val="0"/>
          <w:i w:val="0"/>
          <w:iCs w:val="0"/>
          <w:caps w:val="0"/>
          <w:smallCaps w:val="0"/>
          <w:noProof w:val="0"/>
          <w:color w:val="374151"/>
          <w:sz w:val="24"/>
          <w:szCs w:val="24"/>
          <w:lang w:val="en-US"/>
        </w:rPr>
        <w:t>Enforcement: Any employee found to have violated this Remote Access Policy may be subject to disciplinary action, up to and including termination of employment. Contractors and third-party vendors found to have violated this policy may be subject to contract termination and legal action.</w:t>
      </w:r>
    </w:p>
    <w:p w:rsidR="00E27932" w:rsidRDefault="00E27932" w14:paraId="7A57444F" w14:textId="24405B40">
      <w:r w:rsidRPr="3702E59E" w:rsidR="31CC0266">
        <w:rPr>
          <w:rFonts w:ascii="Calibri" w:hAnsi="Calibri" w:eastAsia="Calibri" w:cs="Calibri"/>
          <w:b w:val="0"/>
          <w:bCs w:val="0"/>
          <w:i w:val="0"/>
          <w:iCs w:val="0"/>
          <w:caps w:val="0"/>
          <w:smallCaps w:val="0"/>
          <w:noProof w:val="0"/>
          <w:color w:val="374151"/>
          <w:sz w:val="24"/>
          <w:szCs w:val="24"/>
          <w:lang w:val="en-US"/>
        </w:rPr>
        <w:t>Policy Review: This policy will be reviewed and updated annually or as needed to ensure it remains relevant and effective in addressing new security threats and organizational changes.</w:t>
      </w:r>
    </w:p>
    <w:p w:rsidR="00E27932" w:rsidP="3702E59E" w:rsidRDefault="00E27932" w14:paraId="2C078E63" w14:textId="257FAE15">
      <w:pPr>
        <w:pStyle w:val="Normal"/>
      </w:pPr>
    </w:p>
    <w:sectPr w:rsidR="00E2793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http://schemas.openxmlformats.org/wordprocessingml/2006/main">
  <w:abstractNum xmlns:w="http://schemas.openxmlformats.org/wordprocessingml/2006/main" w:abstractNumId="1">
    <w:nsid w:val="452033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41980D"/>
    <w:rsid w:val="00E27932"/>
    <w:rsid w:val="31CC0266"/>
    <w:rsid w:val="3702E59E"/>
    <w:rsid w:val="404198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980D"/>
  <w15:chartTrackingRefBased/>
  <w15:docId w15:val="{0F871F26-47C6-44C8-AB0E-FB8945C5E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aliases w:val="Fuente de párrafo predeter."/>
    <w:uiPriority w:val="1"/>
    <w:semiHidden/>
    <w:unhideWhenUsed/>
  </w:style>
  <w:style w:type="table" w:styleId="TableNormal" w:default="1">
    <w:name w:val="Normal Table"/>
    <w:aliases w:val="Tabla normal"/>
    <w:uiPriority w:val="99"/>
    <w:semiHidden/>
    <w:unhideWhenUsed/>
    <w:tblPr>
      <w:tblInd w:w="0" w:type="dxa"/>
      <w:tblCellMar>
        <w:top w:w="0" w:type="dxa"/>
        <w:left w:w="108" w:type="dxa"/>
        <w:bottom w:w="0" w:type="dxa"/>
        <w:right w:w="108" w:type="dxa"/>
      </w:tblCellMar>
    </w:tblPr>
  </w:style>
  <w:style w:type="numbering" w:styleId="NoList" w:default="1">
    <w:name w:val="No List"/>
    <w:aliases w:val="Sin lista"/>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d2ca8f97b96646a8"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98E06E5B10A45A237A8B34A44F572" ma:contentTypeVersion="13" ma:contentTypeDescription="Create a new document." ma:contentTypeScope="" ma:versionID="01f6a46ec7ee02cff22a28b8e2290826">
  <xsd:schema xmlns:xsd="http://www.w3.org/2001/XMLSchema" xmlns:xs="http://www.w3.org/2001/XMLSchema" xmlns:p="http://schemas.microsoft.com/office/2006/metadata/properties" xmlns:ns2="7d1e3341-bd78-48f2-b02c-81ce424dcf6d" xmlns:ns3="de6eed80-5cd7-45db-9867-a63dc9ae2851" targetNamespace="http://schemas.microsoft.com/office/2006/metadata/properties" ma:root="true" ma:fieldsID="a12da221073876072391479cd32b5d98" ns2:_="" ns3:_="">
    <xsd:import namespace="7d1e3341-bd78-48f2-b02c-81ce424dcf6d"/>
    <xsd:import namespace="de6eed80-5cd7-45db-9867-a63dc9ae285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e3341-bd78-48f2-b02c-81ce424dc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e9e90a8-b24c-4be7-8760-a88b2cd47eb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6eed80-5cd7-45db-9867-a63dc9ae285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a2fb6bb-2c0d-4644-91ea-dee70bb335b2}" ma:internalName="TaxCatchAll" ma:showField="CatchAllData" ma:web="de6eed80-5cd7-45db-9867-a63dc9ae285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1e3341-bd78-48f2-b02c-81ce424dcf6d">
      <Terms xmlns="http://schemas.microsoft.com/office/infopath/2007/PartnerControls"/>
    </lcf76f155ced4ddcb4097134ff3c332f>
    <TaxCatchAll xmlns="de6eed80-5cd7-45db-9867-a63dc9ae2851" xsi:nil="true"/>
  </documentManagement>
</p:properties>
</file>

<file path=customXml/itemProps1.xml><?xml version="1.0" encoding="utf-8"?>
<ds:datastoreItem xmlns:ds="http://schemas.openxmlformats.org/officeDocument/2006/customXml" ds:itemID="{AA5A07A0-CC97-4167-8752-4E1114DACDDD}"/>
</file>

<file path=customXml/itemProps2.xml><?xml version="1.0" encoding="utf-8"?>
<ds:datastoreItem xmlns:ds="http://schemas.openxmlformats.org/officeDocument/2006/customXml" ds:itemID="{E91BA25D-1074-45AF-8619-FC95F3D90D81}"/>
</file>

<file path=customXml/itemProps3.xml><?xml version="1.0" encoding="utf-8"?>
<ds:datastoreItem xmlns:ds="http://schemas.openxmlformats.org/officeDocument/2006/customXml" ds:itemID="{A24A7040-18C5-41B2-93DB-515AB12D1A5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Mariotti, Treson Hayes</dc:creator>
  <cp:keywords/>
  <dc:description/>
  <cp:lastModifiedBy>Mariotti, Treson Hayes</cp:lastModifiedBy>
  <cp:revision>2</cp:revision>
  <dcterms:created xsi:type="dcterms:W3CDTF">2023-03-10T22:06:00Z</dcterms:created>
  <dcterms:modified xsi:type="dcterms:W3CDTF">2023-03-10T22:06:34Z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2023-03-10T22:06:16Z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862d37e0-ba91-4f89-a557-74d2eeeae5a5</vt:lpwstr>
  </property>
  <property fmtid="{D5CDD505-2E9C-101B-9397-08002B2CF9AE}" pid="8" name="MSIP_Label_4044bd30-2ed7-4c9d-9d12-46200872a97b_ContentBits">
    <vt:lpwstr>0</vt:lpwstr>
  </property>
  <property fmtid="{D5CDD505-2E9C-101B-9397-08002B2CF9AE}" pid="9" name="ContentTypeId">
    <vt:lpwstr>0x01010077F98E06E5B10A45A237A8B34A44F572</vt:lpwstr>
  </property>
</Properties>
</file>