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00"/>
              <w:bottom w:type="dxa" w:w="500"/>
              <w:right w:type="dxa" w:w="400"/>
            </w:tcMar>
          </w:tcPr>
          <w:p>
            <w:pPr>
              <w:jc w:val="center"/>
            </w:pPr>
            <w:r>
              <w:rPr>
                <w:rFonts w:ascii="Arial" w:cs="Arial" w:eastAsia="Arial" w:hAnsi="Arial"/>
                <w:b/>
                <w:bCs/>
                <w:i w:val="false"/>
                <w:iCs w:val="false"/>
                <w:color w:val="D9E1F2"/>
                <w:sz w:val="24"/>
                <w:szCs w:val="24"/>
              </w:rPr>
              <w:t xml:space="preserve">PURE WATER AUTOMATIONS · VA MANAGEMENT</w:t>
            </w:r>
          </w:p>
          <w:p>
            <w:pPr>
              <w:spacing w:after="100" w:before="100"/>
              <w:jc w:val="center"/>
            </w:pPr>
            <w:r>
              <w:rPr>
                <w:rFonts w:ascii="Arial" w:cs="Arial" w:eastAsia="Arial" w:hAnsi="Arial"/>
                <w:b/>
                <w:bCs/>
                <w:i w:val="false"/>
                <w:iCs w:val="false"/>
                <w:color w:val="FFFFFF"/>
                <w:sz w:val="44"/>
                <w:szCs w:val="44"/>
              </w:rPr>
              <w:t xml:space="preserve">VA Manager — Recruiter Console</w:t>
            </w:r>
          </w:p>
          <w:p>
            <w:pPr>
              <w:jc w:val="center"/>
            </w:pPr>
            <w:r>
              <w:rPr>
                <w:rFonts w:ascii="Arial" w:cs="Arial" w:eastAsia="Arial" w:hAnsi="Arial"/>
                <w:b w:val="false"/>
                <w:bCs w:val="false"/>
                <w:i w:val="false"/>
                <w:iCs w:val="false"/>
                <w:color w:val="D9E1F2"/>
                <w:sz w:val="26"/>
                <w:szCs w:val="26"/>
              </w:rPr>
              <w:t xml:space="preserve">Video Walkthrough Script (with the Applicant’s View)</w:t>
            </w:r>
          </w:p>
          <w:p>
            <w:pPr>
              <w:spacing w:before="240"/>
              <w:jc w:val="center"/>
            </w:pPr>
            <w:r>
              <w:rPr>
                <w:rFonts w:ascii="Arial" w:cs="Arial" w:eastAsia="Arial" w:hAnsi="Arial"/>
                <w:b w:val="false"/>
                <w:bCs w:val="false"/>
                <w:i/>
                <w:iCs/>
                <w:color w:val="A0AABF"/>
                <w:sz w:val="20"/>
                <w:szCs w:val="20"/>
              </w:rPr>
              <w:t xml:space="preserve">For VA Recording Use  |  Estimated Runtime: 8–11 minutes</w:t>
            </w:r>
          </w:p>
        </w:tc>
      </w:tr>
    </w:tbl>
    <w:p>
      <w:pPr>
        <w:spacing w:after="0" w:before="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100"/>
              <w:left w:type="dxa" w:w="180"/>
              <w:bottom w:type="dxa" w:w="100"/>
              <w:right w:type="dxa" w:w="180"/>
            </w:tcMar>
          </w:tcPr>
          <w:p>
            <w:pPr>
              <w:spacing w:after="60" w:before="60"/>
            </w:pPr>
            <w:r>
              <w:rPr>
                <w:rFonts w:ascii="Arial" w:cs="Arial" w:eastAsia="Arial" w:hAnsi="Arial"/>
                <w:b/>
                <w:bCs/>
                <w:i w:val="false"/>
                <w:iCs w:val="false"/>
                <w:color w:val="FFFFFF"/>
                <w:sz w:val="26"/>
                <w:szCs w:val="26"/>
              </w:rPr>
              <w:t xml:space="preserve">HOW TO USE THIS SCRIPT</w:t>
            </w:r>
          </w:p>
        </w:tc>
      </w:tr>
    </w:tbl>
    <w:p>
      <w:pPr>
        <w:spacing w:after="0" w:before="120"/>
      </w:pPr>
    </w:p>
    <w:p>
      <w:pPr>
        <w:spacing w:after="120" w:before="0"/>
      </w:pPr>
      <w:r>
        <w:rPr>
          <w:rFonts w:ascii="Arial" w:cs="Arial" w:eastAsia="Arial" w:hAnsi="Arial"/>
          <w:b/>
          <w:bCs/>
          <w:i w:val="false"/>
          <w:iCs w:val="false"/>
          <w:color w:val="000000"/>
          <w:sz w:val="22"/>
          <w:szCs w:val="22"/>
        </w:rPr>
        <w:t xml:space="preserve">Format:  </w:t>
      </w:r>
      <w:r>
        <w:rPr>
          <w:rFonts w:ascii="Arial" w:cs="Arial" w:eastAsia="Arial" w:hAnsi="Arial"/>
          <w:b w:val="false"/>
          <w:bCs w:val="false"/>
          <w:i w:val="false"/>
          <w:iCs w:val="false"/>
          <w:color w:val="000000"/>
          <w:sz w:val="22"/>
          <w:szCs w:val="22"/>
        </w:rPr>
        <w:t xml:space="preserve">Narration (blue boxes) is what you say out loud. The yellow boxes ("YOUR CONSOLE") show what you click in the recruiter app. The green boxes ("APPLICANT VIEW") mean: switch to a second window and show what the candidate sees — their application page, the email they receive, or their trial screen. Do not read the coloured labels aloud.</w:t>
      </w:r>
    </w:p>
    <w:p>
      <w:pPr>
        <w:spacing w:after="0" w:before="100"/>
      </w:pPr>
    </w:p>
    <w:p>
      <w:pPr>
        <w:spacing w:after="120" w:before="0"/>
      </w:pPr>
      <w:r>
        <w:rPr>
          <w:rFonts w:ascii="Arial" w:cs="Arial" w:eastAsia="Arial" w:hAnsi="Arial"/>
          <w:b/>
          <w:bCs/>
          <w:i w:val="false"/>
          <w:iCs w:val="false"/>
          <w:color w:val="000000"/>
          <w:sz w:val="22"/>
          <w:szCs w:val="22"/>
        </w:rPr>
        <w:t xml:space="preserve">Before recording:  </w:t>
      </w:r>
      <w:r>
        <w:rPr>
          <w:rFonts w:ascii="Arial" w:cs="Arial" w:eastAsia="Arial" w:hAnsi="Arial"/>
          <w:b w:val="false"/>
          <w:bCs w:val="false"/>
          <w:i w:val="false"/>
          <w:iCs w:val="false"/>
          <w:color w:val="000000"/>
          <w:sz w:val="22"/>
          <w:szCs w:val="22"/>
        </w:rPr>
        <w:t xml:space="preserve">Sign in to team.pwasecondbrain.uk as a Recruiter. Have sample candidates at different stages (one "applied", one "reviewed", one "interviewed") so you can demo each button. To show the APPLICANT VIEW, also open a second browser window: have the public application page (team.pwasecondbrain.uk/apply) ready, and either a test inbox that received an invite email or a screenshot of one, plus a sample trial-tracker link if you have one. Close other tabs, silence notifications, record full-screen in Chrome at 1080p.</w:t>
      </w:r>
    </w:p>
    <w:p>
      <w:pPr>
        <w:spacing w:after="0" w:before="100"/>
      </w:pPr>
    </w:p>
    <w:p>
      <w:pPr>
        <w:spacing w:after="120" w:before="0"/>
      </w:pPr>
      <w:r>
        <w:rPr>
          <w:rFonts w:ascii="Arial" w:cs="Arial" w:eastAsia="Arial" w:hAnsi="Arial"/>
          <w:b/>
          <w:bCs/>
          <w:i w:val="false"/>
          <w:iCs w:val="false"/>
          <w:color w:val="000000"/>
          <w:sz w:val="22"/>
          <w:szCs w:val="22"/>
        </w:rPr>
        <w:t xml:space="preserve">Pace:  </w:t>
      </w:r>
      <w:r>
        <w:rPr>
          <w:rFonts w:ascii="Arial" w:cs="Arial" w:eastAsia="Arial" w:hAnsi="Arial"/>
          <w:b w:val="false"/>
          <w:bCs w:val="false"/>
          <w:i w:val="false"/>
          <w:iCs w:val="false"/>
          <w:color w:val="000000"/>
          <w:sz w:val="22"/>
          <w:szCs w:val="22"/>
        </w:rPr>
        <w:t xml:space="preserve">Move slowly. Pause 2–3 seconds after every click. When you switch between your console and the applicant view, pause an extra beat so the editor can add a label.</w:t>
      </w:r>
    </w:p>
    <w:p>
      <w:pPr>
        <w:spacing w:after="0" w:before="10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1 — WELCOME &amp; THE TWO SIDES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Start on the Google sign-in screen, then land on the Candidate pipeline with the sidebar showing "Pipeline" and "Training Log".</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Welcome to the VA Management Console — this is your toolkit as a Recruiter. You open it at team-dot-pwasecondbrain-dot-uk and sign in with your Google account through Cloudflare. Your sidebar is simple: the Candidate Pipeline, where you live, and the Training Log. In this video we will do something a little different — for every action you take, we will also flip over and show what the candidate experiences on their end, so you understand the full picture of what you are putting people through. Let’s follow one candidate all the way from applying to starting their trial.</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2 — WHERE CANDIDATES COME FROM: THE APPLICATION  (1 minute)</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APPLICANT VIEW:  </w:t>
            </w:r>
            <w:r>
              <w:rPr>
                <w:rFonts w:ascii="Arial" w:cs="Arial" w:eastAsia="Arial" w:hAnsi="Arial"/>
                <w:b w:val="false"/>
                <w:bCs w:val="false"/>
                <w:i w:val="false"/>
                <w:iCs w:val="false"/>
                <w:color w:val="000000"/>
                <w:sz w:val="22"/>
                <w:szCs w:val="22"/>
              </w:rPr>
              <w:t xml:space="preserve">In a second window, open the public application page at team.pwasecondbrain.uk/apply. Fill it in as a sample applicant — name, email, skills (e.g. the "other skills" box) — and submit so the "Thank you!" screen shows.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Before we touch your console, here is where every candidate begins — the public application page. Anyone can open this link, enter their details and skills, and submit. They get a simple "Thank you" confirmation, and that is it for them for now. But on your side, the moment they hit submit, they drop straight into your pipeline. So remember: each card you are about to work is a real person who filled out this form and is now waiting to hear back.</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3 — THE CANDIDATE PIPELINE  (1 minute)</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Switch to your console. Show the Candidate pipeline — point to the new "applied" candidate at the top and the stage badges on a few cards.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Now back to your console. This is the Candidate Pipeline — every applicant is a card, and the badge tells you exactly what stage they are at: applied, reviewed, interview scheduled, interviewed, and onward. Our applicant from a moment ago is right here at the top as "applied." The console only ever shows you the buttons that make sense for a candidate’s current stage, so you are never guessing your next move — you just work down the list. Let’s take this person all the way through.</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4 — REVIEWING A NEW APPLICANT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On the "applied" candidate, show the "Mark reviewed" and "Reject" buttons. Click "Mark reviewed".</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Your first job on a new applicant is a quick screen of their application. If they are clearly not a fit, Reject closes them out cleanly. If they look promising, click Mark reviewed — that advances them and signals you are ready to invite them to interview. Keep this light; it is just a first pass to separate the obvious no’s from everyone worth a conversation. Nothing is emailed to the candidate at this step — this is all on your side.</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5 — SET YOUR INTERVIEW LINKS (ONCE)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At the top of the pipeline, show the "Interview links" panel. Paste an intro-video URL and an interview-booking URL, then Save.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One quick setup step before you can invite anyone. At the top of the pipeline is an Interview links panel. Here you paste two things: the link to our intro video, and your interview booking link — the page where candidates pick a time. You set these once and the console reuses them for every candidate, so you normally only touch this when a link changes. If you skip it, the console will remind you, because the invite needs a link to send.</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6 — SEND THE INVITE  +  WHAT THE APPLICANT RECEIVES  (1 minute 15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On the "reviewed" candidate, click "✉ Send interview invite".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Now the candidate is reviewed and your links are set, so click Send interview invite. On your side, that is it — one click, and they move to "interview scheduled." But watch what just happened on their end.</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APPLICANT VIEW:  </w:t>
            </w:r>
            <w:r>
              <w:rPr>
                <w:rFonts w:ascii="Arial" w:cs="Arial" w:eastAsia="Arial" w:hAnsi="Arial"/>
                <w:b w:val="false"/>
                <w:bCs w:val="false"/>
                <w:i w:val="false"/>
                <w:iCs w:val="false"/>
                <w:color w:val="000000"/>
                <w:sz w:val="22"/>
                <w:szCs w:val="22"/>
              </w:rPr>
              <w:t xml:space="preserve">Switch to the test inbox (or a screenshot) and open the invite email. Show the "Watch this short intro video first" link and the booking link. If you can, click the booking link to show the scheduling page.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Here is the email the candidate just received — automatically, with no writing from you. It tells them to watch our short intro video first, so they learn about the role, and then it gives them the link to book their interview. They click through, pick a time, and they are scheduled. This is the candidate’s first real impression of us, and because the console sends it, it is consistent and professional for every single applicant.</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7 — RECORDING THE INTERVIEW  (1 minute)</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On the "interview scheduled" candidate, click "Record interview" to open the form. Show filling in notes/scores, then save.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After you have actually met with the candidate over video, come back to their card and click Record interview. This opens a short form where you capture how it went — your notes and assessment. Take this seriously, because it becomes the record the team relies on for the next decision, especially if someone else makes the final call. A clear, honest note now saves a lot of back-and-forth later. Once you save, the candidate moves to "interviewed" — and that is where the big decision lives.</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F8F00"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8 — MAKING THE CALL: RECOMMEND, WAITLIST, OR REJECT  (1 minute 15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On the "interviewed" candidate, show the three buttons: "Recommend 10-hr", "Waitlist", "Reject". Click "Recommend 10-hr" and let the confirmation pop-up show.</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This is the big decision, and you have three choices. Reject closes the candidate out. Waitlist parks a "maybe" — someone good you are just not ready to move on. And Recommend 10-hr is your yes — putting them forward for a paid, ten-hour trial. Now, the single most important thing to understand: recommending does NOT start the trial and does NOT email the candidate anything yet. It quietly sends them to a pre-trial review, where Eunmi double-checks them before we spend any trial hours. Read the confirmation prompt — it says exactly this. So from the candidate’s side, nothing visibly changes the instant you recommend; they only hear back once that review passes.</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9 — WHAT THE APPLICANT SEES NEXT: THE TRIAL  (1 minute)</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APPLICANT VIEW:  </w:t>
            </w:r>
            <w:r>
              <w:rPr>
                <w:rFonts w:ascii="Arial" w:cs="Arial" w:eastAsia="Arial" w:hAnsi="Arial"/>
                <w:b w:val="false"/>
                <w:bCs w:val="false"/>
                <w:i w:val="false"/>
                <w:iCs w:val="false"/>
                <w:color w:val="000000"/>
                <w:sz w:val="22"/>
                <w:szCs w:val="22"/>
              </w:rPr>
              <w:t xml:space="preserve">Switch to the applicant view. Show the candidate’s trial-tracker page (the /track link they receive after the pre-trial review passes) — point out the "How this works" steps, the "Start the timer" control, and the Google Doc and Loom tool links. Use a sample link or a screenshot.</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Once you have recommended them AND Eunmi approves at the pre-trial review, the candidate finally hears back — they get a private link to their trial tracker. This is what they land on. It walks them through how the trial works, they start a timer to log their hours, and they follow the tools we give them — a Google Doc with their tasks and a Loom video showing what to do. This is the paid ten-hour trial that your recommendation set in motion. You do not run this part, but seeing it helps you understand exactly what you are sending strong candidates into.</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10 — AFTER YOU RECOMMEND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Back in your console, on a "tenhr invited" or "tenhr in progress" candidate, show the "Gate review →" link. Click it to peek at the Gate reviews screen, then return.</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Back on your side, once you have recommended someone their card shows a Gate review link. From here, the gate reviewer and HR take over: the pre-trial check, the trial itself, reviewing the work, and then the contract and onboarding. You do not have to drive any of it — but you can click Gate review to follow your candidate’s progress and see where they end up. It is worth checking back, because over time you learn which of your recommendations went the distance, and that sharpens your judgment.</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11 — THE TRAINING LOG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Click "Training Log" in the sidebar. Show the list of recorded training sessions.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The other tab in your sidebar is the Training Log — a running history of the training that candidates and new VAs go through. Depending on how your team works, you may add sessions here yourself or simply use it for reference. The main thing is to know it is here, so when someone asks "has this person been trained on this yet?", you know exactly where to look.</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12 — WRAP-UP &amp; HELP  (30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 YOUR CONSOLE:  </w:t>
            </w:r>
            <w:r>
              <w:rPr>
                <w:rFonts w:ascii="Arial" w:cs="Arial" w:eastAsia="Arial" w:hAnsi="Arial"/>
                <w:b w:val="false"/>
                <w:bCs w:val="false"/>
                <w:i w:val="false"/>
                <w:iCs w:val="false"/>
                <w:color w:val="000000"/>
                <w:sz w:val="22"/>
                <w:szCs w:val="22"/>
              </w:rPr>
              <w:t xml:space="preserve">Point to the Purii assistant button in the corner, then return to the pipeline.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And that is the Recruiter console — both sides of it. Your flow is: applicant applies, you review, you send the interview invite, you record the interview, then you recommend, waitlist, or reject — and behind every click, the candidate is getting a clean, consistent experience. If you ever get stuck, Purii — the assistant in the corner — can answer questions or give you a guided tour. Keep your pipeline moving and your notes sharp, and you will keep great candidates flowing to the team. Thanks for watching.</w:t>
            </w:r>
          </w:p>
        </w:tc>
      </w:tr>
    </w:tbl>
    <w:p>
      <w:pPr>
        <w:spacing w:after="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2026-06-17T03:12:50.705Z</dcterms:created>
  <dcterms:modified xsi:type="dcterms:W3CDTF">2026-06-17T03:12:50.706Z</dcterms:modified>
</cp:coreProperties>
</file>

<file path=docProps/custom.xml><?xml version="1.0" encoding="utf-8"?>
<Properties xmlns="http://schemas.openxmlformats.org/officeDocument/2006/custom-properties" xmlns:vt="http://schemas.openxmlformats.org/officeDocument/2006/docPropsVTypes"/>
</file>