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44FB" w14:textId="77777777" w:rsidR="00396EE2" w:rsidRPr="006B1316" w:rsidRDefault="00396EE2">
      <w:pPr>
        <w:pStyle w:val="a3"/>
        <w:kinsoku w:val="0"/>
        <w:overflowPunct w:val="0"/>
        <w:spacing w:before="21"/>
        <w:ind w:left="3470"/>
        <w:rPr>
          <w:b w:val="0"/>
          <w:bCs w:val="0"/>
          <w:color w:val="222A35" w:themeColor="text2" w:themeShade="80"/>
          <w:sz w:val="32"/>
          <w:szCs w:val="32"/>
        </w:rPr>
      </w:pPr>
      <w:r w:rsidRPr="006B1316">
        <w:rPr>
          <w:color w:val="222A35" w:themeColor="text2" w:themeShade="80"/>
          <w:spacing w:val="-1"/>
          <w:sz w:val="32"/>
          <w:szCs w:val="32"/>
          <w:u w:val="thick"/>
        </w:rPr>
        <w:t>Tutorial</w:t>
      </w:r>
      <w:r w:rsidRPr="006B1316">
        <w:rPr>
          <w:color w:val="222A35" w:themeColor="text2" w:themeShade="80"/>
          <w:spacing w:val="-19"/>
          <w:sz w:val="32"/>
          <w:szCs w:val="32"/>
          <w:u w:val="thick"/>
        </w:rPr>
        <w:t xml:space="preserve"> </w:t>
      </w:r>
      <w:r w:rsidRPr="006B1316">
        <w:rPr>
          <w:color w:val="222A35" w:themeColor="text2" w:themeShade="80"/>
          <w:sz w:val="32"/>
          <w:szCs w:val="32"/>
          <w:u w:val="thick"/>
        </w:rPr>
        <w:t>Discussion</w:t>
      </w:r>
      <w:r w:rsidRPr="006B1316">
        <w:rPr>
          <w:color w:val="222A35" w:themeColor="text2" w:themeShade="80"/>
          <w:spacing w:val="-19"/>
          <w:sz w:val="32"/>
          <w:szCs w:val="32"/>
          <w:u w:val="thick"/>
        </w:rPr>
        <w:t xml:space="preserve"> </w:t>
      </w:r>
      <w:r w:rsidRPr="006B1316">
        <w:rPr>
          <w:color w:val="222A35" w:themeColor="text2" w:themeShade="80"/>
          <w:spacing w:val="-1"/>
          <w:sz w:val="32"/>
          <w:szCs w:val="32"/>
          <w:u w:val="thick"/>
        </w:rPr>
        <w:t>Notesheet</w:t>
      </w:r>
    </w:p>
    <w:p w14:paraId="233744FC" w14:textId="77777777" w:rsidR="00396EE2" w:rsidRPr="006B1316" w:rsidRDefault="00396EE2">
      <w:pPr>
        <w:pStyle w:val="a3"/>
        <w:kinsoku w:val="0"/>
        <w:overflowPunct w:val="0"/>
        <w:spacing w:before="0"/>
        <w:ind w:left="0"/>
        <w:rPr>
          <w:color w:val="222A35" w:themeColor="text2" w:themeShade="80"/>
          <w:sz w:val="17"/>
          <w:szCs w:val="17"/>
        </w:rPr>
      </w:pPr>
    </w:p>
    <w:p w14:paraId="233744FD" w14:textId="77777777" w:rsidR="00396EE2" w:rsidRPr="006B1316" w:rsidRDefault="00396EE2">
      <w:pPr>
        <w:pStyle w:val="a3"/>
        <w:kinsoku w:val="0"/>
        <w:overflowPunct w:val="0"/>
        <w:spacing w:before="0"/>
        <w:ind w:left="0"/>
        <w:rPr>
          <w:color w:val="222A35" w:themeColor="text2" w:themeShade="80"/>
          <w:sz w:val="17"/>
          <w:szCs w:val="17"/>
        </w:rPr>
        <w:sectPr w:rsidR="00396EE2" w:rsidRPr="006B1316">
          <w:type w:val="continuous"/>
          <w:pgSz w:w="11910" w:h="16840"/>
          <w:pgMar w:top="680" w:right="500" w:bottom="280" w:left="500" w:header="720" w:footer="720" w:gutter="0"/>
          <w:cols w:space="720"/>
          <w:noEndnote/>
        </w:sectPr>
      </w:pPr>
    </w:p>
    <w:p w14:paraId="233744FE" w14:textId="5B2F78A0" w:rsidR="00396EE2" w:rsidRPr="006B1316" w:rsidRDefault="00396EE2">
      <w:pPr>
        <w:pStyle w:val="a3"/>
        <w:tabs>
          <w:tab w:val="left" w:pos="5307"/>
        </w:tabs>
        <w:kinsoku w:val="0"/>
        <w:overflowPunct w:val="0"/>
        <w:rPr>
          <w:rFonts w:ascii="Times New Roman" w:hAnsi="Times New Roman" w:cs="Times New Roman"/>
          <w:b w:val="0"/>
          <w:bCs w:val="0"/>
          <w:color w:val="222A35" w:themeColor="text2" w:themeShade="80"/>
        </w:rPr>
      </w:pPr>
      <w:r w:rsidRPr="006B1316">
        <w:rPr>
          <w:color w:val="222A35" w:themeColor="text2" w:themeShade="80"/>
          <w:spacing w:val="-1"/>
        </w:rPr>
        <w:t>Student</w:t>
      </w:r>
      <w:r w:rsidRPr="006B1316">
        <w:rPr>
          <w:color w:val="222A35" w:themeColor="text2" w:themeShade="80"/>
          <w:spacing w:val="-12"/>
        </w:rPr>
        <w:t xml:space="preserve"> </w:t>
      </w:r>
      <w:r w:rsidRPr="006B1316">
        <w:rPr>
          <w:color w:val="222A35" w:themeColor="text2" w:themeShade="80"/>
          <w:spacing w:val="-1"/>
        </w:rPr>
        <w:t>Name:</w:t>
      </w:r>
      <w:r w:rsidRPr="006B1316">
        <w:rPr>
          <w:color w:val="222A35" w:themeColor="text2" w:themeShade="80"/>
          <w:u w:val="thick"/>
        </w:rPr>
        <w:t xml:space="preserve"> </w:t>
      </w:r>
      <w:r w:rsidR="0041664B" w:rsidRPr="006B1316">
        <w:rPr>
          <w:rFonts w:ascii="Times New Roman" w:eastAsia="宋体" w:hAnsi="Times New Roman" w:cs="Times New Roman" w:hint="cs"/>
          <w:color w:val="222A35" w:themeColor="text2" w:themeShade="80"/>
          <w:u w:val="thick"/>
          <w:lang w:eastAsia="zh-CN"/>
        </w:rPr>
        <w:t>W</w:t>
      </w:r>
      <w:r w:rsidR="0041664B" w:rsidRPr="006B1316">
        <w:rPr>
          <w:rFonts w:ascii="Times New Roman" w:eastAsia="宋体" w:hAnsi="Times New Roman" w:cs="Times New Roman"/>
          <w:color w:val="222A35" w:themeColor="text2" w:themeShade="80"/>
          <w:u w:val="thick"/>
          <w:lang w:eastAsia="zh-CN"/>
        </w:rPr>
        <w:t>ong Kwok Yin</w:t>
      </w:r>
      <w:r w:rsidR="0041664B" w:rsidRPr="006B1316">
        <w:rPr>
          <w:rFonts w:ascii="Times New Roman" w:eastAsia="宋体" w:hAnsi="Times New Roman" w:cs="Times New Roman"/>
          <w:color w:val="222A35" w:themeColor="text2" w:themeShade="80"/>
          <w:u w:val="thick"/>
          <w:lang w:eastAsia="zh-CN"/>
        </w:rPr>
        <w:tab/>
      </w:r>
    </w:p>
    <w:p w14:paraId="233744FF" w14:textId="5A69A3C0" w:rsidR="00396EE2" w:rsidRPr="006B1316" w:rsidRDefault="00396EE2">
      <w:pPr>
        <w:pStyle w:val="a3"/>
        <w:tabs>
          <w:tab w:val="left" w:pos="4488"/>
        </w:tabs>
        <w:kinsoku w:val="0"/>
        <w:overflowPunct w:val="0"/>
        <w:rPr>
          <w:b w:val="0"/>
          <w:bCs w:val="0"/>
          <w:color w:val="222A35" w:themeColor="text2" w:themeShade="80"/>
        </w:rPr>
      </w:pPr>
      <w:r w:rsidRPr="006B1316">
        <w:rPr>
          <w:rFonts w:ascii="Times New Roman" w:hAnsi="Times New Roman" w:cs="Times New Roman"/>
          <w:b w:val="0"/>
          <w:bCs w:val="0"/>
          <w:color w:val="222A35" w:themeColor="text2" w:themeShade="80"/>
        </w:rPr>
        <w:br w:type="column"/>
      </w:r>
      <w:r w:rsidRPr="006B1316">
        <w:rPr>
          <w:color w:val="222A35" w:themeColor="text2" w:themeShade="80"/>
          <w:spacing w:val="-1"/>
        </w:rPr>
        <w:t>Student</w:t>
      </w:r>
      <w:r w:rsidRPr="006B1316">
        <w:rPr>
          <w:color w:val="222A35" w:themeColor="text2" w:themeShade="80"/>
          <w:spacing w:val="-11"/>
        </w:rPr>
        <w:t xml:space="preserve"> </w:t>
      </w:r>
      <w:r w:rsidRPr="006B1316">
        <w:rPr>
          <w:color w:val="222A35" w:themeColor="text2" w:themeShade="80"/>
          <w:spacing w:val="-1"/>
        </w:rPr>
        <w:t>UID:</w:t>
      </w:r>
      <w:r w:rsidRPr="006B1316">
        <w:rPr>
          <w:color w:val="222A35" w:themeColor="text2" w:themeShade="80"/>
          <w:u w:val="thick"/>
        </w:rPr>
        <w:t xml:space="preserve"> </w:t>
      </w:r>
      <w:r w:rsidR="0041664B" w:rsidRPr="006B1316">
        <w:rPr>
          <w:color w:val="222A35" w:themeColor="text2" w:themeShade="80"/>
          <w:u w:val="thick"/>
        </w:rPr>
        <w:t>3036070362</w:t>
      </w:r>
      <w:r w:rsidR="0041664B" w:rsidRPr="006B1316">
        <w:rPr>
          <w:color w:val="222A35" w:themeColor="text2" w:themeShade="80"/>
          <w:u w:val="thick"/>
        </w:rPr>
        <w:tab/>
      </w:r>
    </w:p>
    <w:p w14:paraId="23374500" w14:textId="77777777" w:rsidR="00396EE2" w:rsidRPr="006B1316" w:rsidRDefault="00396EE2">
      <w:pPr>
        <w:pStyle w:val="a3"/>
        <w:tabs>
          <w:tab w:val="left" w:pos="4488"/>
        </w:tabs>
        <w:kinsoku w:val="0"/>
        <w:overflowPunct w:val="0"/>
        <w:rPr>
          <w:b w:val="0"/>
          <w:bCs w:val="0"/>
          <w:color w:val="222A35" w:themeColor="text2" w:themeShade="80"/>
        </w:rPr>
        <w:sectPr w:rsidR="00396EE2" w:rsidRPr="006B1316">
          <w:type w:val="continuous"/>
          <w:pgSz w:w="11910" w:h="16840"/>
          <w:pgMar w:top="680" w:right="500" w:bottom="280" w:left="500" w:header="720" w:footer="720" w:gutter="0"/>
          <w:cols w:num="2" w:space="720" w:equalWidth="0">
            <w:col w:w="5308" w:space="453"/>
            <w:col w:w="5149"/>
          </w:cols>
          <w:noEndnote/>
        </w:sectPr>
      </w:pPr>
    </w:p>
    <w:p w14:paraId="23374501" w14:textId="77777777" w:rsidR="00396EE2" w:rsidRPr="006B1316" w:rsidRDefault="00396EE2">
      <w:pPr>
        <w:pStyle w:val="a3"/>
        <w:kinsoku w:val="0"/>
        <w:overflowPunct w:val="0"/>
        <w:spacing w:before="4"/>
        <w:ind w:left="0"/>
        <w:rPr>
          <w:color w:val="222A35" w:themeColor="text2" w:themeShade="80"/>
          <w:sz w:val="20"/>
          <w:szCs w:val="20"/>
        </w:rPr>
      </w:pPr>
    </w:p>
    <w:p w14:paraId="23374502" w14:textId="77777777" w:rsidR="00396EE2" w:rsidRPr="006B1316" w:rsidRDefault="00F966EA">
      <w:pPr>
        <w:pStyle w:val="a3"/>
        <w:kinsoku w:val="0"/>
        <w:overflowPunct w:val="0"/>
        <w:spacing w:before="0" w:line="200" w:lineRule="atLeast"/>
        <w:ind w:left="224"/>
        <w:rPr>
          <w:b w:val="0"/>
          <w:bCs w:val="0"/>
          <w:color w:val="222A35" w:themeColor="text2" w:themeShade="80"/>
          <w:sz w:val="20"/>
          <w:szCs w:val="20"/>
        </w:rPr>
      </w:pPr>
      <w:r w:rsidRPr="006B1316">
        <w:rPr>
          <w:b w:val="0"/>
          <w:bCs w:val="0"/>
          <w:noProof/>
          <w:color w:val="222A35" w:themeColor="text2" w:themeShade="80"/>
          <w:sz w:val="20"/>
          <w:szCs w:val="20"/>
          <w:lang w:val="en-GB" w:eastAsia="zh-TW"/>
        </w:rPr>
        <mc:AlternateContent>
          <mc:Choice Requires="wps">
            <w:drawing>
              <wp:inline distT="0" distB="0" distL="0" distR="0" wp14:anchorId="23374508" wp14:editId="05B89338">
                <wp:extent cx="6660000" cy="5328000"/>
                <wp:effectExtent l="0" t="0" r="26670" b="254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0000" cy="5328000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1007B1" w14:textId="575666C0" w:rsidR="009C42B7" w:rsidRPr="00DF4B3C" w:rsidRDefault="009C42B7" w:rsidP="002E03CA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="102" w:right="129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u w:val="double"/>
                              </w:rPr>
                            </w:pPr>
                            <w:r w:rsidRPr="00DF4B3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u w:val="double"/>
                              </w:rPr>
                              <w:t>E</w:t>
                            </w:r>
                            <w:r w:rsidR="005559BD" w:rsidRPr="00DF4B3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u w:val="double"/>
                              </w:rPr>
                              <w:t>xtent should breastfeeding be supported</w:t>
                            </w:r>
                          </w:p>
                          <w:p w14:paraId="28B0A87F" w14:textId="41A244EB" w:rsidR="00894FE4" w:rsidRDefault="00FC5B07" w:rsidP="00894FE4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="102" w:right="129"/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</w:pPr>
                            <w:r w:rsidRPr="00DF4B3C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Malaysia</w:t>
                            </w:r>
                            <w:r w:rsidR="006B4778" w:rsidRPr="00DF4B3C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~China</w:t>
                            </w:r>
                            <w:r w:rsidRPr="00DF4B3C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Re</w:t>
                            </w:r>
                            <w:r w:rsidR="00DF4B3C" w:rsidRPr="00DF4B3C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search</w:t>
                            </w:r>
                            <w:r w:rsidRPr="00DF4B3C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: Highly Associated [BF discontinue&amp;</w:t>
                            </w:r>
                            <w:r w:rsidRPr="00DF4B3C"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lang w:eastAsia="zh-CN"/>
                              </w:rPr>
                              <w:t xml:space="preserve"> </w:t>
                            </w:r>
                            <w:r w:rsidR="006B4778" w:rsidRPr="00DF4B3C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independent </w:t>
                            </w:r>
                            <w:r w:rsidRPr="00DF4B3C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BF space]</w:t>
                            </w:r>
                          </w:p>
                          <w:p w14:paraId="49D71B2E" w14:textId="2A61A960" w:rsidR="00651FEA" w:rsidRDefault="00226C51" w:rsidP="00651FEA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="102" w:right="129"/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Philosophy Paper: </w:t>
                            </w:r>
                            <w:r w:rsidR="00651FEA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</w:t>
                            </w:r>
                            <w:r w:rsidR="00AF2FBE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R</w:t>
                            </w:r>
                            <w:r w:rsidRPr="00226C51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ight to an open future</w:t>
                            </w:r>
                            <w:r w:rsidR="00FF0CB9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[Violation of Right]</w:t>
                            </w:r>
                          </w:p>
                          <w:p w14:paraId="78EEF4A0" w14:textId="66BCB6EB" w:rsidR="00651FEA" w:rsidRDefault="00AF2FBE" w:rsidP="00651FEA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Chars="842" w:left="2021" w:rightChars="54" w:right="130"/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Obligation to Provide an Open Future</w:t>
                            </w:r>
                          </w:p>
                          <w:p w14:paraId="70C24BAE" w14:textId="1D2D1817" w:rsidR="00AF2FBE" w:rsidRDefault="00AF2FBE" w:rsidP="00651FEA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Chars="842" w:left="2021" w:rightChars="54" w:right="130"/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lang w:eastAsia="zh-CN"/>
                              </w:rPr>
                              <w:t>H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arm the Children 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lang w:eastAsia="zh-CN"/>
                              </w:rPr>
                              <w:t>→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Future of the Society</w:t>
                            </w:r>
                          </w:p>
                          <w:p w14:paraId="7B3248BC" w14:textId="447459C3" w:rsidR="00F953BC" w:rsidRPr="00DF4B3C" w:rsidRDefault="00F953BC" w:rsidP="00894FE4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="102" w:right="129"/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M</w:t>
                            </w:r>
                            <w:r w:rsidRPr="00F953BC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othering room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</w:t>
                            </w:r>
                            <w:r w:rsidRPr="00F953BC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&lt; </w:t>
                            </w:r>
                            <w:r w:rsidR="00CC0070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O</w:t>
                            </w:r>
                            <w:r w:rsidRPr="00F953BC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ne third</w:t>
                            </w:r>
                          </w:p>
                          <w:p w14:paraId="5C7DC82E" w14:textId="1C3CD453" w:rsidR="005F7A2B" w:rsidRPr="00DF4B3C" w:rsidRDefault="005F7A2B" w:rsidP="00894FE4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="102" w:right="129"/>
                              <w:jc w:val="right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u w:val="double"/>
                              </w:rPr>
                            </w:pPr>
                            <w:r w:rsidRPr="00DF4B3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u w:val="double"/>
                              </w:rPr>
                              <w:t>B</w:t>
                            </w:r>
                            <w:r w:rsidR="005559BD" w:rsidRPr="00DF4B3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u w:val="double"/>
                              </w:rPr>
                              <w:t>reastfeeding accommodation</w:t>
                            </w:r>
                          </w:p>
                          <w:p w14:paraId="64AA32DE" w14:textId="4DD24D9C" w:rsidR="00894FE4" w:rsidRPr="00DF4B3C" w:rsidRDefault="00DF4B3C" w:rsidP="00894FE4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="102" w:right="129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hd w:val="pct15" w:color="auto" w:fill="FFFFFF"/>
                              </w:rPr>
                            </w:pPr>
                            <w:r w:rsidRPr="00DF4B3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i/>
                                <w:iCs/>
                                <w:shd w:val="pct15" w:color="auto" w:fill="FFFFFF"/>
                              </w:rPr>
                              <w:t>C</w:t>
                            </w:r>
                            <w:r w:rsidRPr="00DF4B3C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hd w:val="pct15" w:color="auto" w:fill="FFFFFF"/>
                              </w:rPr>
                              <w:t xml:space="preserve">: </w:t>
                            </w:r>
                            <w:r w:rsidR="00575FF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hd w:val="pct15" w:color="auto" w:fill="FFFFFF"/>
                              </w:rPr>
                              <w:t>E</w:t>
                            </w:r>
                            <w:r w:rsidRPr="00DF4B3C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hd w:val="pct15" w:color="auto" w:fill="FFFFFF"/>
                              </w:rPr>
                              <w:t xml:space="preserve">xtract breastmilk / BF </w:t>
                            </w:r>
                            <w:r w:rsidR="00575FF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hd w:val="pct15" w:color="auto" w:fill="FFFFFF"/>
                              </w:rPr>
                              <w:t>Place</w:t>
                            </w:r>
                            <w:r w:rsidRPr="00DF4B3C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hd w:val="pct15" w:color="auto" w:fill="FFFFFF"/>
                              </w:rPr>
                              <w:t>→</w:t>
                            </w:r>
                            <w:r w:rsidRPr="00DF4B3C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hd w:val="pct15" w:color="auto" w:fill="FFFFFF"/>
                              </w:rPr>
                              <w:t xml:space="preserve"> Breastfeeding duration increased.</w:t>
                            </w:r>
                          </w:p>
                          <w:p w14:paraId="77DFB04D" w14:textId="4D9BF029" w:rsidR="00DF4B3C" w:rsidRDefault="00DF4B3C" w:rsidP="00894FE4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="102" w:right="129"/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S@Indonesia: Feel Comfortable &gt;&gt; Have a BF Space</w:t>
                            </w:r>
                          </w:p>
                          <w:p w14:paraId="72593BFE" w14:textId="4C168694" w:rsidR="00496621" w:rsidRDefault="00496621" w:rsidP="009178C9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Chars="242" w:left="581" w:rightChars="54" w:right="130"/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Education 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lang w:eastAsia="zh-CN"/>
                              </w:rPr>
                              <w:t>→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</w:t>
                            </w:r>
                            <w:r w:rsidRPr="00496621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mothers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(</w:t>
                            </w:r>
                            <w:r w:rsidR="00DF21DD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~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50%) &amp; </w:t>
                            </w:r>
                            <w:r w:rsidRPr="00496621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colleagues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lang w:eastAsia="zh-CN"/>
                              </w:rPr>
                              <w:t>→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lang w:eastAsia="zh-CN"/>
                              </w:rPr>
                              <w:t xml:space="preserve"> </w:t>
                            </w:r>
                            <w:r w:rsidRPr="00496621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Supportive ENV</w:t>
                            </w:r>
                          </w:p>
                          <w:p w14:paraId="10F3BA34" w14:textId="1DD65AE0" w:rsidR="00496621" w:rsidRDefault="00496621" w:rsidP="009178C9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Chars="242" w:left="581" w:rightChars="54" w:right="130"/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lang w:eastAsia="zh-CN"/>
                              </w:rPr>
                              <w:t>→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</w:t>
                            </w:r>
                            <w:r w:rsidR="006C735D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K</w:t>
                            </w:r>
                            <w:r w:rsidRPr="00496621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now </w:t>
                            </w:r>
                            <w:r w:rsidR="006C735D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R</w:t>
                            </w:r>
                            <w:r w:rsidRPr="00496621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ights</w:t>
                            </w:r>
                            <w:r w:rsidR="006C735D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to BF</w:t>
                            </w:r>
                          </w:p>
                          <w:p w14:paraId="498CC25E" w14:textId="1ACF53D3" w:rsidR="00496621" w:rsidRPr="007245C2" w:rsidRDefault="00496621" w:rsidP="001F38FF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Chars="242" w:left="581" w:rightChars="54" w:right="130"/>
                              <w:rPr>
                                <w:rFonts w:ascii="Times New Roman" w:eastAsia="宋体" w:hAnsi="Times New Roman" w:cs="Times New Roman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lang w:eastAsia="zh-CN"/>
                              </w:rPr>
                              <w:t>→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</w:t>
                            </w:r>
                            <w:r w:rsidR="006C735D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Tools / Facilities </w:t>
                            </w:r>
                            <w:r w:rsidR="006C735D"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lang w:eastAsia="zh-CN"/>
                              </w:rPr>
                              <w:t>→</w:t>
                            </w:r>
                            <w:r w:rsidR="006C735D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</w:t>
                            </w:r>
                            <w:r w:rsidR="00AC4F9A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BF [E</w:t>
                            </w:r>
                            <w:r w:rsidRPr="00496621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xtraction and </w:t>
                            </w:r>
                            <w:r w:rsidR="00AC4F9A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S</w:t>
                            </w:r>
                            <w:r w:rsidRPr="00496621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torage</w:t>
                            </w:r>
                            <w:r w:rsidR="00AC4F9A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]</w:t>
                            </w:r>
                          </w:p>
                          <w:p w14:paraId="14E78FBB" w14:textId="706E49C2" w:rsidR="005F7A2B" w:rsidRPr="00DF4B3C" w:rsidRDefault="005F7A2B" w:rsidP="00894FE4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="102" w:right="129"/>
                              <w:jc w:val="right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u w:val="double"/>
                              </w:rPr>
                            </w:pPr>
                            <w:r w:rsidRPr="00DF4B3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u w:val="double"/>
                              </w:rPr>
                              <w:t>W</w:t>
                            </w:r>
                            <w:r w:rsidR="005559BD" w:rsidRPr="00DF4B3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u w:val="double"/>
                              </w:rPr>
                              <w:t>ork performance</w:t>
                            </w:r>
                            <w:r w:rsidRPr="00DF4B3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u w:val="double"/>
                              </w:rPr>
                              <w:t xml:space="preserve"> – meeting deadlines &amp; quality of work</w:t>
                            </w:r>
                          </w:p>
                          <w:p w14:paraId="79CAA71E" w14:textId="57181E93" w:rsidR="00B8565F" w:rsidRDefault="00B8565F" w:rsidP="00894FE4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="102" w:right="129"/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shd w:val="pct15" w:color="auto" w:fill="FFFFFF"/>
                                <w:lang w:eastAsia="zh-CN"/>
                              </w:rPr>
                            </w:pPr>
                            <w:r w:rsidRPr="009A27AD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i/>
                                <w:iCs/>
                                <w:shd w:val="pct15" w:color="auto" w:fill="FFFFFF"/>
                                <w:lang w:eastAsia="zh-CN"/>
                              </w:rPr>
                              <w:t>C</w:t>
                            </w:r>
                            <w:r w:rsidRPr="009A27AD"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i/>
                                <w:iCs/>
                                <w:shd w:val="pct15" w:color="auto" w:fill="FFFFFF"/>
                                <w:lang w:eastAsia="zh-CN"/>
                              </w:rPr>
                              <w:t>:</w:t>
                            </w:r>
                            <w:r w:rsidRPr="009A27AD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i/>
                                <w:iCs/>
                                <w:shd w:val="pct15" w:color="auto" w:fill="FFFFFF"/>
                                <w:lang w:eastAsia="zh-CN"/>
                              </w:rPr>
                              <w:t xml:space="preserve"> </w:t>
                            </w:r>
                            <w:r w:rsidR="001F38FF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shd w:val="pct15" w:color="auto" w:fill="FFFFFF"/>
                                <w:lang w:eastAsia="zh-CN"/>
                              </w:rPr>
                              <w:t>(R:3 out of 4) L</w:t>
                            </w:r>
                            <w:r w:rsidRPr="009A27AD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shd w:val="pct15" w:color="auto" w:fill="FFFFFF"/>
                                <w:lang w:eastAsia="zh-CN"/>
                              </w:rPr>
                              <w:t xml:space="preserve">abeling = </w:t>
                            </w:r>
                            <w:r w:rsidR="009A27AD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shd w:val="pct15" w:color="auto" w:fill="FFFFFF"/>
                                <w:lang w:eastAsia="zh-CN"/>
                              </w:rPr>
                              <w:t>U</w:t>
                            </w:r>
                            <w:r w:rsidRPr="009A27AD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shd w:val="pct15" w:color="auto" w:fill="FFFFFF"/>
                                <w:lang w:eastAsia="zh-CN"/>
                              </w:rPr>
                              <w:t xml:space="preserve">nprofessional </w:t>
                            </w:r>
                            <w:r w:rsidR="00A55FE1" w:rsidRPr="009A27AD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shd w:val="pct15" w:color="auto" w:fill="FFFFFF"/>
                                <w:lang w:eastAsia="zh-CN"/>
                              </w:rPr>
                              <w:t xml:space="preserve">&amp; Selfish </w:t>
                            </w:r>
                            <w:r w:rsidRPr="009A27AD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shd w:val="pct15" w:color="auto" w:fill="FFFFFF"/>
                                <w:lang w:eastAsia="zh-CN"/>
                              </w:rPr>
                              <w:t>/ Lower team productivity</w:t>
                            </w:r>
                            <w:r w:rsidR="001F38FF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shd w:val="pct15" w:color="auto" w:fill="FFFFFF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99D6152" w14:textId="0EA4031E" w:rsidR="00730C7D" w:rsidRPr="00730C7D" w:rsidRDefault="00730C7D" w:rsidP="00730C7D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Chars="242" w:left="581" w:rightChars="54" w:right="130"/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RB: </w:t>
                            </w:r>
                            <w:r w:rsidRPr="00730C7D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High speed breast pump on loan to mothers</w:t>
                            </w:r>
                          </w:p>
                          <w:p w14:paraId="521092E2" w14:textId="63C89D4C" w:rsidR="00894FE4" w:rsidRDefault="00DF4B3C" w:rsidP="00894FE4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="102" w:right="129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 xml:space="preserve">R: </w:t>
                            </w:r>
                            <w:r w:rsidRPr="0071039B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Discouraged</w:t>
                            </w:r>
                            <w:r w:rsidRPr="00DF4B3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 xml:space="preserve"> P</w:t>
                            </w:r>
                            <w:r w:rsidRPr="00DF4B3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>eer pressure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 xml:space="preserve"> /</w:t>
                            </w:r>
                            <w:r w:rsidRPr="00DF4B3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 xml:space="preserve"> lack of support from colleagues</w:t>
                            </w:r>
                          </w:p>
                          <w:p w14:paraId="092A3DAD" w14:textId="5C921CF6" w:rsidR="00496621" w:rsidRDefault="00496621" w:rsidP="00496621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="102" w:right="129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>R: BF</w:t>
                            </w:r>
                            <w:r w:rsidRPr="00496621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 xml:space="preserve"> support </w:t>
                            </w:r>
                            <w:r w:rsidR="0071039B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</w:rPr>
                              <w:t>→</w:t>
                            </w:r>
                            <w:r w:rsidR="0071039B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Pr="0071039B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recruit and hold employees</w:t>
                            </w:r>
                          </w:p>
                          <w:p w14:paraId="1F77DBA1" w14:textId="0EA8E5A9" w:rsidR="00496621" w:rsidRPr="001F38FF" w:rsidRDefault="007245C2" w:rsidP="001F38FF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="102" w:right="129"/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lang w:eastAsia="zh-CN"/>
                              </w:rPr>
                              <w:t>R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: No Proper BF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lang w:eastAsia="zh-CN"/>
                              </w:rPr>
                              <w:t>→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Greater chance of </w:t>
                            </w:r>
                            <w:r w:rsidRPr="00654012">
                              <w:rPr>
                                <w:rFonts w:ascii="Times New Roman" w:eastAsia="宋体" w:hAnsi="Times New Roman" w:cs="Times New Roman"/>
                                <w:u w:val="single"/>
                                <w:lang w:eastAsia="zh-CN"/>
                              </w:rPr>
                              <w:t>Inflammation of breast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lang w:eastAsia="zh-CN"/>
                              </w:rPr>
                              <w:t>→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Even Lower</w:t>
                            </w:r>
                          </w:p>
                          <w:p w14:paraId="2337450C" w14:textId="60DFC83C" w:rsidR="00396EE2" w:rsidRPr="00DF4B3C" w:rsidRDefault="005F7A2B" w:rsidP="00894FE4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="102" w:right="129"/>
                              <w:jc w:val="right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u w:val="double"/>
                              </w:rPr>
                            </w:pPr>
                            <w:r w:rsidRPr="00DF4B3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u w:val="double"/>
                              </w:rPr>
                              <w:t>C</w:t>
                            </w:r>
                            <w:r w:rsidR="005559BD" w:rsidRPr="00DF4B3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u w:val="double"/>
                              </w:rPr>
                              <w:t>ultur</w:t>
                            </w:r>
                            <w:r w:rsidRPr="00DF4B3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u w:val="double"/>
                              </w:rPr>
                              <w:t>e – Fairness</w:t>
                            </w:r>
                          </w:p>
                          <w:p w14:paraId="1EC30CCC" w14:textId="7BB018A6" w:rsidR="00CC6019" w:rsidRDefault="00CC6019" w:rsidP="00894FE4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="102" w:right="129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hd w:val="pct15" w:color="auto" w:fill="FFFFFF"/>
                              </w:rPr>
                            </w:pPr>
                            <w:r w:rsidRPr="00CC6019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i/>
                                <w:iCs/>
                                <w:shd w:val="pct15" w:color="auto" w:fill="FFFFFF"/>
                              </w:rPr>
                              <w:t>C</w:t>
                            </w:r>
                            <w:r w:rsidRPr="00CC6019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hd w:val="pct15" w:color="auto" w:fill="FFFFFF"/>
                              </w:rPr>
                              <w:t xml:space="preserve">: </w:t>
                            </w:r>
                            <w:r w:rsidR="009178C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hd w:val="pct15" w:color="auto" w:fill="FFFFFF"/>
                              </w:rPr>
                              <w:t>A</w:t>
                            </w:r>
                            <w:r w:rsidR="009178C9" w:rsidRPr="009178C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hd w:val="pct15" w:color="auto" w:fill="FFFFFF"/>
                              </w:rPr>
                              <w:t xml:space="preserve"> sexual body part</w:t>
                            </w:r>
                            <w:r w:rsidR="009178C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hd w:val="pct15" w:color="auto" w:fill="FFFFFF"/>
                              </w:rPr>
                              <w:t xml:space="preserve"> </w:t>
                            </w:r>
                            <w:r w:rsidR="009178C9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hd w:val="pct15" w:color="auto" w:fill="FFFFFF"/>
                              </w:rPr>
                              <w:t>→</w:t>
                            </w:r>
                            <w:r w:rsidR="009178C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hd w:val="pct15" w:color="auto" w:fill="FFFFFF"/>
                              </w:rPr>
                              <w:t xml:space="preserve"> </w:t>
                            </w:r>
                            <w:r w:rsidRPr="00CC6019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hd w:val="pct15" w:color="auto" w:fill="FFFFFF"/>
                              </w:rPr>
                              <w:t xml:space="preserve">Causing Embarrassment </w:t>
                            </w:r>
                            <w:r w:rsidRPr="00CC6019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hd w:val="pct15" w:color="auto" w:fill="FFFFFF"/>
                              </w:rPr>
                              <w:t>→</w:t>
                            </w:r>
                            <w:r w:rsidRPr="00CC6019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hd w:val="pct15" w:color="auto" w:fill="FFFFFF"/>
                              </w:rPr>
                              <w:t xml:space="preserve"> Forced to see something. [Public nudity]</w:t>
                            </w:r>
                          </w:p>
                          <w:p w14:paraId="7198BDF3" w14:textId="07EDB3FC" w:rsidR="00CC6019" w:rsidRDefault="00E364EB" w:rsidP="009178C9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Chars="242" w:left="581" w:rightChars="54" w:right="130"/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RB: </w:t>
                            </w:r>
                            <w:r w:rsidR="00AC6CDA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</w:t>
                            </w:r>
                            <w:r w:rsidR="00060286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For r</w:t>
                            </w:r>
                            <w:r w:rsidRPr="00E364EB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eaction</w:t>
                            </w:r>
                            <w:r w:rsidR="000F46CC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of public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lang w:eastAsia="zh-CN"/>
                              </w:rPr>
                              <w:t>→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Banned [Only Aimed Feeding]</w:t>
                            </w:r>
                          </w:p>
                          <w:p w14:paraId="5EFD825F" w14:textId="019071DE" w:rsidR="009178C9" w:rsidRDefault="00261E1F" w:rsidP="00AC6CDA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Chars="442" w:left="1061" w:rightChars="54" w:right="130"/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BF</w:t>
                            </w:r>
                            <w:r w:rsidR="00AC6CDA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</w:t>
                            </w:r>
                            <w:r w:rsidR="00AC6CDA"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lang w:eastAsia="zh-CN"/>
                              </w:rPr>
                              <w:t>→</w:t>
                            </w:r>
                            <w:r w:rsidR="00AC6CDA" w:rsidRPr="00AC6CDA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X </w:t>
                            </w:r>
                            <w:r w:rsidR="00AC6CDA" w:rsidRPr="00AC6CDA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sexual body parts.</w:t>
                            </w:r>
                          </w:p>
                          <w:p w14:paraId="0FA03682" w14:textId="1057CB82" w:rsidR="00651FEA" w:rsidRPr="00651FEA" w:rsidRDefault="00AC6CDA" w:rsidP="00651FEA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Chars="442" w:left="1061" w:rightChars="54" w:right="130"/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</w:pPr>
                            <w:r w:rsidRPr="00AC6CDA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i/>
                                <w:iCs/>
                                <w:shd w:val="pct15" w:color="auto" w:fill="FFFFFF"/>
                                <w:lang w:eastAsia="zh-CN"/>
                              </w:rPr>
                              <w:t>C</w:t>
                            </w:r>
                            <w:r w:rsidRPr="00AC6CDA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shd w:val="pct15" w:color="auto" w:fill="FFFFFF"/>
                                <w:lang w:eastAsia="zh-CN"/>
                              </w:rPr>
                              <w:t>: Urination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shd w:val="pct15" w:color="auto" w:fill="FFFFFF"/>
                                <w:lang w:eastAsia="zh-CN"/>
                              </w:rPr>
                              <w:t xml:space="preserve"> [Secretion of Waste]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br/>
                              <w:t xml:space="preserve">RB: </w:t>
                            </w:r>
                            <w:r w:rsidR="00340A04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BM</w:t>
                            </w:r>
                            <w:r w:rsidRPr="00AC6CDA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are not waste but food</w:t>
                            </w:r>
                            <w:r w:rsidR="00340A04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</w:t>
                            </w:r>
                            <w:r w:rsidR="00340A04"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lang w:eastAsia="zh-CN"/>
                              </w:rPr>
                              <w:t>→</w:t>
                            </w:r>
                            <w:r w:rsidR="00340A04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Feed Food</w:t>
                            </w:r>
                          </w:p>
                          <w:p w14:paraId="22E0705E" w14:textId="4E02DA2E" w:rsidR="00651FEA" w:rsidRDefault="00651FEA" w:rsidP="00894FE4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="102" w:right="129"/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shd w:val="pct15" w:color="auto" w:fill="FFFFFF"/>
                                <w:lang w:eastAsia="zh-CN"/>
                              </w:rPr>
                            </w:pPr>
                            <w:r w:rsidRPr="0070784C"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i/>
                                <w:iCs/>
                                <w:shd w:val="pct15" w:color="auto" w:fill="FFFFFF"/>
                                <w:lang w:eastAsia="zh-CN"/>
                              </w:rPr>
                              <w:t>C</w:t>
                            </w:r>
                            <w:r w:rsidRPr="00651FEA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shd w:val="pct15" w:color="auto" w:fill="FFFFFF"/>
                                <w:lang w:eastAsia="zh-CN"/>
                              </w:rPr>
                              <w:t>: Not Fair / More Rest time</w:t>
                            </w:r>
                          </w:p>
                          <w:p w14:paraId="5E78E3A9" w14:textId="702504B3" w:rsidR="00651FEA" w:rsidRPr="00651FEA" w:rsidRDefault="00651FEA" w:rsidP="00651FEA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Chars="242" w:left="581" w:rightChars="54" w:right="130"/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shd w:val="pct15" w:color="auto" w:fill="FFFFFF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lang w:eastAsia="zh-CN"/>
                              </w:rPr>
                              <w:t>Compensate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lang w:eastAsia="zh-CN"/>
                              </w:rPr>
                              <w:t>→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Addition Salary</w:t>
                            </w:r>
                            <w:r w:rsidR="00410E1A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 xml:space="preserve"> (</w:t>
                            </w:r>
                            <w:r w:rsidR="00F77167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M</w:t>
                            </w:r>
                            <w:r w:rsidR="00F77167" w:rsidRPr="00F77167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aterialistic</w:t>
                            </w:r>
                            <w:r w:rsidR="00410E1A">
                              <w:rPr>
                                <w:rFonts w:ascii="Times New Roman" w:eastAsia="宋体" w:hAnsi="Times New Roman" w:cs="Times New Roman"/>
                                <w:b w:val="0"/>
                                <w:bCs w:val="0"/>
                                <w:lang w:eastAsia="zh-CN"/>
                              </w:rPr>
                              <w:t>)</w:t>
                            </w:r>
                          </w:p>
                          <w:p w14:paraId="0411815D" w14:textId="58D969B0" w:rsidR="00894FE4" w:rsidRDefault="00DF4B3C" w:rsidP="00894FE4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="102" w:right="129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>W</w:t>
                            </w:r>
                            <w:r w:rsidRPr="00DF4B3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>omen’s confidence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>:</w:t>
                            </w:r>
                            <w:r w:rsidRPr="00DF4B3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="00385713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 xml:space="preserve">evel of </w:t>
                            </w:r>
                            <w:r w:rsidRPr="00DF4B3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>education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 xml:space="preserve"> / </w:t>
                            </w:r>
                            <w:r w:rsidR="00385713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>S</w:t>
                            </w:r>
                            <w:r w:rsidRPr="00DF4B3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 xml:space="preserve">upport from colleagues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 xml:space="preserve">/ </w:t>
                            </w:r>
                            <w:r w:rsidR="00385713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>P</w:t>
                            </w:r>
                            <w:r w:rsidRPr="00DF4B3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>artners</w:t>
                            </w:r>
                          </w:p>
                          <w:p w14:paraId="05891116" w14:textId="6E49C54B" w:rsidR="00496621" w:rsidRPr="003A7F01" w:rsidRDefault="00496621" w:rsidP="003A7F01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="102" w:right="129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</w:pPr>
                            <w:r w:rsidRPr="00496621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 xml:space="preserve">Employment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≠</m:t>
                              </m:r>
                            </m:oMath>
                            <w:r w:rsidR="003A7F01">
                              <w:rPr>
                                <w:rFonts w:ascii="Times New Roman" w:eastAsia="宋体" w:hAnsi="Times New Roman" w:cs="Times New Roman" w:hint="eastAsia"/>
                                <w:b w:val="0"/>
                                <w:bCs w:val="0"/>
                                <w:lang w:eastAsia="zh-CN"/>
                              </w:rPr>
                              <w:t xml:space="preserve"> </w:t>
                            </w:r>
                            <w:r w:rsidRPr="00496621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 xml:space="preserve">source of inequity for </w:t>
                            </w:r>
                            <w:r w:rsidR="003A7F01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  <w:t>BF Female</w:t>
                            </w:r>
                          </w:p>
                          <w:p w14:paraId="1B2AC9B0" w14:textId="6711D0B2" w:rsidR="00CC6019" w:rsidRDefault="00CC6019" w:rsidP="00894FE4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="102" w:right="129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</w:pPr>
                          </w:p>
                          <w:p w14:paraId="2A7C45FC" w14:textId="77777777" w:rsidR="00DF4B3C" w:rsidRPr="00DF4B3C" w:rsidRDefault="00DF4B3C" w:rsidP="00894FE4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="102" w:right="129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</w:pPr>
                          </w:p>
                          <w:p w14:paraId="5B4C1821" w14:textId="77777777" w:rsidR="005F7A2B" w:rsidRPr="00DF4B3C" w:rsidRDefault="005F7A2B">
                            <w:pPr>
                              <w:pStyle w:val="a3"/>
                              <w:kinsoku w:val="0"/>
                              <w:overflowPunct w:val="0"/>
                              <w:spacing w:before="0"/>
                              <w:ind w:left="102" w:right="287"/>
                              <w:jc w:val="both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3745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4.4pt;height:41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" filled="f" strokeweight=".58pt">
                <v:textbox inset="0,0,0,0">
                  <w:txbxContent>
                    <w:p w14:paraId="691007B1" w14:textId="575666C0" w:rsidR="009C42B7" w:rsidRPr="00DF4B3C" w:rsidRDefault="009C42B7" w:rsidP="002E03CA">
                      <w:pPr>
                        <w:pStyle w:val="a3"/>
                        <w:kinsoku w:val="0"/>
                        <w:overflowPunct w:val="0"/>
                        <w:spacing w:before="0"/>
                        <w:ind w:left="102" w:right="129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u w:val="double"/>
                        </w:rPr>
                      </w:pPr>
                      <w:r w:rsidRPr="00DF4B3C">
                        <w:rPr>
                          <w:rFonts w:ascii="Times New Roman" w:hAnsi="Times New Roman" w:cs="Times New Roman"/>
                          <w:b w:val="0"/>
                          <w:bCs w:val="0"/>
                          <w:u w:val="double"/>
                        </w:rPr>
                        <w:t>E</w:t>
                      </w:r>
                      <w:r w:rsidR="005559BD" w:rsidRPr="00DF4B3C">
                        <w:rPr>
                          <w:rFonts w:ascii="Times New Roman" w:hAnsi="Times New Roman" w:cs="Times New Roman"/>
                          <w:b w:val="0"/>
                          <w:bCs w:val="0"/>
                          <w:u w:val="double"/>
                        </w:rPr>
                        <w:t>xtent should breastfeeding be supported</w:t>
                      </w:r>
                    </w:p>
                    <w:p w14:paraId="28B0A87F" w14:textId="41A244EB" w:rsidR="00894FE4" w:rsidRDefault="00FC5B07" w:rsidP="00894FE4">
                      <w:pPr>
                        <w:pStyle w:val="a3"/>
                        <w:kinsoku w:val="0"/>
                        <w:overflowPunct w:val="0"/>
                        <w:spacing w:before="0"/>
                        <w:ind w:left="102" w:right="129"/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</w:pPr>
                      <w:r w:rsidRPr="00DF4B3C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Malaysia</w:t>
                      </w:r>
                      <w:r w:rsidR="006B4778" w:rsidRPr="00DF4B3C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~China</w:t>
                      </w:r>
                      <w:r w:rsidRPr="00DF4B3C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Re</w:t>
                      </w:r>
                      <w:r w:rsidR="00DF4B3C" w:rsidRPr="00DF4B3C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search</w:t>
                      </w:r>
                      <w:r w:rsidRPr="00DF4B3C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: Highly Associated [BF discontinue&amp;</w:t>
                      </w:r>
                      <w:r w:rsidRPr="00DF4B3C"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lang w:eastAsia="zh-CN"/>
                        </w:rPr>
                        <w:t xml:space="preserve"> </w:t>
                      </w:r>
                      <w:r w:rsidR="006B4778" w:rsidRPr="00DF4B3C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independent </w:t>
                      </w:r>
                      <w:r w:rsidRPr="00DF4B3C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BF space]</w:t>
                      </w:r>
                    </w:p>
                    <w:p w14:paraId="49D71B2E" w14:textId="2A61A960" w:rsidR="00651FEA" w:rsidRDefault="00226C51" w:rsidP="00651FEA">
                      <w:pPr>
                        <w:pStyle w:val="a3"/>
                        <w:kinsoku w:val="0"/>
                        <w:overflowPunct w:val="0"/>
                        <w:spacing w:before="0"/>
                        <w:ind w:left="102" w:right="129"/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Philosophy Paper: </w:t>
                      </w:r>
                      <w:r w:rsidR="00651FEA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</w:t>
                      </w:r>
                      <w:r w:rsidR="00AF2FBE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R</w:t>
                      </w:r>
                      <w:r w:rsidRPr="00226C51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ight to an open future</w:t>
                      </w:r>
                      <w:r w:rsidR="00FF0CB9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[Violation of Right]</w:t>
                      </w:r>
                    </w:p>
                    <w:p w14:paraId="78EEF4A0" w14:textId="66BCB6EB" w:rsidR="00651FEA" w:rsidRDefault="00AF2FBE" w:rsidP="00651FEA">
                      <w:pPr>
                        <w:pStyle w:val="a3"/>
                        <w:kinsoku w:val="0"/>
                        <w:overflowPunct w:val="0"/>
                        <w:spacing w:before="0"/>
                        <w:ind w:leftChars="842" w:left="2021" w:rightChars="54" w:right="130"/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Obligation to Provide an Open Future</w:t>
                      </w:r>
                    </w:p>
                    <w:p w14:paraId="70C24BAE" w14:textId="1D2D1817" w:rsidR="00AF2FBE" w:rsidRDefault="00AF2FBE" w:rsidP="00651FEA">
                      <w:pPr>
                        <w:pStyle w:val="a3"/>
                        <w:kinsoku w:val="0"/>
                        <w:overflowPunct w:val="0"/>
                        <w:spacing w:before="0"/>
                        <w:ind w:leftChars="842" w:left="2021" w:rightChars="54" w:right="130"/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lang w:eastAsia="zh-CN"/>
                        </w:rPr>
                        <w:t>H</w:t>
                      </w: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arm the Children </w:t>
                      </w:r>
                      <w:r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lang w:eastAsia="zh-CN"/>
                        </w:rPr>
                        <w:t>→</w:t>
                      </w: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Future of the Society</w:t>
                      </w:r>
                    </w:p>
                    <w:p w14:paraId="7B3248BC" w14:textId="447459C3" w:rsidR="00F953BC" w:rsidRPr="00DF4B3C" w:rsidRDefault="00F953BC" w:rsidP="00894FE4">
                      <w:pPr>
                        <w:pStyle w:val="a3"/>
                        <w:kinsoku w:val="0"/>
                        <w:overflowPunct w:val="0"/>
                        <w:spacing w:before="0"/>
                        <w:ind w:left="102" w:right="129"/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M</w:t>
                      </w:r>
                      <w:r w:rsidRPr="00F953BC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othering room</w:t>
                      </w: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</w:t>
                      </w:r>
                      <w:r w:rsidRPr="00F953BC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&lt; </w:t>
                      </w:r>
                      <w:r w:rsidR="00CC0070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O</w:t>
                      </w:r>
                      <w:r w:rsidRPr="00F953BC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ne third</w:t>
                      </w:r>
                    </w:p>
                    <w:p w14:paraId="5C7DC82E" w14:textId="1C3CD453" w:rsidR="005F7A2B" w:rsidRPr="00DF4B3C" w:rsidRDefault="005F7A2B" w:rsidP="00894FE4">
                      <w:pPr>
                        <w:pStyle w:val="a3"/>
                        <w:kinsoku w:val="0"/>
                        <w:overflowPunct w:val="0"/>
                        <w:spacing w:before="0"/>
                        <w:ind w:left="102" w:right="129"/>
                        <w:jc w:val="right"/>
                        <w:rPr>
                          <w:rFonts w:ascii="Times New Roman" w:hAnsi="Times New Roman" w:cs="Times New Roman"/>
                          <w:b w:val="0"/>
                          <w:bCs w:val="0"/>
                          <w:u w:val="double"/>
                        </w:rPr>
                      </w:pPr>
                      <w:r w:rsidRPr="00DF4B3C">
                        <w:rPr>
                          <w:rFonts w:ascii="Times New Roman" w:hAnsi="Times New Roman" w:cs="Times New Roman"/>
                          <w:b w:val="0"/>
                          <w:bCs w:val="0"/>
                          <w:u w:val="double"/>
                        </w:rPr>
                        <w:t>B</w:t>
                      </w:r>
                      <w:r w:rsidR="005559BD" w:rsidRPr="00DF4B3C">
                        <w:rPr>
                          <w:rFonts w:ascii="Times New Roman" w:hAnsi="Times New Roman" w:cs="Times New Roman"/>
                          <w:b w:val="0"/>
                          <w:bCs w:val="0"/>
                          <w:u w:val="double"/>
                        </w:rPr>
                        <w:t>reastfeeding accommodation</w:t>
                      </w:r>
                    </w:p>
                    <w:p w14:paraId="64AA32DE" w14:textId="4DD24D9C" w:rsidR="00894FE4" w:rsidRPr="00DF4B3C" w:rsidRDefault="00DF4B3C" w:rsidP="00894FE4">
                      <w:pPr>
                        <w:pStyle w:val="a3"/>
                        <w:kinsoku w:val="0"/>
                        <w:overflowPunct w:val="0"/>
                        <w:spacing w:before="0"/>
                        <w:ind w:left="102" w:right="129"/>
                        <w:rPr>
                          <w:rFonts w:ascii="Times New Roman" w:hAnsi="Times New Roman" w:cs="Times New Roman"/>
                          <w:b w:val="0"/>
                          <w:bCs w:val="0"/>
                          <w:shd w:val="pct15" w:color="auto" w:fill="FFFFFF"/>
                        </w:rPr>
                      </w:pPr>
                      <w:r w:rsidRPr="00DF4B3C">
                        <w:rPr>
                          <w:rFonts w:ascii="Times New Roman" w:hAnsi="Times New Roman" w:cs="Times New Roman"/>
                          <w:b w:val="0"/>
                          <w:bCs w:val="0"/>
                          <w:i/>
                          <w:iCs/>
                          <w:shd w:val="pct15" w:color="auto" w:fill="FFFFFF"/>
                        </w:rPr>
                        <w:t>C</w:t>
                      </w:r>
                      <w:r w:rsidRPr="00DF4B3C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hd w:val="pct15" w:color="auto" w:fill="FFFFFF"/>
                        </w:rPr>
                        <w:t xml:space="preserve">: </w:t>
                      </w:r>
                      <w:r w:rsidR="00575FFB">
                        <w:rPr>
                          <w:rFonts w:ascii="Times New Roman" w:hAnsi="Times New Roman" w:cs="Times New Roman"/>
                          <w:b w:val="0"/>
                          <w:bCs w:val="0"/>
                          <w:shd w:val="pct15" w:color="auto" w:fill="FFFFFF"/>
                        </w:rPr>
                        <w:t>E</w:t>
                      </w:r>
                      <w:r w:rsidRPr="00DF4B3C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hd w:val="pct15" w:color="auto" w:fill="FFFFFF"/>
                        </w:rPr>
                        <w:t xml:space="preserve">xtract breastmilk / BF </w:t>
                      </w:r>
                      <w:r w:rsidR="00575FFB">
                        <w:rPr>
                          <w:rFonts w:ascii="Times New Roman" w:hAnsi="Times New Roman" w:cs="Times New Roman"/>
                          <w:b w:val="0"/>
                          <w:bCs w:val="0"/>
                          <w:shd w:val="pct15" w:color="auto" w:fill="FFFFFF"/>
                        </w:rPr>
                        <w:t>Place</w:t>
                      </w:r>
                      <w:r w:rsidRPr="00DF4B3C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hd w:val="pct15" w:color="auto" w:fill="FFFFFF"/>
                        </w:rPr>
                        <w:t>→</w:t>
                      </w:r>
                      <w:r w:rsidRPr="00DF4B3C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hd w:val="pct15" w:color="auto" w:fill="FFFFFF"/>
                        </w:rPr>
                        <w:t xml:space="preserve"> Breastfeeding duration increased.</w:t>
                      </w:r>
                    </w:p>
                    <w:p w14:paraId="77DFB04D" w14:textId="4D9BF029" w:rsidR="00DF4B3C" w:rsidRDefault="00DF4B3C" w:rsidP="00894FE4">
                      <w:pPr>
                        <w:pStyle w:val="a3"/>
                        <w:kinsoku w:val="0"/>
                        <w:overflowPunct w:val="0"/>
                        <w:spacing w:before="0"/>
                        <w:ind w:left="102" w:right="129"/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S@Indonesia: Feel Comfortable &gt;&gt; Have a BF Space</w:t>
                      </w:r>
                    </w:p>
                    <w:p w14:paraId="72593BFE" w14:textId="4C168694" w:rsidR="00496621" w:rsidRDefault="00496621" w:rsidP="009178C9">
                      <w:pPr>
                        <w:pStyle w:val="a3"/>
                        <w:kinsoku w:val="0"/>
                        <w:overflowPunct w:val="0"/>
                        <w:spacing w:before="0"/>
                        <w:ind w:leftChars="242" w:left="581" w:rightChars="54" w:right="130"/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Education </w:t>
                      </w:r>
                      <w:r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lang w:eastAsia="zh-CN"/>
                        </w:rPr>
                        <w:t>→</w:t>
                      </w: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</w:t>
                      </w:r>
                      <w:r w:rsidRPr="00496621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mothers</w:t>
                      </w: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(</w:t>
                      </w:r>
                      <w:r w:rsidR="00DF21DD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~</w:t>
                      </w: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50%) &amp; </w:t>
                      </w:r>
                      <w:r w:rsidRPr="00496621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colleagues</w:t>
                      </w: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lang w:eastAsia="zh-CN"/>
                        </w:rPr>
                        <w:t>→</w:t>
                      </w:r>
                      <w:r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lang w:eastAsia="zh-CN"/>
                        </w:rPr>
                        <w:t xml:space="preserve"> </w:t>
                      </w:r>
                      <w:r w:rsidRPr="00496621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Supportive ENV</w:t>
                      </w:r>
                    </w:p>
                    <w:p w14:paraId="10F3BA34" w14:textId="1DD65AE0" w:rsidR="00496621" w:rsidRDefault="00496621" w:rsidP="009178C9">
                      <w:pPr>
                        <w:pStyle w:val="a3"/>
                        <w:kinsoku w:val="0"/>
                        <w:overflowPunct w:val="0"/>
                        <w:spacing w:before="0"/>
                        <w:ind w:leftChars="242" w:left="581" w:rightChars="54" w:right="130"/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lang w:eastAsia="zh-CN"/>
                        </w:rPr>
                        <w:t>→</w:t>
                      </w: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</w:t>
                      </w:r>
                      <w:r w:rsidR="006C735D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K</w:t>
                      </w:r>
                      <w:r w:rsidRPr="00496621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now </w:t>
                      </w:r>
                      <w:r w:rsidR="006C735D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R</w:t>
                      </w:r>
                      <w:r w:rsidRPr="00496621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ights</w:t>
                      </w:r>
                      <w:r w:rsidR="006C735D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to BF</w:t>
                      </w:r>
                    </w:p>
                    <w:p w14:paraId="498CC25E" w14:textId="1ACF53D3" w:rsidR="00496621" w:rsidRPr="007245C2" w:rsidRDefault="00496621" w:rsidP="001F38FF">
                      <w:pPr>
                        <w:pStyle w:val="a3"/>
                        <w:kinsoku w:val="0"/>
                        <w:overflowPunct w:val="0"/>
                        <w:spacing w:before="0"/>
                        <w:ind w:leftChars="242" w:left="581" w:rightChars="54" w:right="130"/>
                        <w:rPr>
                          <w:rFonts w:ascii="Times New Roman" w:eastAsia="宋体" w:hAnsi="Times New Roman" w:cs="Times New Roman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lang w:eastAsia="zh-CN"/>
                        </w:rPr>
                        <w:t>→</w:t>
                      </w: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</w:t>
                      </w:r>
                      <w:r w:rsidR="006C735D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Tools / Facilities </w:t>
                      </w:r>
                      <w:r w:rsidR="006C735D"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lang w:eastAsia="zh-CN"/>
                        </w:rPr>
                        <w:t>→</w:t>
                      </w:r>
                      <w:r w:rsidR="006C735D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</w:t>
                      </w:r>
                      <w:r w:rsidR="00AC4F9A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BF [E</w:t>
                      </w:r>
                      <w:r w:rsidRPr="00496621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xtraction and </w:t>
                      </w:r>
                      <w:r w:rsidR="00AC4F9A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S</w:t>
                      </w:r>
                      <w:r w:rsidRPr="00496621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torage</w:t>
                      </w:r>
                      <w:r w:rsidR="00AC4F9A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]</w:t>
                      </w:r>
                    </w:p>
                    <w:p w14:paraId="14E78FBB" w14:textId="706E49C2" w:rsidR="005F7A2B" w:rsidRPr="00DF4B3C" w:rsidRDefault="005F7A2B" w:rsidP="00894FE4">
                      <w:pPr>
                        <w:pStyle w:val="a3"/>
                        <w:kinsoku w:val="0"/>
                        <w:overflowPunct w:val="0"/>
                        <w:spacing w:before="0"/>
                        <w:ind w:left="102" w:right="129"/>
                        <w:jc w:val="right"/>
                        <w:rPr>
                          <w:rFonts w:ascii="Times New Roman" w:hAnsi="Times New Roman" w:cs="Times New Roman"/>
                          <w:b w:val="0"/>
                          <w:bCs w:val="0"/>
                          <w:u w:val="double"/>
                        </w:rPr>
                      </w:pPr>
                      <w:r w:rsidRPr="00DF4B3C">
                        <w:rPr>
                          <w:rFonts w:ascii="Times New Roman" w:hAnsi="Times New Roman" w:cs="Times New Roman"/>
                          <w:b w:val="0"/>
                          <w:bCs w:val="0"/>
                          <w:u w:val="double"/>
                        </w:rPr>
                        <w:t>W</w:t>
                      </w:r>
                      <w:r w:rsidR="005559BD" w:rsidRPr="00DF4B3C">
                        <w:rPr>
                          <w:rFonts w:ascii="Times New Roman" w:hAnsi="Times New Roman" w:cs="Times New Roman"/>
                          <w:b w:val="0"/>
                          <w:bCs w:val="0"/>
                          <w:u w:val="double"/>
                        </w:rPr>
                        <w:t>ork performance</w:t>
                      </w:r>
                      <w:r w:rsidRPr="00DF4B3C">
                        <w:rPr>
                          <w:rFonts w:ascii="Times New Roman" w:hAnsi="Times New Roman" w:cs="Times New Roman"/>
                          <w:b w:val="0"/>
                          <w:bCs w:val="0"/>
                          <w:u w:val="double"/>
                        </w:rPr>
                        <w:t xml:space="preserve"> – meeting deadlines &amp; quality of work</w:t>
                      </w:r>
                    </w:p>
                    <w:p w14:paraId="79CAA71E" w14:textId="57181E93" w:rsidR="00B8565F" w:rsidRDefault="00B8565F" w:rsidP="00894FE4">
                      <w:pPr>
                        <w:pStyle w:val="a3"/>
                        <w:kinsoku w:val="0"/>
                        <w:overflowPunct w:val="0"/>
                        <w:spacing w:before="0"/>
                        <w:ind w:left="102" w:right="129"/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shd w:val="pct15" w:color="auto" w:fill="FFFFFF"/>
                          <w:lang w:eastAsia="zh-CN"/>
                        </w:rPr>
                      </w:pPr>
                      <w:r w:rsidRPr="009A27AD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i/>
                          <w:iCs/>
                          <w:shd w:val="pct15" w:color="auto" w:fill="FFFFFF"/>
                          <w:lang w:eastAsia="zh-CN"/>
                        </w:rPr>
                        <w:t>C</w:t>
                      </w:r>
                      <w:r w:rsidRPr="009A27AD"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i/>
                          <w:iCs/>
                          <w:shd w:val="pct15" w:color="auto" w:fill="FFFFFF"/>
                          <w:lang w:eastAsia="zh-CN"/>
                        </w:rPr>
                        <w:t>:</w:t>
                      </w:r>
                      <w:r w:rsidRPr="009A27AD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i/>
                          <w:iCs/>
                          <w:shd w:val="pct15" w:color="auto" w:fill="FFFFFF"/>
                          <w:lang w:eastAsia="zh-CN"/>
                        </w:rPr>
                        <w:t xml:space="preserve"> </w:t>
                      </w:r>
                      <w:r w:rsidR="001F38FF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shd w:val="pct15" w:color="auto" w:fill="FFFFFF"/>
                          <w:lang w:eastAsia="zh-CN"/>
                        </w:rPr>
                        <w:t>(R:3 out of 4) L</w:t>
                      </w:r>
                      <w:r w:rsidRPr="009A27AD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shd w:val="pct15" w:color="auto" w:fill="FFFFFF"/>
                          <w:lang w:eastAsia="zh-CN"/>
                        </w:rPr>
                        <w:t xml:space="preserve">abeling = </w:t>
                      </w:r>
                      <w:r w:rsidR="009A27AD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shd w:val="pct15" w:color="auto" w:fill="FFFFFF"/>
                          <w:lang w:eastAsia="zh-CN"/>
                        </w:rPr>
                        <w:t>U</w:t>
                      </w:r>
                      <w:r w:rsidRPr="009A27AD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shd w:val="pct15" w:color="auto" w:fill="FFFFFF"/>
                          <w:lang w:eastAsia="zh-CN"/>
                        </w:rPr>
                        <w:t xml:space="preserve">nprofessional </w:t>
                      </w:r>
                      <w:r w:rsidR="00A55FE1" w:rsidRPr="009A27AD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shd w:val="pct15" w:color="auto" w:fill="FFFFFF"/>
                          <w:lang w:eastAsia="zh-CN"/>
                        </w:rPr>
                        <w:t xml:space="preserve">&amp; Selfish </w:t>
                      </w:r>
                      <w:r w:rsidRPr="009A27AD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shd w:val="pct15" w:color="auto" w:fill="FFFFFF"/>
                          <w:lang w:eastAsia="zh-CN"/>
                        </w:rPr>
                        <w:t>/ Lower team productivity</w:t>
                      </w:r>
                      <w:r w:rsidR="001F38FF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shd w:val="pct15" w:color="auto" w:fill="FFFFFF"/>
                          <w:lang w:eastAsia="zh-CN"/>
                        </w:rPr>
                        <w:t xml:space="preserve"> </w:t>
                      </w:r>
                    </w:p>
                    <w:p w14:paraId="399D6152" w14:textId="0EA4031E" w:rsidR="00730C7D" w:rsidRPr="00730C7D" w:rsidRDefault="00730C7D" w:rsidP="00730C7D">
                      <w:pPr>
                        <w:pStyle w:val="a3"/>
                        <w:kinsoku w:val="0"/>
                        <w:overflowPunct w:val="0"/>
                        <w:spacing w:before="0"/>
                        <w:ind w:leftChars="242" w:left="581" w:rightChars="54" w:right="130"/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RB: </w:t>
                      </w:r>
                      <w:r w:rsidRPr="00730C7D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High speed breast pump on loan to mothers</w:t>
                      </w:r>
                    </w:p>
                    <w:p w14:paraId="521092E2" w14:textId="63C89D4C" w:rsidR="00894FE4" w:rsidRDefault="00DF4B3C" w:rsidP="00894FE4">
                      <w:pPr>
                        <w:pStyle w:val="a3"/>
                        <w:kinsoku w:val="0"/>
                        <w:overflowPunct w:val="0"/>
                        <w:spacing w:before="0"/>
                        <w:ind w:left="102" w:right="129"/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 xml:space="preserve">R: </w:t>
                      </w:r>
                      <w:r w:rsidRPr="0071039B">
                        <w:rPr>
                          <w:rFonts w:ascii="Times New Roman" w:hAnsi="Times New Roman" w:cs="Times New Roman"/>
                          <w:u w:val="single"/>
                        </w:rPr>
                        <w:t>Discouraged</w:t>
                      </w:r>
                      <w:r w:rsidRPr="00DF4B3C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 w:val="0"/>
                          <w:bCs w:val="0"/>
                        </w:rPr>
                        <w:t>→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 xml:space="preserve"> P</w:t>
                      </w:r>
                      <w:r w:rsidRPr="00DF4B3C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>eer pressure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 xml:space="preserve"> /</w:t>
                      </w:r>
                      <w:r w:rsidRPr="00DF4B3C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 xml:space="preserve"> lack of support from colleagues</w:t>
                      </w:r>
                    </w:p>
                    <w:p w14:paraId="092A3DAD" w14:textId="5C921CF6" w:rsidR="00496621" w:rsidRDefault="00496621" w:rsidP="00496621">
                      <w:pPr>
                        <w:pStyle w:val="a3"/>
                        <w:kinsoku w:val="0"/>
                        <w:overflowPunct w:val="0"/>
                        <w:spacing w:before="0"/>
                        <w:ind w:left="102" w:right="129"/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>R: BF</w:t>
                      </w:r>
                      <w:r w:rsidRPr="00496621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 xml:space="preserve"> support </w:t>
                      </w:r>
                      <w:r w:rsidR="0071039B">
                        <w:rPr>
                          <w:rFonts w:ascii="Times New Roman" w:hAnsi="Times New Roman" w:cs="Times New Roman" w:hint="eastAsia"/>
                          <w:b w:val="0"/>
                          <w:bCs w:val="0"/>
                        </w:rPr>
                        <w:t>→</w:t>
                      </w:r>
                      <w:r w:rsidR="0071039B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 xml:space="preserve"> </w:t>
                      </w:r>
                      <w:r w:rsidRPr="0071039B">
                        <w:rPr>
                          <w:rFonts w:ascii="Times New Roman" w:hAnsi="Times New Roman" w:cs="Times New Roman"/>
                          <w:u w:val="single"/>
                        </w:rPr>
                        <w:t>recruit and hold employees</w:t>
                      </w:r>
                    </w:p>
                    <w:p w14:paraId="1F77DBA1" w14:textId="0EA8E5A9" w:rsidR="00496621" w:rsidRPr="001F38FF" w:rsidRDefault="007245C2" w:rsidP="001F38FF">
                      <w:pPr>
                        <w:pStyle w:val="a3"/>
                        <w:kinsoku w:val="0"/>
                        <w:overflowPunct w:val="0"/>
                        <w:spacing w:before="0"/>
                        <w:ind w:left="102" w:right="129"/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lang w:eastAsia="zh-CN"/>
                        </w:rPr>
                        <w:t>R</w:t>
                      </w: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: No Proper BF</w:t>
                      </w:r>
                      <w:r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lang w:eastAsia="zh-CN"/>
                        </w:rPr>
                        <w:t>→</w:t>
                      </w: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Greater chance of </w:t>
                      </w:r>
                      <w:r w:rsidRPr="00654012">
                        <w:rPr>
                          <w:rFonts w:ascii="Times New Roman" w:eastAsia="宋体" w:hAnsi="Times New Roman" w:cs="Times New Roman"/>
                          <w:u w:val="single"/>
                          <w:lang w:eastAsia="zh-CN"/>
                        </w:rPr>
                        <w:t>Inflammation of breast</w:t>
                      </w: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lang w:eastAsia="zh-CN"/>
                        </w:rPr>
                        <w:t>→</w:t>
                      </w:r>
                      <w:r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Even Lower</w:t>
                      </w:r>
                    </w:p>
                    <w:p w14:paraId="2337450C" w14:textId="60DFC83C" w:rsidR="00396EE2" w:rsidRPr="00DF4B3C" w:rsidRDefault="005F7A2B" w:rsidP="00894FE4">
                      <w:pPr>
                        <w:pStyle w:val="a3"/>
                        <w:kinsoku w:val="0"/>
                        <w:overflowPunct w:val="0"/>
                        <w:spacing w:before="0"/>
                        <w:ind w:left="102" w:right="129"/>
                        <w:jc w:val="right"/>
                        <w:rPr>
                          <w:rFonts w:ascii="Times New Roman" w:hAnsi="Times New Roman" w:cs="Times New Roman"/>
                          <w:b w:val="0"/>
                          <w:bCs w:val="0"/>
                          <w:u w:val="double"/>
                        </w:rPr>
                      </w:pPr>
                      <w:r w:rsidRPr="00DF4B3C">
                        <w:rPr>
                          <w:rFonts w:ascii="Times New Roman" w:hAnsi="Times New Roman" w:cs="Times New Roman"/>
                          <w:b w:val="0"/>
                          <w:bCs w:val="0"/>
                          <w:u w:val="double"/>
                        </w:rPr>
                        <w:t>C</w:t>
                      </w:r>
                      <w:r w:rsidR="005559BD" w:rsidRPr="00DF4B3C">
                        <w:rPr>
                          <w:rFonts w:ascii="Times New Roman" w:hAnsi="Times New Roman" w:cs="Times New Roman"/>
                          <w:b w:val="0"/>
                          <w:bCs w:val="0"/>
                          <w:u w:val="double"/>
                        </w:rPr>
                        <w:t>ultur</w:t>
                      </w:r>
                      <w:r w:rsidRPr="00DF4B3C">
                        <w:rPr>
                          <w:rFonts w:ascii="Times New Roman" w:hAnsi="Times New Roman" w:cs="Times New Roman"/>
                          <w:b w:val="0"/>
                          <w:bCs w:val="0"/>
                          <w:u w:val="double"/>
                        </w:rPr>
                        <w:t>e – Fairness</w:t>
                      </w:r>
                    </w:p>
                    <w:p w14:paraId="1EC30CCC" w14:textId="7BB018A6" w:rsidR="00CC6019" w:rsidRDefault="00CC6019" w:rsidP="00894FE4">
                      <w:pPr>
                        <w:pStyle w:val="a3"/>
                        <w:kinsoku w:val="0"/>
                        <w:overflowPunct w:val="0"/>
                        <w:spacing w:before="0"/>
                        <w:ind w:left="102" w:right="129"/>
                        <w:rPr>
                          <w:rFonts w:ascii="Times New Roman" w:hAnsi="Times New Roman" w:cs="Times New Roman"/>
                          <w:b w:val="0"/>
                          <w:bCs w:val="0"/>
                          <w:shd w:val="pct15" w:color="auto" w:fill="FFFFFF"/>
                        </w:rPr>
                      </w:pPr>
                      <w:r w:rsidRPr="00CC6019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i/>
                          <w:iCs/>
                          <w:shd w:val="pct15" w:color="auto" w:fill="FFFFFF"/>
                        </w:rPr>
                        <w:t>C</w:t>
                      </w:r>
                      <w:r w:rsidRPr="00CC6019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hd w:val="pct15" w:color="auto" w:fill="FFFFFF"/>
                        </w:rPr>
                        <w:t xml:space="preserve">: </w:t>
                      </w:r>
                      <w:r w:rsidR="009178C9">
                        <w:rPr>
                          <w:rFonts w:ascii="Times New Roman" w:hAnsi="Times New Roman" w:cs="Times New Roman"/>
                          <w:b w:val="0"/>
                          <w:bCs w:val="0"/>
                          <w:shd w:val="pct15" w:color="auto" w:fill="FFFFFF"/>
                        </w:rPr>
                        <w:t>A</w:t>
                      </w:r>
                      <w:r w:rsidR="009178C9" w:rsidRPr="009178C9">
                        <w:rPr>
                          <w:rFonts w:ascii="Times New Roman" w:hAnsi="Times New Roman" w:cs="Times New Roman"/>
                          <w:b w:val="0"/>
                          <w:bCs w:val="0"/>
                          <w:shd w:val="pct15" w:color="auto" w:fill="FFFFFF"/>
                        </w:rPr>
                        <w:t xml:space="preserve"> sexual body part</w:t>
                      </w:r>
                      <w:r w:rsidR="009178C9">
                        <w:rPr>
                          <w:rFonts w:ascii="Times New Roman" w:hAnsi="Times New Roman" w:cs="Times New Roman"/>
                          <w:b w:val="0"/>
                          <w:bCs w:val="0"/>
                          <w:shd w:val="pct15" w:color="auto" w:fill="FFFFFF"/>
                        </w:rPr>
                        <w:t xml:space="preserve"> </w:t>
                      </w:r>
                      <w:r w:rsidR="009178C9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hd w:val="pct15" w:color="auto" w:fill="FFFFFF"/>
                        </w:rPr>
                        <w:t>→</w:t>
                      </w:r>
                      <w:r w:rsidR="009178C9">
                        <w:rPr>
                          <w:rFonts w:ascii="Times New Roman" w:hAnsi="Times New Roman" w:cs="Times New Roman"/>
                          <w:b w:val="0"/>
                          <w:bCs w:val="0"/>
                          <w:shd w:val="pct15" w:color="auto" w:fill="FFFFFF"/>
                        </w:rPr>
                        <w:t xml:space="preserve"> </w:t>
                      </w:r>
                      <w:r w:rsidRPr="00CC6019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hd w:val="pct15" w:color="auto" w:fill="FFFFFF"/>
                        </w:rPr>
                        <w:t xml:space="preserve">Causing Embarrassment </w:t>
                      </w:r>
                      <w:r w:rsidRPr="00CC6019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hd w:val="pct15" w:color="auto" w:fill="FFFFFF"/>
                        </w:rPr>
                        <w:t>→</w:t>
                      </w:r>
                      <w:r w:rsidRPr="00CC6019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hd w:val="pct15" w:color="auto" w:fill="FFFFFF"/>
                        </w:rPr>
                        <w:t xml:space="preserve"> Forced to see something. [Public nudity]</w:t>
                      </w:r>
                    </w:p>
                    <w:p w14:paraId="7198BDF3" w14:textId="07EDB3FC" w:rsidR="00CC6019" w:rsidRDefault="00E364EB" w:rsidP="009178C9">
                      <w:pPr>
                        <w:pStyle w:val="a3"/>
                        <w:kinsoku w:val="0"/>
                        <w:overflowPunct w:val="0"/>
                        <w:spacing w:before="0"/>
                        <w:ind w:leftChars="242" w:left="581" w:rightChars="54" w:right="130"/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RB: </w:t>
                      </w:r>
                      <w:r w:rsidR="00AC6CDA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</w:t>
                      </w:r>
                      <w:r w:rsidR="00060286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For r</w:t>
                      </w:r>
                      <w:r w:rsidRPr="00E364EB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eaction</w:t>
                      </w:r>
                      <w:r w:rsidR="000F46CC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of public</w:t>
                      </w:r>
                      <w:r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lang w:eastAsia="zh-CN"/>
                        </w:rPr>
                        <w:t>→</w:t>
                      </w:r>
                      <w:r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Banned [Only Aimed Feeding]</w:t>
                      </w:r>
                    </w:p>
                    <w:p w14:paraId="5EFD825F" w14:textId="019071DE" w:rsidR="009178C9" w:rsidRDefault="00261E1F" w:rsidP="00AC6CDA">
                      <w:pPr>
                        <w:pStyle w:val="a3"/>
                        <w:kinsoku w:val="0"/>
                        <w:overflowPunct w:val="0"/>
                        <w:spacing w:before="0"/>
                        <w:ind w:leftChars="442" w:left="1061" w:rightChars="54" w:right="130"/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BF</w:t>
                      </w:r>
                      <w:r w:rsidR="00AC6CDA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</w:t>
                      </w:r>
                      <w:r w:rsidR="00AC6CDA"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lang w:eastAsia="zh-CN"/>
                        </w:rPr>
                        <w:t>→</w:t>
                      </w:r>
                      <w:r w:rsidR="00AC6CDA" w:rsidRPr="00AC6CDA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X </w:t>
                      </w:r>
                      <w:r w:rsidR="00AC6CDA" w:rsidRPr="00AC6CDA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sexual body parts.</w:t>
                      </w:r>
                    </w:p>
                    <w:p w14:paraId="0FA03682" w14:textId="1057CB82" w:rsidR="00651FEA" w:rsidRPr="00651FEA" w:rsidRDefault="00AC6CDA" w:rsidP="00651FEA">
                      <w:pPr>
                        <w:pStyle w:val="a3"/>
                        <w:kinsoku w:val="0"/>
                        <w:overflowPunct w:val="0"/>
                        <w:spacing w:before="0"/>
                        <w:ind w:leftChars="442" w:left="1061" w:rightChars="54" w:right="130"/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</w:pPr>
                      <w:r w:rsidRPr="00AC6CDA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i/>
                          <w:iCs/>
                          <w:shd w:val="pct15" w:color="auto" w:fill="FFFFFF"/>
                          <w:lang w:eastAsia="zh-CN"/>
                        </w:rPr>
                        <w:t>C</w:t>
                      </w:r>
                      <w:r w:rsidRPr="00AC6CDA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shd w:val="pct15" w:color="auto" w:fill="FFFFFF"/>
                          <w:lang w:eastAsia="zh-CN"/>
                        </w:rPr>
                        <w:t>: Urination</w:t>
                      </w: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shd w:val="pct15" w:color="auto" w:fill="FFFFFF"/>
                          <w:lang w:eastAsia="zh-CN"/>
                        </w:rPr>
                        <w:t xml:space="preserve"> [Secretion of Waste]</w:t>
                      </w: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br/>
                        <w:t xml:space="preserve">RB: </w:t>
                      </w:r>
                      <w:r w:rsidR="00340A04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BM</w:t>
                      </w:r>
                      <w:r w:rsidRPr="00AC6CDA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are not waste but food</w:t>
                      </w:r>
                      <w:r w:rsidR="00340A04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</w:t>
                      </w:r>
                      <w:r w:rsidR="00340A04"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lang w:eastAsia="zh-CN"/>
                        </w:rPr>
                        <w:t>→</w:t>
                      </w:r>
                      <w:r w:rsidR="00340A04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Feed Food</w:t>
                      </w:r>
                    </w:p>
                    <w:p w14:paraId="22E0705E" w14:textId="4E02DA2E" w:rsidR="00651FEA" w:rsidRDefault="00651FEA" w:rsidP="00894FE4">
                      <w:pPr>
                        <w:pStyle w:val="a3"/>
                        <w:kinsoku w:val="0"/>
                        <w:overflowPunct w:val="0"/>
                        <w:spacing w:before="0"/>
                        <w:ind w:left="102" w:right="129"/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shd w:val="pct15" w:color="auto" w:fill="FFFFFF"/>
                          <w:lang w:eastAsia="zh-CN"/>
                        </w:rPr>
                      </w:pPr>
                      <w:r w:rsidRPr="0070784C"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i/>
                          <w:iCs/>
                          <w:shd w:val="pct15" w:color="auto" w:fill="FFFFFF"/>
                          <w:lang w:eastAsia="zh-CN"/>
                        </w:rPr>
                        <w:t>C</w:t>
                      </w:r>
                      <w:r w:rsidRPr="00651FEA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shd w:val="pct15" w:color="auto" w:fill="FFFFFF"/>
                          <w:lang w:eastAsia="zh-CN"/>
                        </w:rPr>
                        <w:t>: Not Fair / More Rest time</w:t>
                      </w:r>
                    </w:p>
                    <w:p w14:paraId="5E78E3A9" w14:textId="702504B3" w:rsidR="00651FEA" w:rsidRPr="00651FEA" w:rsidRDefault="00651FEA" w:rsidP="00651FEA">
                      <w:pPr>
                        <w:pStyle w:val="a3"/>
                        <w:kinsoku w:val="0"/>
                        <w:overflowPunct w:val="0"/>
                        <w:spacing w:before="0"/>
                        <w:ind w:leftChars="242" w:left="581" w:rightChars="54" w:right="130"/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shd w:val="pct15" w:color="auto" w:fill="FFFFFF"/>
                          <w:lang w:eastAsia="zh-CN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lang w:eastAsia="zh-CN"/>
                        </w:rPr>
                        <w:t>Compensate</w:t>
                      </w: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lang w:eastAsia="zh-CN"/>
                        </w:rPr>
                        <w:t>→</w:t>
                      </w:r>
                      <w:r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Addition Salary</w:t>
                      </w:r>
                      <w:r w:rsidR="00410E1A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 xml:space="preserve"> (</w:t>
                      </w:r>
                      <w:r w:rsidR="00F77167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M</w:t>
                      </w:r>
                      <w:r w:rsidR="00F77167" w:rsidRPr="00F77167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aterialistic</w:t>
                      </w:r>
                      <w:r w:rsidR="00410E1A">
                        <w:rPr>
                          <w:rFonts w:ascii="Times New Roman" w:eastAsia="宋体" w:hAnsi="Times New Roman" w:cs="Times New Roman"/>
                          <w:b w:val="0"/>
                          <w:bCs w:val="0"/>
                          <w:lang w:eastAsia="zh-CN"/>
                        </w:rPr>
                        <w:t>)</w:t>
                      </w:r>
                    </w:p>
                    <w:p w14:paraId="0411815D" w14:textId="58D969B0" w:rsidR="00894FE4" w:rsidRDefault="00DF4B3C" w:rsidP="00894FE4">
                      <w:pPr>
                        <w:pStyle w:val="a3"/>
                        <w:kinsoku w:val="0"/>
                        <w:overflowPunct w:val="0"/>
                        <w:spacing w:before="0"/>
                        <w:ind w:left="102" w:right="129"/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>W</w:t>
                      </w:r>
                      <w:r w:rsidRPr="00DF4B3C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>omen’s confidence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>:</w:t>
                      </w:r>
                      <w:r w:rsidRPr="00DF4B3C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 xml:space="preserve"> </w:t>
                      </w:r>
                      <w:r w:rsidR="00385713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 xml:space="preserve">evel of </w:t>
                      </w:r>
                      <w:r w:rsidRPr="00DF4B3C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>education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 xml:space="preserve"> / </w:t>
                      </w:r>
                      <w:r w:rsidR="00385713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>S</w:t>
                      </w:r>
                      <w:r w:rsidRPr="00DF4B3C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 xml:space="preserve">upport from colleagues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 xml:space="preserve">/ </w:t>
                      </w:r>
                      <w:r w:rsidR="00385713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>P</w:t>
                      </w:r>
                      <w:r w:rsidRPr="00DF4B3C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>artners</w:t>
                      </w:r>
                    </w:p>
                    <w:p w14:paraId="05891116" w14:textId="6E49C54B" w:rsidR="00496621" w:rsidRPr="003A7F01" w:rsidRDefault="00496621" w:rsidP="003A7F01">
                      <w:pPr>
                        <w:pStyle w:val="a3"/>
                        <w:kinsoku w:val="0"/>
                        <w:overflowPunct w:val="0"/>
                        <w:spacing w:before="0"/>
                        <w:ind w:left="102" w:right="129"/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</w:pPr>
                      <w:r w:rsidRPr="00496621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 xml:space="preserve">Employment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≠</m:t>
                        </m:r>
                      </m:oMath>
                      <w:r w:rsidR="003A7F01">
                        <w:rPr>
                          <w:rFonts w:ascii="Times New Roman" w:eastAsia="宋体" w:hAnsi="Times New Roman" w:cs="Times New Roman" w:hint="eastAsia"/>
                          <w:b w:val="0"/>
                          <w:bCs w:val="0"/>
                          <w:lang w:eastAsia="zh-CN"/>
                        </w:rPr>
                        <w:t xml:space="preserve"> </w:t>
                      </w:r>
                      <w:r w:rsidRPr="00496621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 xml:space="preserve">source of inequity for </w:t>
                      </w:r>
                      <w:r w:rsidR="003A7F01"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  <w:t>BF Female</w:t>
                      </w:r>
                    </w:p>
                    <w:p w14:paraId="1B2AC9B0" w14:textId="6711D0B2" w:rsidR="00CC6019" w:rsidRDefault="00CC6019" w:rsidP="00894FE4">
                      <w:pPr>
                        <w:pStyle w:val="a3"/>
                        <w:kinsoku w:val="0"/>
                        <w:overflowPunct w:val="0"/>
                        <w:spacing w:before="0"/>
                        <w:ind w:left="102" w:right="129"/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</w:pPr>
                    </w:p>
                    <w:p w14:paraId="2A7C45FC" w14:textId="77777777" w:rsidR="00DF4B3C" w:rsidRPr="00DF4B3C" w:rsidRDefault="00DF4B3C" w:rsidP="00894FE4">
                      <w:pPr>
                        <w:pStyle w:val="a3"/>
                        <w:kinsoku w:val="0"/>
                        <w:overflowPunct w:val="0"/>
                        <w:spacing w:before="0"/>
                        <w:ind w:left="102" w:right="129"/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</w:pPr>
                    </w:p>
                    <w:p w14:paraId="5B4C1821" w14:textId="77777777" w:rsidR="005F7A2B" w:rsidRPr="00DF4B3C" w:rsidRDefault="005F7A2B">
                      <w:pPr>
                        <w:pStyle w:val="a3"/>
                        <w:kinsoku w:val="0"/>
                        <w:overflowPunct w:val="0"/>
                        <w:spacing w:before="0"/>
                        <w:ind w:left="102" w:right="287"/>
                        <w:jc w:val="both"/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3374503" w14:textId="77777777" w:rsidR="00396EE2" w:rsidRPr="006B1316" w:rsidRDefault="00396EE2">
      <w:pPr>
        <w:pStyle w:val="a3"/>
        <w:kinsoku w:val="0"/>
        <w:overflowPunct w:val="0"/>
        <w:spacing w:before="0"/>
        <w:ind w:left="0"/>
        <w:rPr>
          <w:color w:val="222A35" w:themeColor="text2" w:themeShade="80"/>
          <w:sz w:val="20"/>
          <w:szCs w:val="20"/>
        </w:rPr>
      </w:pPr>
    </w:p>
    <w:p w14:paraId="23374504" w14:textId="77777777" w:rsidR="00396EE2" w:rsidRPr="006B1316" w:rsidRDefault="00396EE2">
      <w:pPr>
        <w:pStyle w:val="a3"/>
        <w:kinsoku w:val="0"/>
        <w:overflowPunct w:val="0"/>
        <w:spacing w:before="6"/>
        <w:ind w:left="0"/>
        <w:rPr>
          <w:color w:val="222A35" w:themeColor="text2" w:themeShade="80"/>
          <w:sz w:val="22"/>
          <w:szCs w:val="22"/>
        </w:rPr>
      </w:pPr>
    </w:p>
    <w:p w14:paraId="23374505" w14:textId="77777777" w:rsidR="00396EE2" w:rsidRPr="006B1316" w:rsidRDefault="00F966EA">
      <w:pPr>
        <w:pStyle w:val="a3"/>
        <w:kinsoku w:val="0"/>
        <w:overflowPunct w:val="0"/>
        <w:spacing w:before="0" w:line="200" w:lineRule="atLeast"/>
        <w:ind w:left="107"/>
        <w:rPr>
          <w:b w:val="0"/>
          <w:bCs w:val="0"/>
          <w:color w:val="222A35" w:themeColor="text2" w:themeShade="80"/>
          <w:sz w:val="20"/>
          <w:szCs w:val="20"/>
        </w:rPr>
      </w:pPr>
      <w:r w:rsidRPr="006B1316">
        <w:rPr>
          <w:b w:val="0"/>
          <w:bCs w:val="0"/>
          <w:noProof/>
          <w:color w:val="222A35" w:themeColor="text2" w:themeShade="80"/>
          <w:sz w:val="20"/>
          <w:szCs w:val="20"/>
          <w:lang w:val="en-GB" w:eastAsia="zh-TW"/>
        </w:rPr>
        <mc:AlternateContent>
          <mc:Choice Requires="wps">
            <w:drawing>
              <wp:inline distT="0" distB="0" distL="0" distR="0" wp14:anchorId="2337450A" wp14:editId="2337450B">
                <wp:extent cx="6791325" cy="2975610"/>
                <wp:effectExtent l="0" t="0" r="0" b="0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2975610"/>
                        </a:xfrm>
                        <a:prstGeom prst="rect">
                          <a:avLst/>
                        </a:prstGeom>
                        <a:noFill/>
                        <a:ln w="73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37450D" w14:textId="77777777" w:rsidR="00396EE2" w:rsidRDefault="00396EE2">
                            <w:pPr>
                              <w:pStyle w:val="a3"/>
                              <w:kinsoku w:val="0"/>
                              <w:overflowPunct w:val="0"/>
                              <w:spacing w:before="17" w:line="277" w:lineRule="auto"/>
                              <w:ind w:left="107" w:right="396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>Type your</w:t>
                            </w:r>
                            <w:r>
                              <w:rPr>
                                <w:i/>
                                <w:iCs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 xml:space="preserve">reference </w:t>
                            </w:r>
                            <w:r>
                              <w:rPr>
                                <w:i/>
                                <w:iCs/>
                              </w:rPr>
                              <w:t>list</w:t>
                            </w:r>
                            <w:r>
                              <w:rPr>
                                <w:i/>
                                <w:i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>this</w:t>
                            </w:r>
                            <w:r>
                              <w:rPr>
                                <w:i/>
                                <w:i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>box.</w:t>
                            </w:r>
                            <w:r>
                              <w:rPr>
                                <w:i/>
                                <w:iCs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>Your</w:t>
                            </w:r>
                            <w:r>
                              <w:rPr>
                                <w:i/>
                                <w:iCs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>references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 xml:space="preserve">must follow </w:t>
                            </w:r>
                            <w:r>
                              <w:rPr>
                                <w:i/>
                                <w:iCs/>
                              </w:rPr>
                              <w:t>the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 xml:space="preserve"> format in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i/>
                                <w:i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CUE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 xml:space="preserve"> Citation 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i/>
                                <w:iCs/>
                                <w:spacing w:val="55"/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>Referencing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>Style</w:t>
                            </w:r>
                            <w:r>
                              <w:rPr>
                                <w:i/>
                                <w:i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>Guide.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>you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>don’t</w:t>
                            </w:r>
                            <w:r>
                              <w:rPr>
                                <w:i/>
                                <w:i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 xml:space="preserve">follow </w:t>
                            </w:r>
                            <w:r>
                              <w:rPr>
                                <w:i/>
                                <w:iCs/>
                              </w:rPr>
                              <w:t>the</w:t>
                            </w:r>
                            <w:r>
                              <w:rPr>
                                <w:i/>
                                <w:i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style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 xml:space="preserve"> guide,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your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>assessor</w:t>
                            </w:r>
                            <w:r>
                              <w:rPr>
                                <w:i/>
                                <w:iCs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>will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not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be</w:t>
                            </w:r>
                            <w:r>
                              <w:rPr>
                                <w:i/>
                                <w:i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able</w:t>
                            </w:r>
                            <w:r>
                              <w:rPr>
                                <w:i/>
                                <w:i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to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 xml:space="preserve"> assess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the</w:t>
                            </w:r>
                            <w:r>
                              <w:rPr>
                                <w:i/>
                                <w:iCs/>
                                <w:spacing w:val="6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>academic</w:t>
                            </w:r>
                            <w:r>
                              <w:rPr>
                                <w:i/>
                                <w:i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>quality of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>your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>references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and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>your</w:t>
                            </w:r>
                            <w:r>
                              <w:rPr>
                                <w:i/>
                                <w:iCs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grade</w:t>
                            </w:r>
                            <w:r>
                              <w:rPr>
                                <w:i/>
                                <w:iCs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>will</w:t>
                            </w:r>
                            <w:r>
                              <w:rPr>
                                <w:i/>
                                <w:iCs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be</w:t>
                            </w:r>
                            <w:r>
                              <w:rPr>
                                <w:i/>
                                <w:i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pacing w:val="-1"/>
                              </w:rPr>
                              <w:t>affected.</w:t>
                            </w:r>
                          </w:p>
                          <w:p w14:paraId="2337450E" w14:textId="38AA54D2" w:rsidR="00396EE2" w:rsidRDefault="00396EE2">
                            <w:pPr>
                              <w:pStyle w:val="a3"/>
                              <w:kinsoku w:val="0"/>
                              <w:overflowPunct w:val="0"/>
                              <w:spacing w:before="197"/>
                              <w:ind w:left="107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</w:t>
                            </w:r>
                            <w:r w:rsidR="007A5470" w:rsidRPr="007A5470">
                              <w:rPr>
                                <w:rFonts w:ascii="Arial" w:hAnsi="Arial" w:cs="Arial"/>
                                <w:b w:val="0"/>
                                <w:bCs w:val="0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7A5470" w:rsidRPr="007A5470">
                              <w:rPr>
                                <w:rFonts w:ascii="Times New Roman" w:hAnsi="Times New Roman" w:cs="Times New Roman"/>
                              </w:rPr>
                              <w:t>Vilar-Compte, M., Hernández-Cordero, S., Ancira-Moreno, M., Burrola-Méndez, S., Ferre-Eguiluz, I., Omaña, I., &amp; Pérez Navarro, C. (2021). Breastfeeding at the workplace: a systematic review of interventions to improve workplace environments to facilitate breastfeeding among working women. </w:t>
                            </w:r>
                            <w:r w:rsidR="007A5470" w:rsidRPr="007A5470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International journal for equity in health</w:t>
                            </w:r>
                            <w:r w:rsidR="007A5470" w:rsidRPr="007A5470">
                              <w:rPr>
                                <w:rFonts w:ascii="Times New Roman" w:hAnsi="Times New Roman" w:cs="Times New Roman"/>
                              </w:rPr>
                              <w:t>, </w:t>
                            </w:r>
                            <w:r w:rsidR="007A5470" w:rsidRPr="007A5470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20</w:t>
                            </w:r>
                            <w:r w:rsidR="007A5470" w:rsidRPr="007A5470">
                              <w:rPr>
                                <w:rFonts w:ascii="Times New Roman" w:hAnsi="Times New Roman" w:cs="Times New Roman"/>
                              </w:rPr>
                              <w:t>(1), 1-21.</w:t>
                            </w:r>
                          </w:p>
                          <w:p w14:paraId="23374513" w14:textId="68A91570" w:rsidR="00396EE2" w:rsidRPr="007A5470" w:rsidRDefault="00396EE2" w:rsidP="007A5470">
                            <w:pPr>
                              <w:pStyle w:val="a3"/>
                              <w:kinsoku w:val="0"/>
                              <w:overflowPunct w:val="0"/>
                              <w:spacing w:before="175"/>
                              <w:ind w:left="107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2.</w:t>
                            </w:r>
                            <w:r w:rsidR="007A547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A5470" w:rsidRPr="007A5470">
                              <w:rPr>
                                <w:rFonts w:ascii="Times New Roman" w:hAnsi="Times New Roman" w:cs="Times New Roman"/>
                              </w:rPr>
                              <w:t>Zhuang, J., Bresnahan, M., Zhu, Y., Yan, X., Bogdan-Lovis, E., Goldbort, J., &amp; Haider, S. (2018). The impact of coworker support and stigma on breastfeeding after returning to work. </w:t>
                            </w:r>
                            <w:r w:rsidR="007A5470" w:rsidRPr="007A5470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Journal of Applied Communication Research</w:t>
                            </w:r>
                            <w:r w:rsidR="007A5470" w:rsidRPr="007A5470">
                              <w:rPr>
                                <w:rFonts w:ascii="Times New Roman" w:hAnsi="Times New Roman" w:cs="Times New Roman"/>
                              </w:rPr>
                              <w:t>, </w:t>
                            </w:r>
                            <w:r w:rsidR="007A5470" w:rsidRPr="007A5470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46</w:t>
                            </w:r>
                            <w:r w:rsidR="007A5470" w:rsidRPr="007A5470">
                              <w:rPr>
                                <w:rFonts w:ascii="Times New Roman" w:hAnsi="Times New Roman" w:cs="Times New Roman"/>
                              </w:rPr>
                              <w:t>(4), 491-508.</w:t>
                            </w:r>
                          </w:p>
                          <w:p w14:paraId="23374514" w14:textId="410C9D19" w:rsidR="00396EE2" w:rsidRDefault="00396EE2">
                            <w:pPr>
                              <w:pStyle w:val="a3"/>
                              <w:kinsoku w:val="0"/>
                              <w:overflowPunct w:val="0"/>
                              <w:spacing w:before="172"/>
                              <w:ind w:left="107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</w:t>
                            </w:r>
                            <w:r w:rsidR="007A547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D26CA5" w:rsidRPr="00D26CA5">
                              <w:rPr>
                                <w:rFonts w:ascii="Times New Roman" w:hAnsi="Times New Roman" w:cs="Times New Roman"/>
                              </w:rPr>
                              <w:t>Woollard F. (2019). Requirements to justify breastfeeding in public: a philosophical analysis. </w:t>
                            </w:r>
                            <w:r w:rsidR="00D26CA5" w:rsidRPr="00D26CA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International breastfeeding journal</w:t>
                            </w:r>
                            <w:r w:rsidR="00D26CA5" w:rsidRPr="00D26CA5">
                              <w:rPr>
                                <w:rFonts w:ascii="Times New Roman" w:hAnsi="Times New Roman" w:cs="Times New Roman"/>
                              </w:rPr>
                              <w:t>, </w:t>
                            </w:r>
                            <w:r w:rsidR="00D26CA5" w:rsidRPr="00D26CA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14</w:t>
                            </w:r>
                            <w:r w:rsidR="00D26CA5" w:rsidRPr="00D26CA5">
                              <w:rPr>
                                <w:rFonts w:ascii="Times New Roman" w:hAnsi="Times New Roman" w:cs="Times New Roman"/>
                              </w:rPr>
                              <w:t>, 26. https://doi.org/10.1186/s13006-019-0217-x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37450A" id="Text Box 3" o:spid="_x0000_s1027" type="#_x0000_t202" style="width:534.75pt;height:23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" filled="f" strokeweight=".20458mm">
                <v:textbox inset="0,0,0,0">
                  <w:txbxContent>
                    <w:p w14:paraId="2337450D" w14:textId="77777777" w:rsidR="00396EE2" w:rsidRDefault="00396EE2">
                      <w:pPr>
                        <w:pStyle w:val="a3"/>
                        <w:kinsoku w:val="0"/>
                        <w:overflowPunct w:val="0"/>
                        <w:spacing w:before="17" w:line="277" w:lineRule="auto"/>
                        <w:ind w:left="107" w:right="396"/>
                        <w:rPr>
                          <w:b w:val="0"/>
                          <w:bCs w:val="0"/>
                        </w:rPr>
                      </w:pPr>
                      <w:r>
                        <w:rPr>
                          <w:i/>
                          <w:iCs/>
                          <w:spacing w:val="-1"/>
                        </w:rPr>
                        <w:t>Type your</w:t>
                      </w:r>
                      <w:r>
                        <w:rPr>
                          <w:i/>
                          <w:iCs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 xml:space="preserve">reference </w:t>
                      </w:r>
                      <w:r>
                        <w:rPr>
                          <w:i/>
                          <w:iCs/>
                        </w:rPr>
                        <w:t>list</w:t>
                      </w:r>
                      <w:r>
                        <w:rPr>
                          <w:i/>
                          <w:iCs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>in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>this</w:t>
                      </w:r>
                      <w:r>
                        <w:rPr>
                          <w:i/>
                          <w:iCs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>box.</w:t>
                      </w:r>
                      <w:r>
                        <w:rPr>
                          <w:i/>
                          <w:iCs/>
                          <w:spacing w:val="2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>Your</w:t>
                      </w:r>
                      <w:r>
                        <w:rPr>
                          <w:i/>
                          <w:iCs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>references</w:t>
                      </w:r>
                      <w:r>
                        <w:rPr>
                          <w:i/>
                          <w:iCs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 xml:space="preserve">must follow </w:t>
                      </w:r>
                      <w:r>
                        <w:rPr>
                          <w:i/>
                          <w:iCs/>
                        </w:rPr>
                        <w:t>the</w:t>
                      </w:r>
                      <w:r>
                        <w:rPr>
                          <w:i/>
                          <w:iCs/>
                          <w:spacing w:val="-1"/>
                        </w:rPr>
                        <w:t xml:space="preserve"> format in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>the</w:t>
                      </w:r>
                      <w:r>
                        <w:rPr>
                          <w:i/>
                          <w:iCs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CUE</w:t>
                      </w:r>
                      <w:r>
                        <w:rPr>
                          <w:i/>
                          <w:iCs/>
                          <w:spacing w:val="-1"/>
                        </w:rPr>
                        <w:t xml:space="preserve"> Citation </w:t>
                      </w:r>
                      <w:r>
                        <w:rPr>
                          <w:i/>
                          <w:iCs/>
                          <w:spacing w:val="-2"/>
                        </w:rPr>
                        <w:t>and</w:t>
                      </w:r>
                      <w:r>
                        <w:rPr>
                          <w:i/>
                          <w:iCs/>
                          <w:spacing w:val="55"/>
                          <w:w w:val="99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>Referencing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>Style</w:t>
                      </w:r>
                      <w:r>
                        <w:rPr>
                          <w:i/>
                          <w:iCs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>Guide.</w:t>
                      </w:r>
                      <w:r>
                        <w:rPr>
                          <w:i/>
                          <w:iCs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spacing w:val="-1"/>
                        </w:rPr>
                        <w:t>you</w:t>
                      </w:r>
                      <w:r>
                        <w:rPr>
                          <w:i/>
                          <w:iCs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>don’t</w:t>
                      </w:r>
                      <w:r>
                        <w:rPr>
                          <w:i/>
                          <w:iCs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 xml:space="preserve">follow </w:t>
                      </w:r>
                      <w:r>
                        <w:rPr>
                          <w:i/>
                          <w:iCs/>
                        </w:rPr>
                        <w:t>the</w:t>
                      </w:r>
                      <w:r>
                        <w:rPr>
                          <w:i/>
                          <w:iCs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style</w:t>
                      </w:r>
                      <w:r>
                        <w:rPr>
                          <w:i/>
                          <w:iCs/>
                          <w:spacing w:val="-1"/>
                        </w:rPr>
                        <w:t xml:space="preserve"> guide,</w:t>
                      </w:r>
                      <w:r>
                        <w:rPr>
                          <w:i/>
                          <w:iCs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your</w:t>
                      </w:r>
                      <w:r>
                        <w:rPr>
                          <w:i/>
                          <w:iCs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>assessor</w:t>
                      </w:r>
                      <w:r>
                        <w:rPr>
                          <w:i/>
                          <w:iCs/>
                          <w:spacing w:val="7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>will</w:t>
                      </w:r>
                      <w:r>
                        <w:rPr>
                          <w:i/>
                          <w:iCs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not</w:t>
                      </w:r>
                      <w:r>
                        <w:rPr>
                          <w:i/>
                          <w:iCs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be</w:t>
                      </w:r>
                      <w:r>
                        <w:rPr>
                          <w:i/>
                          <w:iCs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able</w:t>
                      </w:r>
                      <w:r>
                        <w:rPr>
                          <w:i/>
                          <w:iCs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to</w:t>
                      </w:r>
                      <w:r>
                        <w:rPr>
                          <w:i/>
                          <w:iCs/>
                          <w:spacing w:val="-1"/>
                        </w:rPr>
                        <w:t xml:space="preserve"> assess</w:t>
                      </w:r>
                      <w:r>
                        <w:rPr>
                          <w:i/>
                          <w:iCs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the</w:t>
                      </w:r>
                      <w:r>
                        <w:rPr>
                          <w:i/>
                          <w:iCs/>
                          <w:spacing w:val="61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>academic</w:t>
                      </w:r>
                      <w:r>
                        <w:rPr>
                          <w:i/>
                          <w:iCs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>quality of</w:t>
                      </w:r>
                      <w:r>
                        <w:rPr>
                          <w:i/>
                          <w:iCs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>your</w:t>
                      </w:r>
                      <w:r>
                        <w:rPr>
                          <w:i/>
                          <w:iCs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>references</w:t>
                      </w:r>
                      <w:r>
                        <w:rPr>
                          <w:i/>
                          <w:iCs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and</w:t>
                      </w:r>
                      <w:r>
                        <w:rPr>
                          <w:i/>
                          <w:iCs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>your</w:t>
                      </w:r>
                      <w:r>
                        <w:rPr>
                          <w:i/>
                          <w:iCs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grade</w:t>
                      </w:r>
                      <w:r>
                        <w:rPr>
                          <w:i/>
                          <w:iCs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>will</w:t>
                      </w:r>
                      <w:r>
                        <w:rPr>
                          <w:i/>
                          <w:iCs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be</w:t>
                      </w:r>
                      <w:r>
                        <w:rPr>
                          <w:i/>
                          <w:iCs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pacing w:val="-1"/>
                        </w:rPr>
                        <w:t>affected.</w:t>
                      </w:r>
                    </w:p>
                    <w:p w14:paraId="2337450E" w14:textId="38AA54D2" w:rsidR="00396EE2" w:rsidRDefault="00396EE2">
                      <w:pPr>
                        <w:pStyle w:val="a3"/>
                        <w:kinsoku w:val="0"/>
                        <w:overflowPunct w:val="0"/>
                        <w:spacing w:before="197"/>
                        <w:ind w:left="107"/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1.</w:t>
                      </w:r>
                      <w:r w:rsidR="007A5470" w:rsidRPr="007A5470">
                        <w:rPr>
                          <w:rFonts w:ascii="Arial" w:hAnsi="Arial" w:cs="Arial"/>
                          <w:b w:val="0"/>
                          <w:bCs w:val="0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7A5470" w:rsidRPr="007A5470">
                        <w:rPr>
                          <w:rFonts w:ascii="Times New Roman" w:hAnsi="Times New Roman" w:cs="Times New Roman"/>
                        </w:rPr>
                        <w:t>Vilar-Compte, M., Hernández-Cordero, S., Ancira-Moreno, M., Burrola-Méndez, S., Ferre-Eguiluz, I., Omaña, I., &amp; Pérez Navarro, C. (2021). Breastfeeding at the workplace: a systematic review of interventions to improve workplace environments to facilitate breastfeeding among working women. </w:t>
                      </w:r>
                      <w:r w:rsidR="007A5470" w:rsidRPr="007A5470">
                        <w:rPr>
                          <w:rFonts w:ascii="Times New Roman" w:hAnsi="Times New Roman" w:cs="Times New Roman"/>
                          <w:i/>
                          <w:iCs/>
                        </w:rPr>
                        <w:t>International journal for equity in health</w:t>
                      </w:r>
                      <w:r w:rsidR="007A5470" w:rsidRPr="007A5470">
                        <w:rPr>
                          <w:rFonts w:ascii="Times New Roman" w:hAnsi="Times New Roman" w:cs="Times New Roman"/>
                        </w:rPr>
                        <w:t>, </w:t>
                      </w:r>
                      <w:r w:rsidR="007A5470" w:rsidRPr="007A5470">
                        <w:rPr>
                          <w:rFonts w:ascii="Times New Roman" w:hAnsi="Times New Roman" w:cs="Times New Roman"/>
                          <w:i/>
                          <w:iCs/>
                        </w:rPr>
                        <w:t>20</w:t>
                      </w:r>
                      <w:r w:rsidR="007A5470" w:rsidRPr="007A5470">
                        <w:rPr>
                          <w:rFonts w:ascii="Times New Roman" w:hAnsi="Times New Roman" w:cs="Times New Roman"/>
                        </w:rPr>
                        <w:t>(1), 1-21.</w:t>
                      </w:r>
                    </w:p>
                    <w:p w14:paraId="23374513" w14:textId="68A91570" w:rsidR="00396EE2" w:rsidRPr="007A5470" w:rsidRDefault="00396EE2" w:rsidP="007A5470">
                      <w:pPr>
                        <w:pStyle w:val="a3"/>
                        <w:kinsoku w:val="0"/>
                        <w:overflowPunct w:val="0"/>
                        <w:spacing w:before="175"/>
                        <w:ind w:left="107"/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2.</w:t>
                      </w:r>
                      <w:r w:rsidR="007A547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A5470" w:rsidRPr="007A5470">
                        <w:rPr>
                          <w:rFonts w:ascii="Times New Roman" w:hAnsi="Times New Roman" w:cs="Times New Roman"/>
                        </w:rPr>
                        <w:t>Zhuang, J., Bresnahan, M., Zhu, Y., Yan, X., Bogdan-Lovis, E., Goldbort, J., &amp; Haider, S. (2018). The impact of coworker support and stigma on breastfeeding after returning to work. </w:t>
                      </w:r>
                      <w:r w:rsidR="007A5470" w:rsidRPr="007A5470">
                        <w:rPr>
                          <w:rFonts w:ascii="Times New Roman" w:hAnsi="Times New Roman" w:cs="Times New Roman"/>
                          <w:i/>
                          <w:iCs/>
                        </w:rPr>
                        <w:t>Journal of Applied Communication Research</w:t>
                      </w:r>
                      <w:r w:rsidR="007A5470" w:rsidRPr="007A5470">
                        <w:rPr>
                          <w:rFonts w:ascii="Times New Roman" w:hAnsi="Times New Roman" w:cs="Times New Roman"/>
                        </w:rPr>
                        <w:t>, </w:t>
                      </w:r>
                      <w:r w:rsidR="007A5470" w:rsidRPr="007A5470">
                        <w:rPr>
                          <w:rFonts w:ascii="Times New Roman" w:hAnsi="Times New Roman" w:cs="Times New Roman"/>
                          <w:i/>
                          <w:iCs/>
                        </w:rPr>
                        <w:t>46</w:t>
                      </w:r>
                      <w:r w:rsidR="007A5470" w:rsidRPr="007A5470">
                        <w:rPr>
                          <w:rFonts w:ascii="Times New Roman" w:hAnsi="Times New Roman" w:cs="Times New Roman"/>
                        </w:rPr>
                        <w:t>(4), 491-508.</w:t>
                      </w:r>
                    </w:p>
                    <w:p w14:paraId="23374514" w14:textId="410C9D19" w:rsidR="00396EE2" w:rsidRDefault="00396EE2">
                      <w:pPr>
                        <w:pStyle w:val="a3"/>
                        <w:kinsoku w:val="0"/>
                        <w:overflowPunct w:val="0"/>
                        <w:spacing w:before="172"/>
                        <w:ind w:left="107"/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</w:t>
                      </w:r>
                      <w:r w:rsidR="007A547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D26CA5" w:rsidRPr="00D26CA5">
                        <w:rPr>
                          <w:rFonts w:ascii="Times New Roman" w:hAnsi="Times New Roman" w:cs="Times New Roman"/>
                        </w:rPr>
                        <w:t>Woollard F. (2019). Requirements to justify breastfeeding in public: a philosophical analysis. </w:t>
                      </w:r>
                      <w:r w:rsidR="00D26CA5" w:rsidRPr="00D26CA5">
                        <w:rPr>
                          <w:rFonts w:ascii="Times New Roman" w:hAnsi="Times New Roman" w:cs="Times New Roman"/>
                          <w:i/>
                          <w:iCs/>
                        </w:rPr>
                        <w:t>International breastfeeding journal</w:t>
                      </w:r>
                      <w:r w:rsidR="00D26CA5" w:rsidRPr="00D26CA5">
                        <w:rPr>
                          <w:rFonts w:ascii="Times New Roman" w:hAnsi="Times New Roman" w:cs="Times New Roman"/>
                        </w:rPr>
                        <w:t>, </w:t>
                      </w:r>
                      <w:r w:rsidR="00D26CA5" w:rsidRPr="00D26CA5">
                        <w:rPr>
                          <w:rFonts w:ascii="Times New Roman" w:hAnsi="Times New Roman" w:cs="Times New Roman"/>
                          <w:i/>
                          <w:iCs/>
                        </w:rPr>
                        <w:t>14</w:t>
                      </w:r>
                      <w:r w:rsidR="00D26CA5" w:rsidRPr="00D26CA5">
                        <w:rPr>
                          <w:rFonts w:ascii="Times New Roman" w:hAnsi="Times New Roman" w:cs="Times New Roman"/>
                        </w:rPr>
                        <w:t>, 26. https://doi.org/10.1186/s13006-019-0217-x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374506" w14:textId="77777777" w:rsidR="00396EE2" w:rsidRPr="006B1316" w:rsidRDefault="00396EE2">
      <w:pPr>
        <w:pStyle w:val="a3"/>
        <w:kinsoku w:val="0"/>
        <w:overflowPunct w:val="0"/>
        <w:spacing w:before="6"/>
        <w:ind w:left="0"/>
        <w:rPr>
          <w:color w:val="222A35" w:themeColor="text2" w:themeShade="80"/>
          <w:sz w:val="12"/>
          <w:szCs w:val="12"/>
        </w:rPr>
      </w:pPr>
    </w:p>
    <w:p w14:paraId="32F93D05" w14:textId="443736D2" w:rsidR="009D1213" w:rsidRPr="006B1316" w:rsidRDefault="00396EE2" w:rsidP="009D1213">
      <w:pPr>
        <w:pStyle w:val="a3"/>
        <w:kinsoku w:val="0"/>
        <w:overflowPunct w:val="0"/>
        <w:spacing w:line="275" w:lineRule="auto"/>
        <w:ind w:right="290"/>
        <w:rPr>
          <w:rFonts w:eastAsia="宋体"/>
          <w:b w:val="0"/>
          <w:bCs w:val="0"/>
          <w:color w:val="222A35" w:themeColor="text2" w:themeShade="80"/>
          <w:lang w:eastAsia="zh-CN"/>
        </w:rPr>
      </w:pPr>
      <w:r w:rsidRPr="006B1316">
        <w:rPr>
          <w:color w:val="222A35" w:themeColor="text2" w:themeShade="80"/>
        </w:rPr>
        <w:t>If</w:t>
      </w:r>
      <w:r w:rsidRPr="006B1316">
        <w:rPr>
          <w:color w:val="222A35" w:themeColor="text2" w:themeShade="80"/>
          <w:spacing w:val="-4"/>
        </w:rPr>
        <w:t xml:space="preserve"> </w:t>
      </w:r>
      <w:r w:rsidRPr="006B1316">
        <w:rPr>
          <w:color w:val="222A35" w:themeColor="text2" w:themeShade="80"/>
          <w:spacing w:val="-1"/>
        </w:rPr>
        <w:t>you</w:t>
      </w:r>
      <w:r w:rsidRPr="006B1316">
        <w:rPr>
          <w:color w:val="222A35" w:themeColor="text2" w:themeShade="80"/>
          <w:spacing w:val="-5"/>
        </w:rPr>
        <w:t xml:space="preserve"> </w:t>
      </w:r>
      <w:r w:rsidRPr="006B1316">
        <w:rPr>
          <w:color w:val="222A35" w:themeColor="text2" w:themeShade="80"/>
        </w:rPr>
        <w:t>do</w:t>
      </w:r>
      <w:r w:rsidRPr="006B1316">
        <w:rPr>
          <w:color w:val="222A35" w:themeColor="text2" w:themeShade="80"/>
          <w:spacing w:val="-6"/>
        </w:rPr>
        <w:t xml:space="preserve"> </w:t>
      </w:r>
      <w:r w:rsidRPr="006B1316">
        <w:rPr>
          <w:color w:val="222A35" w:themeColor="text2" w:themeShade="80"/>
          <w:spacing w:val="-1"/>
        </w:rPr>
        <w:t>not</w:t>
      </w:r>
      <w:r w:rsidRPr="006B1316">
        <w:rPr>
          <w:color w:val="222A35" w:themeColor="text2" w:themeShade="80"/>
          <w:spacing w:val="-3"/>
        </w:rPr>
        <w:t xml:space="preserve"> </w:t>
      </w:r>
      <w:r w:rsidRPr="006B1316">
        <w:rPr>
          <w:color w:val="222A35" w:themeColor="text2" w:themeShade="80"/>
          <w:spacing w:val="-1"/>
        </w:rPr>
        <w:t>follow</w:t>
      </w:r>
      <w:r w:rsidRPr="006B1316">
        <w:rPr>
          <w:color w:val="222A35" w:themeColor="text2" w:themeShade="80"/>
          <w:spacing w:val="-2"/>
        </w:rPr>
        <w:t xml:space="preserve"> </w:t>
      </w:r>
      <w:r w:rsidRPr="006B1316">
        <w:rPr>
          <w:color w:val="222A35" w:themeColor="text2" w:themeShade="80"/>
        </w:rPr>
        <w:t>the</w:t>
      </w:r>
      <w:r w:rsidRPr="006B1316">
        <w:rPr>
          <w:color w:val="222A35" w:themeColor="text2" w:themeShade="80"/>
          <w:spacing w:val="-7"/>
        </w:rPr>
        <w:t xml:space="preserve"> </w:t>
      </w:r>
      <w:r w:rsidRPr="006B1316">
        <w:rPr>
          <w:color w:val="222A35" w:themeColor="text2" w:themeShade="80"/>
          <w:spacing w:val="-1"/>
        </w:rPr>
        <w:t>instructions outlined</w:t>
      </w:r>
      <w:r w:rsidRPr="006B1316">
        <w:rPr>
          <w:color w:val="222A35" w:themeColor="text2" w:themeShade="80"/>
          <w:spacing w:val="-5"/>
        </w:rPr>
        <w:t xml:space="preserve"> </w:t>
      </w:r>
      <w:r w:rsidRPr="006B1316">
        <w:rPr>
          <w:color w:val="222A35" w:themeColor="text2" w:themeShade="80"/>
        </w:rPr>
        <w:t>in</w:t>
      </w:r>
      <w:r w:rsidRPr="006B1316">
        <w:rPr>
          <w:color w:val="222A35" w:themeColor="text2" w:themeShade="80"/>
          <w:spacing w:val="-5"/>
        </w:rPr>
        <w:t xml:space="preserve"> </w:t>
      </w:r>
      <w:r w:rsidRPr="006B1316">
        <w:rPr>
          <w:color w:val="222A35" w:themeColor="text2" w:themeShade="80"/>
          <w:spacing w:val="-1"/>
        </w:rPr>
        <w:t>this</w:t>
      </w:r>
      <w:r w:rsidRPr="006B1316">
        <w:rPr>
          <w:color w:val="222A35" w:themeColor="text2" w:themeShade="80"/>
          <w:spacing w:val="-6"/>
        </w:rPr>
        <w:t xml:space="preserve"> </w:t>
      </w:r>
      <w:r w:rsidRPr="006B1316">
        <w:rPr>
          <w:color w:val="222A35" w:themeColor="text2" w:themeShade="80"/>
          <w:spacing w:val="-1"/>
        </w:rPr>
        <w:t>document,</w:t>
      </w:r>
      <w:r w:rsidRPr="006B1316">
        <w:rPr>
          <w:color w:val="222A35" w:themeColor="text2" w:themeShade="80"/>
          <w:spacing w:val="-3"/>
        </w:rPr>
        <w:t xml:space="preserve"> </w:t>
      </w:r>
      <w:r w:rsidRPr="006B1316">
        <w:rPr>
          <w:color w:val="222A35" w:themeColor="text2" w:themeShade="80"/>
          <w:spacing w:val="-1"/>
        </w:rPr>
        <w:t>your</w:t>
      </w:r>
      <w:r w:rsidRPr="006B1316">
        <w:rPr>
          <w:color w:val="222A35" w:themeColor="text2" w:themeShade="80"/>
          <w:spacing w:val="-4"/>
        </w:rPr>
        <w:t xml:space="preserve"> </w:t>
      </w:r>
      <w:r w:rsidRPr="006B1316">
        <w:rPr>
          <w:color w:val="222A35" w:themeColor="text2" w:themeShade="80"/>
          <w:spacing w:val="-1"/>
        </w:rPr>
        <w:t>notesheet may</w:t>
      </w:r>
      <w:r w:rsidRPr="006B1316">
        <w:rPr>
          <w:color w:val="222A35" w:themeColor="text2" w:themeShade="80"/>
          <w:spacing w:val="-5"/>
        </w:rPr>
        <w:t xml:space="preserve"> </w:t>
      </w:r>
      <w:r w:rsidRPr="006B1316">
        <w:rPr>
          <w:color w:val="222A35" w:themeColor="text2" w:themeShade="80"/>
        </w:rPr>
        <w:t>be</w:t>
      </w:r>
      <w:r w:rsidRPr="006B1316">
        <w:rPr>
          <w:color w:val="222A35" w:themeColor="text2" w:themeShade="80"/>
          <w:spacing w:val="-4"/>
        </w:rPr>
        <w:t xml:space="preserve"> </w:t>
      </w:r>
      <w:r w:rsidRPr="006B1316">
        <w:rPr>
          <w:color w:val="222A35" w:themeColor="text2" w:themeShade="80"/>
          <w:spacing w:val="-1"/>
        </w:rPr>
        <w:t>taken</w:t>
      </w:r>
      <w:r w:rsidRPr="006B1316">
        <w:rPr>
          <w:color w:val="222A35" w:themeColor="text2" w:themeShade="80"/>
          <w:spacing w:val="-3"/>
        </w:rPr>
        <w:t xml:space="preserve"> </w:t>
      </w:r>
      <w:r w:rsidRPr="006B1316">
        <w:rPr>
          <w:color w:val="222A35" w:themeColor="text2" w:themeShade="80"/>
        </w:rPr>
        <w:t>off</w:t>
      </w:r>
      <w:r w:rsidR="00AF1FF3" w:rsidRPr="006B1316">
        <w:rPr>
          <w:color w:val="222A35" w:themeColor="text2" w:themeShade="80"/>
        </w:rPr>
        <w:t xml:space="preserve"> </w:t>
      </w:r>
      <w:r w:rsidR="00B85AE9" w:rsidRPr="006B1316">
        <w:rPr>
          <w:color w:val="222A35" w:themeColor="text2" w:themeShade="80"/>
        </w:rPr>
        <w:t xml:space="preserve">you </w:t>
      </w:r>
      <w:r w:rsidRPr="006B1316">
        <w:rPr>
          <w:color w:val="222A35" w:themeColor="text2" w:themeShade="80"/>
        </w:rPr>
        <w:t>before</w:t>
      </w:r>
      <w:r w:rsidRPr="006B1316">
        <w:rPr>
          <w:color w:val="222A35" w:themeColor="text2" w:themeShade="80"/>
          <w:spacing w:val="-5"/>
        </w:rPr>
        <w:t xml:space="preserve"> </w:t>
      </w:r>
      <w:r w:rsidRPr="006B1316">
        <w:rPr>
          <w:color w:val="222A35" w:themeColor="text2" w:themeShade="80"/>
          <w:spacing w:val="-1"/>
        </w:rPr>
        <w:t>the</w:t>
      </w:r>
      <w:r w:rsidRPr="006B1316">
        <w:rPr>
          <w:color w:val="222A35" w:themeColor="text2" w:themeShade="80"/>
          <w:spacing w:val="-5"/>
        </w:rPr>
        <w:t xml:space="preserve"> </w:t>
      </w:r>
      <w:r w:rsidRPr="006B1316">
        <w:rPr>
          <w:color w:val="222A35" w:themeColor="text2" w:themeShade="80"/>
        </w:rPr>
        <w:t>test</w:t>
      </w:r>
      <w:r w:rsidRPr="006B1316">
        <w:rPr>
          <w:color w:val="222A35" w:themeColor="text2" w:themeShade="80"/>
          <w:spacing w:val="-4"/>
        </w:rPr>
        <w:t xml:space="preserve"> </w:t>
      </w:r>
      <w:r w:rsidRPr="006B1316">
        <w:rPr>
          <w:color w:val="222A35" w:themeColor="text2" w:themeShade="80"/>
          <w:spacing w:val="-1"/>
        </w:rPr>
        <w:t>starts and</w:t>
      </w:r>
      <w:r w:rsidRPr="006B1316">
        <w:rPr>
          <w:color w:val="222A35" w:themeColor="text2" w:themeShade="80"/>
          <w:spacing w:val="-3"/>
        </w:rPr>
        <w:t xml:space="preserve"> </w:t>
      </w:r>
      <w:r w:rsidRPr="006B1316">
        <w:rPr>
          <w:color w:val="222A35" w:themeColor="text2" w:themeShade="80"/>
          <w:spacing w:val="-1"/>
        </w:rPr>
        <w:t>you</w:t>
      </w:r>
      <w:r w:rsidRPr="006B1316">
        <w:rPr>
          <w:color w:val="222A35" w:themeColor="text2" w:themeShade="80"/>
          <w:spacing w:val="-5"/>
        </w:rPr>
        <w:t xml:space="preserve"> </w:t>
      </w:r>
      <w:r w:rsidRPr="006B1316">
        <w:rPr>
          <w:color w:val="222A35" w:themeColor="text2" w:themeShade="80"/>
          <w:spacing w:val="-1"/>
        </w:rPr>
        <w:t>will</w:t>
      </w:r>
      <w:r w:rsidRPr="006B1316">
        <w:rPr>
          <w:color w:val="222A35" w:themeColor="text2" w:themeShade="80"/>
          <w:spacing w:val="-4"/>
        </w:rPr>
        <w:t xml:space="preserve"> </w:t>
      </w:r>
      <w:r w:rsidRPr="006B1316">
        <w:rPr>
          <w:color w:val="222A35" w:themeColor="text2" w:themeShade="80"/>
          <w:spacing w:val="-1"/>
        </w:rPr>
        <w:t>need</w:t>
      </w:r>
      <w:r w:rsidRPr="006B1316">
        <w:rPr>
          <w:color w:val="222A35" w:themeColor="text2" w:themeShade="80"/>
          <w:spacing w:val="-3"/>
        </w:rPr>
        <w:t xml:space="preserve"> </w:t>
      </w:r>
      <w:r w:rsidRPr="006B1316">
        <w:rPr>
          <w:color w:val="222A35" w:themeColor="text2" w:themeShade="80"/>
        </w:rPr>
        <w:t>to</w:t>
      </w:r>
      <w:r w:rsidRPr="006B1316">
        <w:rPr>
          <w:color w:val="222A35" w:themeColor="text2" w:themeShade="80"/>
          <w:spacing w:val="-5"/>
        </w:rPr>
        <w:t xml:space="preserve"> </w:t>
      </w:r>
      <w:r w:rsidRPr="006B1316">
        <w:rPr>
          <w:color w:val="222A35" w:themeColor="text2" w:themeShade="80"/>
          <w:spacing w:val="-1"/>
        </w:rPr>
        <w:t>participate</w:t>
      </w:r>
      <w:r w:rsidRPr="006B1316">
        <w:rPr>
          <w:color w:val="222A35" w:themeColor="text2" w:themeShade="80"/>
          <w:spacing w:val="-3"/>
        </w:rPr>
        <w:t xml:space="preserve"> </w:t>
      </w:r>
      <w:r w:rsidRPr="006B1316">
        <w:rPr>
          <w:color w:val="222A35" w:themeColor="text2" w:themeShade="80"/>
          <w:spacing w:val="-1"/>
        </w:rPr>
        <w:t>in</w:t>
      </w:r>
      <w:r w:rsidRPr="006B1316">
        <w:rPr>
          <w:color w:val="222A35" w:themeColor="text2" w:themeShade="80"/>
          <w:spacing w:val="-3"/>
        </w:rPr>
        <w:t xml:space="preserve"> </w:t>
      </w:r>
      <w:r w:rsidRPr="006B1316">
        <w:rPr>
          <w:color w:val="222A35" w:themeColor="text2" w:themeShade="80"/>
          <w:spacing w:val="-1"/>
        </w:rPr>
        <w:t>the</w:t>
      </w:r>
      <w:r w:rsidRPr="006B1316">
        <w:rPr>
          <w:color w:val="222A35" w:themeColor="text2" w:themeShade="80"/>
          <w:spacing w:val="-5"/>
        </w:rPr>
        <w:t xml:space="preserve"> </w:t>
      </w:r>
      <w:r w:rsidRPr="006B1316">
        <w:rPr>
          <w:color w:val="222A35" w:themeColor="text2" w:themeShade="80"/>
          <w:spacing w:val="-1"/>
        </w:rPr>
        <w:t>discussion</w:t>
      </w:r>
      <w:r w:rsidRPr="006B1316">
        <w:rPr>
          <w:color w:val="222A35" w:themeColor="text2" w:themeShade="80"/>
          <w:spacing w:val="-4"/>
        </w:rPr>
        <w:t xml:space="preserve"> </w:t>
      </w:r>
      <w:r w:rsidRPr="006B1316">
        <w:rPr>
          <w:color w:val="222A35" w:themeColor="text2" w:themeShade="80"/>
          <w:spacing w:val="-1"/>
        </w:rPr>
        <w:t>without</w:t>
      </w:r>
      <w:r w:rsidRPr="006B1316">
        <w:rPr>
          <w:color w:val="222A35" w:themeColor="text2" w:themeShade="80"/>
          <w:spacing w:val="-5"/>
        </w:rPr>
        <w:t xml:space="preserve"> </w:t>
      </w:r>
      <w:r w:rsidRPr="006B1316">
        <w:rPr>
          <w:color w:val="222A35" w:themeColor="text2" w:themeShade="80"/>
          <w:spacing w:val="2"/>
        </w:rPr>
        <w:t>it.</w:t>
      </w:r>
    </w:p>
    <w:sectPr w:rsidR="009D1213" w:rsidRPr="006B1316">
      <w:type w:val="continuous"/>
      <w:pgSz w:w="11910" w:h="16840"/>
      <w:pgMar w:top="680" w:right="500" w:bottom="280" w:left="500" w:header="720" w:footer="720" w:gutter="0"/>
      <w:cols w:space="720" w:equalWidth="0">
        <w:col w:w="1091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AF18" w14:textId="77777777" w:rsidR="00F416E1" w:rsidRDefault="00F416E1" w:rsidP="00B332EA">
      <w:r>
        <w:separator/>
      </w:r>
    </w:p>
  </w:endnote>
  <w:endnote w:type="continuationSeparator" w:id="0">
    <w:p w14:paraId="2A63D684" w14:textId="77777777" w:rsidR="00F416E1" w:rsidRDefault="00F416E1" w:rsidP="00B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0B534" w14:textId="77777777" w:rsidR="00F416E1" w:rsidRDefault="00F416E1" w:rsidP="00B332EA">
      <w:r>
        <w:separator/>
      </w:r>
    </w:p>
  </w:footnote>
  <w:footnote w:type="continuationSeparator" w:id="0">
    <w:p w14:paraId="1A378ABC" w14:textId="77777777" w:rsidR="00F416E1" w:rsidRDefault="00F416E1" w:rsidP="00B33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17A"/>
    <w:rsid w:val="0003772E"/>
    <w:rsid w:val="00060286"/>
    <w:rsid w:val="000B401E"/>
    <w:rsid w:val="000F46CC"/>
    <w:rsid w:val="001A77EE"/>
    <w:rsid w:val="001F38FF"/>
    <w:rsid w:val="00226C51"/>
    <w:rsid w:val="00261E1F"/>
    <w:rsid w:val="00297DE1"/>
    <w:rsid w:val="002E03CA"/>
    <w:rsid w:val="00340A04"/>
    <w:rsid w:val="00385713"/>
    <w:rsid w:val="00396EE2"/>
    <w:rsid w:val="003A7F01"/>
    <w:rsid w:val="003E0DBD"/>
    <w:rsid w:val="00410E1A"/>
    <w:rsid w:val="0041664B"/>
    <w:rsid w:val="0042517A"/>
    <w:rsid w:val="00496621"/>
    <w:rsid w:val="004E239F"/>
    <w:rsid w:val="005559BD"/>
    <w:rsid w:val="00575FFB"/>
    <w:rsid w:val="005F7A2B"/>
    <w:rsid w:val="00651FEA"/>
    <w:rsid w:val="00654012"/>
    <w:rsid w:val="006B1316"/>
    <w:rsid w:val="006B4778"/>
    <w:rsid w:val="006C735D"/>
    <w:rsid w:val="0070784C"/>
    <w:rsid w:val="0071039B"/>
    <w:rsid w:val="007245C2"/>
    <w:rsid w:val="00730C7D"/>
    <w:rsid w:val="007A5470"/>
    <w:rsid w:val="00894FE4"/>
    <w:rsid w:val="00896E94"/>
    <w:rsid w:val="008C62D7"/>
    <w:rsid w:val="008E2757"/>
    <w:rsid w:val="009131B8"/>
    <w:rsid w:val="009178C9"/>
    <w:rsid w:val="009A27AD"/>
    <w:rsid w:val="009C42B7"/>
    <w:rsid w:val="009D1213"/>
    <w:rsid w:val="00A55FE1"/>
    <w:rsid w:val="00AC4F9A"/>
    <w:rsid w:val="00AC6CDA"/>
    <w:rsid w:val="00AF1FF3"/>
    <w:rsid w:val="00AF2FBE"/>
    <w:rsid w:val="00B16239"/>
    <w:rsid w:val="00B332EA"/>
    <w:rsid w:val="00B83161"/>
    <w:rsid w:val="00B8565F"/>
    <w:rsid w:val="00B85AE9"/>
    <w:rsid w:val="00CC0070"/>
    <w:rsid w:val="00CC6019"/>
    <w:rsid w:val="00D26CA5"/>
    <w:rsid w:val="00DF21DD"/>
    <w:rsid w:val="00DF4B3C"/>
    <w:rsid w:val="00E007F8"/>
    <w:rsid w:val="00E364EB"/>
    <w:rsid w:val="00F416E1"/>
    <w:rsid w:val="00F77167"/>
    <w:rsid w:val="00F953BC"/>
    <w:rsid w:val="00F966EA"/>
    <w:rsid w:val="00FC5B07"/>
    <w:rsid w:val="00FF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3744FB"/>
  <w14:defaultImageDpi w14:val="0"/>
  <w15:docId w15:val="{7997AE41-1AB1-4B0E-8DF8-DEA7A281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before="51"/>
      <w:ind w:left="220"/>
    </w:pPr>
    <w:rPr>
      <w:rFonts w:ascii="Calibri" w:hAnsi="Calibri" w:cs="Calibri"/>
      <w:b/>
      <w:bCs/>
    </w:rPr>
  </w:style>
  <w:style w:type="character" w:customStyle="1" w:styleId="a4">
    <w:name w:val="正文文本 字符"/>
    <w:basedOn w:val="a0"/>
    <w:link w:val="a3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B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32EA"/>
    <w:rPr>
      <w:rFonts w:ascii="Times New Roman" w:hAnsi="Times New Roman"/>
      <w:sz w:val="18"/>
      <w:szCs w:val="18"/>
      <w:lang w:val="en-US" w:eastAsia="en-US"/>
    </w:rPr>
  </w:style>
  <w:style w:type="paragraph" w:styleId="a8">
    <w:name w:val="footer"/>
    <w:basedOn w:val="a"/>
    <w:link w:val="a9"/>
    <w:uiPriority w:val="99"/>
    <w:unhideWhenUsed/>
    <w:rsid w:val="00B332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32EA"/>
    <w:rPr>
      <w:rFonts w:ascii="Times New Roman" w:hAnsi="Times New Roman"/>
      <w:sz w:val="18"/>
      <w:szCs w:val="18"/>
      <w:lang w:val="en-US" w:eastAsia="en-US"/>
    </w:rPr>
  </w:style>
  <w:style w:type="character" w:styleId="aa">
    <w:name w:val="Placeholder Text"/>
    <w:basedOn w:val="a0"/>
    <w:uiPriority w:val="99"/>
    <w:semiHidden/>
    <w:rsid w:val="003A7F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5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E5423C15DDEF4C89146D258A6D37E8" ma:contentTypeVersion="7" ma:contentTypeDescription="Create a new document." ma:contentTypeScope="" ma:versionID="a3a579cc1d6cbf5662103f26d8da1c36">
  <xsd:schema xmlns:xsd="http://www.w3.org/2001/XMLSchema" xmlns:xs="http://www.w3.org/2001/XMLSchema" xmlns:p="http://schemas.microsoft.com/office/2006/metadata/properties" xmlns:ns2="02243f93-a6b2-4c5e-a42d-578119b5a7f0" targetNamespace="http://schemas.microsoft.com/office/2006/metadata/properties" ma:root="true" ma:fieldsID="414de25f153c42f71a3e2fcd48ffe2b7" ns2:_="">
    <xsd:import namespace="02243f93-a6b2-4c5e-a42d-578119b5a7f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43f93-a6b2-4c5e-a42d-578119b5a7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108386-FD55-4DCB-8BC3-4BDE60D16A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D2A324-E17C-4D04-A4B2-FABDB19E9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10A2A-EEB5-4601-BA81-061E8181F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43f93-a6b2-4c5e-a42d-578119b5a7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8868C8-AC6A-4E66-962A-4F4A6893CD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Miranda</dc:creator>
  <cp:lastModifiedBy>Kwok Yin Wong</cp:lastModifiedBy>
  <cp:revision>55</cp:revision>
  <dcterms:created xsi:type="dcterms:W3CDTF">2016-09-19T07:35:00Z</dcterms:created>
  <dcterms:modified xsi:type="dcterms:W3CDTF">2022-11-20T16:28:00Z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0x0101000BE5423C15DDEF4C89146D258A6D37E8</vt:lpwstr>
  </property>
</Properties>
</file>