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3C9F4" w14:textId="4D2EBC4B" w:rsidR="003767F2" w:rsidRPr="003767F2" w:rsidRDefault="006A2094" w:rsidP="003767F2">
      <w:pPr>
        <w:pStyle w:val="1"/>
        <w:jc w:val="center"/>
        <w:rPr>
          <w:color w:val="0000FF"/>
          <w:shd w:val="clear" w:color="auto" w:fill="FFFFFF"/>
        </w:rPr>
      </w:pPr>
      <w:r>
        <w:rPr>
          <w:rFonts w:hint="eastAsia"/>
          <w:color w:val="0000FF"/>
          <w:shd w:val="clear" w:color="auto" w:fill="FFFFFF"/>
        </w:rPr>
        <w:t>科研</w:t>
      </w:r>
      <w:r w:rsidR="003767F2" w:rsidRPr="003767F2">
        <w:rPr>
          <w:rFonts w:hint="eastAsia"/>
          <w:color w:val="0000FF"/>
          <w:shd w:val="clear" w:color="auto" w:fill="FFFFFF"/>
        </w:rPr>
        <w:t>工具和资料（必学）</w:t>
      </w:r>
    </w:p>
    <w:p w14:paraId="18D77FC8" w14:textId="085FA7B2" w:rsidR="00F8409A" w:rsidRDefault="003767F2" w:rsidP="00F8409A">
      <w:pPr>
        <w:pStyle w:val="3"/>
        <w:rPr>
          <w:sz w:val="33"/>
          <w:szCs w:val="33"/>
        </w:rPr>
      </w:pPr>
      <w:r>
        <w:rPr>
          <w:rFonts w:hint="eastAsia"/>
          <w:shd w:val="clear" w:color="auto" w:fill="FFFFFF"/>
        </w:rPr>
        <w:t>文档目的：</w:t>
      </w:r>
      <w:r w:rsidR="00F8409A">
        <w:rPr>
          <w:shd w:val="clear" w:color="auto" w:fill="FFFFFF"/>
        </w:rPr>
        <w:t>从文献管理到论文写作，再到专业技能提升，希望能助你高效完成</w:t>
      </w:r>
      <w:r w:rsidR="006A0A2F">
        <w:rPr>
          <w:rFonts w:hint="eastAsia"/>
          <w:shd w:val="clear" w:color="auto" w:fill="FFFFFF"/>
        </w:rPr>
        <w:t>科研</w:t>
      </w:r>
      <w:r w:rsidR="00F8409A">
        <w:rPr>
          <w:shd w:val="clear" w:color="auto" w:fill="FFFFFF"/>
        </w:rPr>
        <w:t>。</w:t>
      </w:r>
    </w:p>
    <w:p w14:paraId="50A1E584" w14:textId="2A51A299" w:rsidR="00311ABF" w:rsidRPr="00311ABF" w:rsidRDefault="00311ABF" w:rsidP="00311AB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一、核心工具软件推荐</w:t>
      </w:r>
    </w:p>
    <w:p w14:paraId="6DEECC1F" w14:textId="4D3D1546" w:rsidR="00311ABF" w:rsidRPr="00311ABF" w:rsidRDefault="00C5072C" w:rsidP="00311AB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  <w:t>1</w:t>
      </w: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.</w:t>
      </w:r>
      <w:r w:rsidR="00311ABF" w:rsidRPr="00311AB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文献管理与引用</w:t>
      </w:r>
    </w:p>
    <w:p w14:paraId="7D19B2ED" w14:textId="77777777" w:rsidR="00311ABF" w:rsidRPr="00311ABF" w:rsidRDefault="00311ABF" w:rsidP="00311ABF">
      <w:pPr>
        <w:widowControl/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CD0E9E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EndNote X21</w:t>
      </w:r>
      <w:r w:rsidRPr="00311ABF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：你提到的这款是科研标配，适合管理大量文献，与</w:t>
      </w:r>
      <w:r w:rsidRPr="00311ABF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Word</w:t>
      </w:r>
      <w:r w:rsidRPr="00311ABF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无缝对接</w:t>
      </w:r>
    </w:p>
    <w:p w14:paraId="2C51EF77" w14:textId="77777777" w:rsidR="00311ABF" w:rsidRPr="00311ABF" w:rsidRDefault="00311ABF" w:rsidP="00311ABF">
      <w:pPr>
        <w:widowControl/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NoteExpress</w:t>
      </w:r>
      <w:proofErr w:type="spellEnd"/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：对</w:t>
      </w:r>
      <w:r w:rsidRPr="00311ABF">
        <w:rPr>
          <w:rFonts w:ascii="Segoe UI" w:eastAsia="宋体" w:hAnsi="Segoe UI" w:cs="Segoe UI"/>
          <w:color w:val="0F1115"/>
          <w:kern w:val="0"/>
          <w:sz w:val="24"/>
          <w:highlight w:val="yellow"/>
          <w14:ligatures w14:val="none"/>
        </w:rPr>
        <w:t>中文期刊支持更友好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，很多国内高校提供正版</w:t>
      </w:r>
    </w:p>
    <w:p w14:paraId="1D41A65C" w14:textId="53930DFC" w:rsidR="00311ABF" w:rsidRPr="00311ABF" w:rsidRDefault="00C5072C" w:rsidP="00311AB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  <w:t>2</w:t>
      </w: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.</w:t>
      </w:r>
      <w:r w:rsidR="00311ABF" w:rsidRPr="00311AB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论文写作与排版</w:t>
      </w:r>
    </w:p>
    <w:p w14:paraId="7A97E7E4" w14:textId="77777777" w:rsidR="00311ABF" w:rsidRPr="00311ABF" w:rsidRDefault="00311ABF" w:rsidP="00311ABF">
      <w:pPr>
        <w:widowControl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CD0E9E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Microsoft Word</w:t>
      </w:r>
      <w:r w:rsidRPr="00311ABF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：掌握样式、多级列表、交叉引用等高级功能</w:t>
      </w:r>
    </w:p>
    <w:p w14:paraId="30A8192E" w14:textId="77777777" w:rsidR="00311ABF" w:rsidRPr="00311ABF" w:rsidRDefault="00311ABF" w:rsidP="00311ABF">
      <w:pPr>
        <w:widowControl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D0E9E">
        <w:rPr>
          <w:rFonts w:ascii="Segoe UI" w:eastAsia="宋体" w:hAnsi="Segoe UI" w:cs="Segoe UI"/>
          <w:b/>
          <w:bCs/>
          <w:color w:val="0000FF"/>
          <w:kern w:val="0"/>
          <w:sz w:val="24"/>
          <w14:ligatures w14:val="none"/>
        </w:rPr>
        <w:t>LaTeX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311ABF">
        <w:rPr>
          <w:rFonts w:ascii="Segoe UI" w:eastAsia="宋体" w:hAnsi="Segoe UI" w:cs="Segoe UI"/>
          <w:color w:val="3333FF"/>
          <w:kern w:val="0"/>
          <w:sz w:val="24"/>
          <w14:ligatures w14:val="none"/>
        </w:rPr>
        <w:t>Overleaf</w:t>
      </w:r>
      <w:r w:rsidRPr="00311ABF">
        <w:rPr>
          <w:rFonts w:ascii="Segoe UI" w:eastAsia="宋体" w:hAnsi="Segoe UI" w:cs="Segoe UI"/>
          <w:color w:val="3333FF"/>
          <w:kern w:val="0"/>
          <w:sz w:val="24"/>
          <w14:ligatures w14:val="none"/>
        </w:rPr>
        <w:t>在线平台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）：理工科论文排版利器，特别是公式多的专业</w:t>
      </w:r>
    </w:p>
    <w:p w14:paraId="3BDABD39" w14:textId="580CC798" w:rsidR="00311ABF" w:rsidRPr="00311ABF" w:rsidRDefault="00311ABF" w:rsidP="00311ABF">
      <w:pPr>
        <w:widowControl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Grammarly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：英语语法检查与润色，有免费版可用</w:t>
      </w:r>
      <w:r w:rsidR="00F6139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或者</w:t>
      </w:r>
      <w:proofErr w:type="gramStart"/>
      <w:r w:rsidR="00F6139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淘宝购买</w:t>
      </w:r>
      <w:proofErr w:type="gramEnd"/>
      <w:r w:rsidR="00F6139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一两天那种付费版账号</w:t>
      </w:r>
    </w:p>
    <w:p w14:paraId="519A006F" w14:textId="64396A59" w:rsidR="00311ABF" w:rsidRPr="00311ABF" w:rsidRDefault="00C5072C" w:rsidP="00311AB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  <w:t>3</w:t>
      </w: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.</w:t>
      </w:r>
      <w:r w:rsidR="00311ABF" w:rsidRPr="00311AB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数据处理与分析</w:t>
      </w:r>
    </w:p>
    <w:p w14:paraId="1C0F7C2A" w14:textId="2837A1C9" w:rsidR="00311ABF" w:rsidRDefault="00311ABF" w:rsidP="00311ABF">
      <w:pPr>
        <w:widowControl/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Python + </w:t>
      </w:r>
      <w:proofErr w:type="spellStart"/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Jupyter</w:t>
      </w:r>
      <w:proofErr w:type="spellEnd"/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Notebook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：数据分析、可视化全能</w:t>
      </w:r>
      <w:bookmarkStart w:id="0" w:name="_GoBack"/>
      <w:bookmarkEnd w:id="0"/>
    </w:p>
    <w:p w14:paraId="79466AC4" w14:textId="142E4A21" w:rsidR="007E5EDA" w:rsidRPr="00311ABF" w:rsidRDefault="007E5EDA" w:rsidP="00311ABF">
      <w:pPr>
        <w:widowControl/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………</w:t>
      </w:r>
    </w:p>
    <w:p w14:paraId="4A19786C" w14:textId="011A2D62" w:rsidR="00311ABF" w:rsidRDefault="00C5072C" w:rsidP="00311AB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  <w:t>4</w:t>
      </w: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. </w:t>
      </w:r>
      <w:r w:rsidR="00311ABF" w:rsidRPr="00311AB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绘图与设计</w:t>
      </w:r>
    </w:p>
    <w:p w14:paraId="37FE5271" w14:textId="2403FE14" w:rsidR="007E5EDA" w:rsidRPr="00311ABF" w:rsidRDefault="007E5EDA" w:rsidP="007E5EDA">
      <w:pPr>
        <w:widowControl/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b/>
          <w:color w:val="0000FF"/>
          <w:kern w:val="0"/>
          <w:sz w:val="24"/>
          <w14:ligatures w14:val="none"/>
        </w:rPr>
      </w:pPr>
      <w:r w:rsidRPr="00AE0408">
        <w:rPr>
          <w:rFonts w:ascii="Segoe UI" w:eastAsia="宋体" w:hAnsi="Segoe UI" w:cs="Segoe UI"/>
          <w:b/>
          <w:color w:val="0000FF"/>
          <w:kern w:val="0"/>
          <w:sz w:val="24"/>
          <w14:ligatures w14:val="none"/>
        </w:rPr>
        <w:lastRenderedPageBreak/>
        <w:t>PPT</w:t>
      </w:r>
    </w:p>
    <w:p w14:paraId="4E2D92FD" w14:textId="77777777" w:rsidR="00311ABF" w:rsidRPr="00311ABF" w:rsidRDefault="00311ABF" w:rsidP="00311ABF">
      <w:pPr>
        <w:widowControl/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Visio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：流程图、技术示意图</w:t>
      </w:r>
    </w:p>
    <w:p w14:paraId="3D8652DA" w14:textId="77777777" w:rsidR="00311ABF" w:rsidRPr="00311ABF" w:rsidRDefault="00311ABF" w:rsidP="00311AB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</w:t>
      </w:r>
      <w:proofErr w:type="gramStart"/>
      <w:r w:rsidRPr="00311AB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优质网课资源</w:t>
      </w:r>
      <w:proofErr w:type="gramEnd"/>
    </w:p>
    <w:p w14:paraId="65254AD6" w14:textId="77777777" w:rsidR="00311ABF" w:rsidRPr="00311ABF" w:rsidRDefault="00311ABF" w:rsidP="00311AB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综合学术能力提升</w:t>
      </w:r>
    </w:p>
    <w:p w14:paraId="50C91610" w14:textId="415E5673" w:rsidR="00311ABF" w:rsidRDefault="003767F2" w:rsidP="003767F2">
      <w:pPr>
        <w:pStyle w:val="4"/>
      </w:pPr>
      <w:r>
        <w:rPr>
          <w:rFonts w:hint="eastAsia"/>
          <w:color w:val="0000FF"/>
        </w:rPr>
        <w:t>1</w:t>
      </w:r>
      <w:r>
        <w:rPr>
          <w:color w:val="0000FF"/>
        </w:rPr>
        <w:t>.</w:t>
      </w:r>
      <w:r w:rsidR="00311ABF" w:rsidRPr="003767F2">
        <w:rPr>
          <w:color w:val="0000FF"/>
        </w:rPr>
        <w:t>《文献检索与利用》</w:t>
      </w:r>
      <w:r w:rsidR="00311ABF" w:rsidRPr="00064B5C">
        <w:t>（学堂在线）</w:t>
      </w:r>
      <w:r w:rsidRPr="003767F2">
        <w:rPr>
          <w:color w:val="0000FF"/>
        </w:rPr>
        <w:t>清华大学</w:t>
      </w:r>
      <w:r w:rsidR="00064B5C" w:rsidRPr="00064B5C">
        <w:rPr>
          <w:rFonts w:hint="eastAsia"/>
        </w:rPr>
        <w:t>：</w:t>
      </w:r>
      <w:r w:rsidR="00311ABF" w:rsidRPr="00064B5C">
        <w:t>系统讲解中外文数据库使用技巧</w:t>
      </w:r>
      <w:r w:rsidR="00526B95">
        <w:rPr>
          <w:rFonts w:hint="eastAsia"/>
        </w:rPr>
        <w:t xml:space="preserve"> </w:t>
      </w:r>
      <w:r w:rsidR="00526B95">
        <w:t xml:space="preserve"> -</w:t>
      </w:r>
      <w:r w:rsidR="00526B95" w:rsidRPr="003767F2">
        <w:rPr>
          <w:rFonts w:hint="eastAsia"/>
          <w:color w:val="FF0000"/>
        </w:rPr>
        <w:t>貌似付费</w:t>
      </w:r>
    </w:p>
    <w:p w14:paraId="7E4E4ACC" w14:textId="0F3860A4" w:rsidR="003767F2" w:rsidRPr="003767F2" w:rsidRDefault="003767F2" w:rsidP="003767F2">
      <w:pPr>
        <w:pStyle w:val="4"/>
        <w:rPr>
          <w:rFonts w:ascii="Segoe UI" w:eastAsia="宋体" w:hAnsi="Segoe UI" w:cs="Segoe UI"/>
          <w:color w:val="0F1115"/>
          <w:kern w:val="0"/>
          <w:sz w:val="21"/>
          <w:highlight w:val="yellow"/>
          <w14:ligatures w14:val="none"/>
        </w:rPr>
      </w:pPr>
      <w:r>
        <w:rPr>
          <w:rFonts w:hint="eastAsia"/>
          <w:highlight w:val="yellow"/>
          <w:shd w:val="clear" w:color="auto" w:fill="FFFFFF"/>
        </w:rPr>
        <w:t>2</w:t>
      </w:r>
      <w:r>
        <w:rPr>
          <w:highlight w:val="yellow"/>
          <w:shd w:val="clear" w:color="auto" w:fill="FFFFFF"/>
        </w:rPr>
        <w:t>.</w:t>
      </w:r>
      <w:r w:rsidRPr="003767F2">
        <w:rPr>
          <w:rFonts w:hint="eastAsia"/>
          <w:highlight w:val="yellow"/>
          <w:shd w:val="clear" w:color="auto" w:fill="FFFFFF"/>
        </w:rPr>
        <w:t>《文献检索与论文写作》中国大学</w:t>
      </w:r>
      <w:proofErr w:type="spellStart"/>
      <w:r w:rsidRPr="003767F2">
        <w:rPr>
          <w:rFonts w:hint="eastAsia"/>
          <w:highlight w:val="yellow"/>
          <w:shd w:val="clear" w:color="auto" w:fill="FFFFFF"/>
        </w:rPr>
        <w:t>m</w:t>
      </w:r>
      <w:r w:rsidRPr="003767F2">
        <w:rPr>
          <w:highlight w:val="yellow"/>
          <w:shd w:val="clear" w:color="auto" w:fill="FFFFFF"/>
        </w:rPr>
        <w:t>ooc</w:t>
      </w:r>
      <w:proofErr w:type="spellEnd"/>
      <w:r w:rsidRPr="003767F2">
        <w:rPr>
          <w:rFonts w:hint="eastAsia"/>
          <w:highlight w:val="yellow"/>
          <w:shd w:val="clear" w:color="auto" w:fill="FFFFFF"/>
        </w:rPr>
        <w:t>：西北工业大学</w:t>
      </w:r>
    </w:p>
    <w:p w14:paraId="0A734569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Cs/>
          <w:color w:val="333333"/>
          <w:kern w:val="0"/>
          <w:sz w:val="24"/>
          <w14:ligatures w14:val="none"/>
        </w:rPr>
        <w:t>文献检索绪论</w:t>
      </w:r>
    </w:p>
    <w:p w14:paraId="033A8C8A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782E30DE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Cs/>
          <w:color w:val="333333"/>
          <w:kern w:val="0"/>
          <w:sz w:val="21"/>
          <w:szCs w:val="21"/>
          <w14:ligatures w14:val="none"/>
        </w:rPr>
        <w:t>要求掌握：文献检索发展史，课程意义，定位，如何学；常规检索技术，检索步骤；各种类型的数据库及其结构特点。课程思政：（1）中国造纸术对文献记载的贡献，体现中国文化自信；（2）我国历史资料丰富，比如《史记》，《诗经》，唐诗宋词等</w:t>
      </w:r>
    </w:p>
    <w:p w14:paraId="1F15B155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知识点1.1. 文献检索概述</w:t>
      </w:r>
    </w:p>
    <w:p w14:paraId="1E40DE07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知识点1.2. 文献检索方法与评价</w:t>
      </w:r>
    </w:p>
    <w:p w14:paraId="39926558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知识点1.3. 知识的海洋——文献数据库</w:t>
      </w:r>
    </w:p>
    <w:p w14:paraId="4046C0A7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图书馆资源</w:t>
      </w:r>
    </w:p>
    <w:p w14:paraId="75599EC8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0A2D4FE0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lastRenderedPageBreak/>
        <w:t>要求掌握：所在学校图书馆里拥有的纸质资源和电子资源；图书分类方法，图书馆目录，图书期刊排架查找方法；图书馆提供的主要服务，借还书，馆际互借，科技查新；科技查新的步骤和方法，科技查新推动科技创新课程思政：（1）我校图书馆的发展历史，藏书情况等，鼓励大家多泡图书馆，形成良好的自学品质；（2）结合我校查新中心，给大家讲解文献查新等等</w:t>
      </w:r>
    </w:p>
    <w:p w14:paraId="075E098A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知识点2.1. 图书馆里有什么</w:t>
      </w:r>
    </w:p>
    <w:p w14:paraId="3DA09959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知识点2.2. 图书资源管理</w:t>
      </w:r>
    </w:p>
    <w:p w14:paraId="5527B73C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知识点2.3. 如何用好图书馆</w:t>
      </w:r>
    </w:p>
    <w:p w14:paraId="6FAD52B5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知识点2.4.科技查新与创新科研</w:t>
      </w:r>
    </w:p>
    <w:p w14:paraId="674AE8C1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文摘型数据库</w:t>
      </w:r>
    </w:p>
    <w:p w14:paraId="3FD02FD2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30C760DC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要求掌握：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SinoMed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数据库的使用方法；PubMed使用方法；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Embase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的使用方法；Scopus文摘库的使用方法；生物医学库F1000的使用方法；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SciFinder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使用方法；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Ei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Compendex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美国工程索引的使用方法；课程思政：（1）介绍中国文摘新数据库的发展历史，强调支持中国数据库；（2）介绍国外数据库的收费模式，告诉大家数据库使用费用昂贵，要珍惜学校为大家的付出，充分使用书库；</w:t>
      </w:r>
    </w:p>
    <w:p w14:paraId="6BDB9C08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知识点3.1.中国生物医学文献服务系统</w:t>
      </w:r>
      <w:proofErr w:type="spell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SinoMed</w:t>
      </w:r>
      <w:proofErr w:type="spellEnd"/>
    </w:p>
    <w:p w14:paraId="62FDBD04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知识点3.2.生物医学文摘库PubMed</w:t>
      </w:r>
    </w:p>
    <w:p w14:paraId="3B4921B0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lastRenderedPageBreak/>
        <w:t>知识点3.3.Embase的使用方法</w:t>
      </w:r>
    </w:p>
    <w:p w14:paraId="7F9E319A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知识点3.4.Scopus文摘库的使用方法</w:t>
      </w:r>
    </w:p>
    <w:p w14:paraId="72E1EAE3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知识点3.5.生物医学库F1000的使用</w:t>
      </w:r>
    </w:p>
    <w:p w14:paraId="5FFCEFBD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知识点3.6.美国化学文摘</w:t>
      </w:r>
      <w:proofErr w:type="spell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SciFinder</w:t>
      </w:r>
      <w:proofErr w:type="spellEnd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使用方法</w:t>
      </w:r>
    </w:p>
    <w:p w14:paraId="05860772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 xml:space="preserve">知识点3.7. </w:t>
      </w:r>
      <w:proofErr w:type="spell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Ei</w:t>
      </w:r>
      <w:proofErr w:type="spellEnd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Compendex</w:t>
      </w:r>
      <w:proofErr w:type="spellEnd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美国工程索引的使用</w:t>
      </w:r>
    </w:p>
    <w:p w14:paraId="01D85578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引文索引数据库</w:t>
      </w:r>
    </w:p>
    <w:p w14:paraId="635380C8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15806E99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要求掌握：常用的引文检索工具及影响因子和分区；掌握中国科学引文数据库、Web of Science 核心合集数据库、百度学术和Google学术搜索的使用方法；掌握影响因子及分区查询、ESI基本科学指标的查询等。课程思政：（1）介绍一下目前大家对SCI评价体系的观点，支出要破除维SCI论，强调它仅仅是一个期刊影响力的反应，不一定代表论文的真实学术价值；（2）讨论目前各高校学科排名，了解一下大学真实实力；</w:t>
      </w:r>
    </w:p>
    <w:p w14:paraId="7B1FAA50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知识点4.1. 引文索引与期刊影响因子</w:t>
      </w:r>
    </w:p>
    <w:p w14:paraId="08D5AAE3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知识点4.2. 中国科学院文献情报中心期刊分区表</w:t>
      </w:r>
    </w:p>
    <w:p w14:paraId="080988A1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知识点4.3. JCR期刊引证报告数据库</w:t>
      </w:r>
    </w:p>
    <w:p w14:paraId="70CB4ADF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知识点4.4. ESI数据库</w:t>
      </w:r>
    </w:p>
    <w:p w14:paraId="42044AAB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知识点4.5. Web of Science 数据库</w:t>
      </w:r>
    </w:p>
    <w:p w14:paraId="39B14D20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lastRenderedPageBreak/>
        <w:t>知识点4.6. 中国科学引文数据库</w:t>
      </w:r>
    </w:p>
    <w:p w14:paraId="61E897A5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知识点4.7. 中文社会科学引文索引数据库</w:t>
      </w:r>
    </w:p>
    <w:p w14:paraId="330E78AC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中文全文数据资源</w:t>
      </w:r>
    </w:p>
    <w:p w14:paraId="4D382F42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7F79C978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要求掌握：中国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知网全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文库、万方数据知识服务平台、维普期刊资源整合服务平台、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Spischolar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学术资源、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超星资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源发现搜索系统、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读秀学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术搜索、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百链云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图书馆等常见中文全文数据库的使用方法和搜索技巧。课程思政：（1）详细介绍中国的数据库特点，可以介绍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中国知网发展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历史，中国知识工程等；（2）介绍中国自己开发的图书阅读器——CAJ浏览器，传递所有核心东西的国产化，克服国外卡脖子问题；</w:t>
      </w:r>
    </w:p>
    <w:p w14:paraId="7E330045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 xml:space="preserve">知识点5.1. </w:t>
      </w:r>
      <w:proofErr w:type="gram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中国知网全文</w:t>
      </w:r>
      <w:proofErr w:type="gramEnd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数据库</w:t>
      </w:r>
    </w:p>
    <w:p w14:paraId="059E44B1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知识点5.2. 万方数据知识服务平台</w:t>
      </w:r>
    </w:p>
    <w:p w14:paraId="23BDE3E3" w14:textId="0B894575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知识点5.3. 维普经纶知识资源系统</w:t>
      </w:r>
      <w:r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 xml:space="preserve"> </w:t>
      </w: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magenta"/>
          <w14:ligatures w14:val="none"/>
        </w:rPr>
        <w:t>（这上面的文献一般质量太差，不建议引用）</w:t>
      </w:r>
    </w:p>
    <w:p w14:paraId="46DC4E09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 xml:space="preserve">知识点5.4. </w:t>
      </w:r>
      <w:proofErr w:type="gram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超星资源</w:t>
      </w:r>
      <w:proofErr w:type="gramEnd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发现系统</w:t>
      </w:r>
    </w:p>
    <w:p w14:paraId="0CAA8F8E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 xml:space="preserve">知识点5.5. </w:t>
      </w:r>
      <w:proofErr w:type="gram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超星汇雅</w:t>
      </w:r>
      <w:proofErr w:type="gramEnd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电子图书数据库</w:t>
      </w:r>
    </w:p>
    <w:p w14:paraId="0651FDBA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知识点5.6. SPIS学术资源在线</w:t>
      </w:r>
    </w:p>
    <w:p w14:paraId="127F7275" w14:textId="77777777" w:rsidR="003767F2" w:rsidRPr="003767F2" w:rsidRDefault="003767F2" w:rsidP="003767F2">
      <w:pPr>
        <w:widowControl/>
        <w:shd w:val="clear" w:color="auto" w:fill="FFFFFF"/>
        <w:spacing w:before="300" w:after="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 xml:space="preserve">知识点5.7. </w:t>
      </w:r>
      <w:proofErr w:type="gram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百链云图</w:t>
      </w:r>
      <w:proofErr w:type="gramEnd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书馆</w:t>
      </w:r>
    </w:p>
    <w:p w14:paraId="3E56BA96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外文全文数据库</w:t>
      </w:r>
    </w:p>
    <w:p w14:paraId="2040DC4B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734FEDE1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lastRenderedPageBreak/>
        <w:t>要求掌握： Elsevier Science Direct全文库、美国化学会ACS数据库、威廉Wiley Online Library数据库的使用、德国SpringerLink数据库、英国皇家化学会RSC全文库、美国国家科学院院报PNAS数据库、Annual Reviews数据库、CUP剑桥大学出版社数据库、Nature系列资源数据库的结构、使用方法和检索技能。重点掌握各个数据库的登录、基本检索和高级检索、全文文献的下载与阅读方法。课程思政：（1）介绍国家科技活动中破“四唯”情况，鼓励大家淡泊名利，真正脚踏实地，将来在科研中做出有实际应用价值的科研成果。（2）正确的论文观，鼓励大家发表在中国的期刊上，把论文写在祖国的大地上。</w:t>
      </w:r>
    </w:p>
    <w:p w14:paraId="5C65B943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知识点6.1. Elsevier ScienceDirect全文数据库</w:t>
      </w:r>
    </w:p>
    <w:p w14:paraId="4581282A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知识点6.2. 美国化学会数据库（ACS）</w:t>
      </w:r>
    </w:p>
    <w:p w14:paraId="06EEB185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知识点6.3. Wiley Online Library数据库</w:t>
      </w:r>
    </w:p>
    <w:p w14:paraId="0E1D0221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知识点6.4. SpringerLink数据库</w:t>
      </w:r>
    </w:p>
    <w:p w14:paraId="09E7520E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知识点6.5. 英国Royal Society of Chemistry全文数据库</w:t>
      </w:r>
    </w:p>
    <w:p w14:paraId="0A43A10E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知识点6.6. 美国国家科学院院报（PNAS）全文数据库</w:t>
      </w:r>
    </w:p>
    <w:p w14:paraId="5F8651E1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知识点6.7. Annual Reviews数据库</w:t>
      </w:r>
    </w:p>
    <w:p w14:paraId="3EFFFCA1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知识点6.8. 剑桥大学出版社数据库</w:t>
      </w:r>
    </w:p>
    <w:p w14:paraId="7D8B88CC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知识点6.9. Nature系列资源</w:t>
      </w:r>
    </w:p>
    <w:p w14:paraId="6D0BF1EB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lastRenderedPageBreak/>
        <w:t>特种文献检索</w:t>
      </w:r>
    </w:p>
    <w:p w14:paraId="7E4CAF4A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5EEDB1E0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要求掌握：专利文献基本知识，申请过程，专利类型等；掌握中国专利、美国专利查询、世界知识产权组织和欧洲专利查询方法；掌握万方，知网，IEEE等查询标准的方法；开放数据库查询标准的方法；掌握科技报告查询网站的使用方法。课程思政：（1）鼓励大家多关注专利申请，将来多从事科研创新；（2）讲我国专利申请现状，申请数量高，转化率低，鼓励大家做实用发明，做有价值的发明。</w:t>
      </w:r>
    </w:p>
    <w:p w14:paraId="5FCDD24A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知识点7.1.专利文献检索基础</w:t>
      </w:r>
    </w:p>
    <w:p w14:paraId="76093AA5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知识点7.2.中国专利查询</w:t>
      </w:r>
    </w:p>
    <w:p w14:paraId="5B1BBD02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知识点7.3.美国专利查询</w:t>
      </w:r>
    </w:p>
    <w:p w14:paraId="522ED350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知识点7.4.世界知识产权组织和欧洲专利查询</w:t>
      </w:r>
    </w:p>
    <w:p w14:paraId="696D78E1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知识点7.5.标准与规范文献的检索（万方等）</w:t>
      </w:r>
    </w:p>
    <w:p w14:paraId="27C34142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知识点7.6.标准与规范文献的检索 （开放库）</w:t>
      </w:r>
    </w:p>
    <w:p w14:paraId="08AB3B93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知识点7.7. 科技报告的检索</w:t>
      </w:r>
    </w:p>
    <w:p w14:paraId="2C192B87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网络学术文献检索</w:t>
      </w:r>
    </w:p>
    <w:p w14:paraId="5CA7AB90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276DA521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要求掌握：开放获取的定义，发展历程，发展现状；常用的开放资源检索的使用方法；小木虫论坛的使用和文献求助；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丁香网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论坛和丁香通搜索、国科金网站和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共享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网搜索、百度</w:t>
      </w: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lastRenderedPageBreak/>
        <w:t>文库等开放数据库的使用方法。课程思政：（1）介绍国内几个有名的搜索引擎，几个有名的专业论坛，鼓励大家多渠道获取信息；（2）介绍我国自然科学基金制度，让大家树立未来从事科学的信息，介绍几个我校知名教授，了解我校历史。</w:t>
      </w:r>
    </w:p>
    <w:p w14:paraId="3464B975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知识点8.1. 开放获取</w:t>
      </w:r>
    </w:p>
    <w:p w14:paraId="172B8883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知识点8.2. 小木</w:t>
      </w:r>
      <w:proofErr w:type="gramStart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虫学术</w:t>
      </w:r>
      <w:proofErr w:type="gramEnd"/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科研互动社区</w:t>
      </w:r>
    </w:p>
    <w:p w14:paraId="7C20B63E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知识点8.3. 丁香园网站</w:t>
      </w:r>
    </w:p>
    <w:p w14:paraId="0DFC729F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知识点8.4. 国家自然科学基金大数据知识管理服务门户</w:t>
      </w:r>
    </w:p>
    <w:p w14:paraId="28C5E83F" w14:textId="77777777" w:rsidR="003767F2" w:rsidRPr="003767F2" w:rsidRDefault="003767F2" w:rsidP="003767F2">
      <w:pPr>
        <w:widowControl/>
        <w:shd w:val="clear" w:color="auto" w:fill="FFFFFF"/>
        <w:spacing w:before="300" w:after="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知识点8.5. 百度学术</w:t>
      </w:r>
    </w:p>
    <w:p w14:paraId="4B6B925A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strike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strike/>
          <w:color w:val="333333"/>
          <w:kern w:val="0"/>
          <w:sz w:val="24"/>
          <w14:ligatures w14:val="none"/>
        </w:rPr>
        <w:t>循证医学文献检索</w:t>
      </w:r>
    </w:p>
    <w:p w14:paraId="78DA5BE3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strike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strike/>
          <w:color w:val="333333"/>
          <w:kern w:val="0"/>
          <w:sz w:val="21"/>
          <w:szCs w:val="21"/>
          <w14:ligatures w14:val="none"/>
        </w:rPr>
        <w:t>课时目标：</w:t>
      </w:r>
    </w:p>
    <w:p w14:paraId="6C040175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strike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strike/>
          <w:color w:val="333333"/>
          <w:kern w:val="0"/>
          <w:sz w:val="21"/>
          <w:szCs w:val="21"/>
          <w14:ligatures w14:val="none"/>
        </w:rPr>
        <w:t>要求掌握：循证医学产生的背景，循证医学的定义，循证医学的发展概况，循证医学证据及其分类；循证医学的文献类型、资源分布与检索，循证医学证据来源；掌握科克伦图书馆数据库的使用方法；掌握《中国循证医学杂志》和《循证医学》等期刊的全文下载方法，掌握BMJ期刊和数据库检索与使用方法。</w:t>
      </w:r>
    </w:p>
    <w:p w14:paraId="70B8D837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strike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strike/>
          <w:color w:val="333333"/>
          <w:kern w:val="0"/>
          <w:sz w:val="21"/>
          <w:szCs w:val="21"/>
          <w14:ligatures w14:val="none"/>
        </w:rPr>
        <w:t>知识点9.1. 循证医学概述</w:t>
      </w:r>
    </w:p>
    <w:p w14:paraId="7E4BB9C7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strike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strike/>
          <w:color w:val="333333"/>
          <w:kern w:val="0"/>
          <w:sz w:val="21"/>
          <w:szCs w:val="21"/>
          <w14:ligatures w14:val="none"/>
        </w:rPr>
        <w:t>知识点9.2. 科克伦图书馆</w:t>
      </w:r>
    </w:p>
    <w:p w14:paraId="3A22F49D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strike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strike/>
          <w:color w:val="333333"/>
          <w:kern w:val="0"/>
          <w:sz w:val="21"/>
          <w:szCs w:val="21"/>
          <w14:ligatures w14:val="none"/>
        </w:rPr>
        <w:t>知识点8.3. 中国循证医学中心</w:t>
      </w:r>
    </w:p>
    <w:p w14:paraId="6A0F0579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strike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strike/>
          <w:color w:val="333333"/>
          <w:kern w:val="0"/>
          <w:sz w:val="21"/>
          <w:szCs w:val="21"/>
          <w14:ligatures w14:val="none"/>
        </w:rPr>
        <w:t>知识点8.4. BMJ Evidence-Based Medicine期刊</w:t>
      </w:r>
    </w:p>
    <w:p w14:paraId="5D51D603" w14:textId="77777777" w:rsidR="003767F2" w:rsidRPr="003767F2" w:rsidRDefault="003767F2" w:rsidP="003767F2">
      <w:pPr>
        <w:widowControl/>
        <w:shd w:val="clear" w:color="auto" w:fill="FFFFFF"/>
        <w:spacing w:before="300" w:after="0" w:line="240" w:lineRule="auto"/>
        <w:rPr>
          <w:rFonts w:ascii="微软雅黑" w:eastAsia="微软雅黑" w:hAnsi="微软雅黑" w:cs="宋体"/>
          <w:strike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strike/>
          <w:color w:val="333333"/>
          <w:kern w:val="0"/>
          <w:sz w:val="21"/>
          <w:szCs w:val="21"/>
          <w14:ligatures w14:val="none"/>
        </w:rPr>
        <w:lastRenderedPageBreak/>
        <w:t>知识点8.5. 《循证医学》期刊</w:t>
      </w:r>
    </w:p>
    <w:p w14:paraId="278C0FE0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文献信息的管理、分析和利用</w:t>
      </w:r>
    </w:p>
    <w:p w14:paraId="4349D599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02942487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要求掌握：文献管理的策略和文献管理的注意事项；常见的文献管理软件的使用方法；对文献阅读和分析，文献归类能力；文献阅读和引用，参考文献引用格式方法等。文献分析工具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RefViz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的使用以及其他文献分析软件。课程思政：（1）强调文献管理的重要性，拓展到学习和工作中文件和档案的管理，形成良好的习惯，管理好自己的有效文件；（2）强调下载文献时注意事项，避免恶意下载，讲解恶意下载的危害。</w:t>
      </w:r>
    </w:p>
    <w:p w14:paraId="084A0FA3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知识点10.1.检索文献的思路和方法</w:t>
      </w:r>
    </w:p>
    <w:p w14:paraId="1C46835C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知识点10.2.文献信息的管理</w:t>
      </w:r>
    </w:p>
    <w:p w14:paraId="582A3228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知识点10.3. Endnote的使用</w:t>
      </w:r>
    </w:p>
    <w:p w14:paraId="65D32001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知识点10.4. 文献信息的分析</w:t>
      </w:r>
    </w:p>
    <w:p w14:paraId="6F7FA512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知识点10.5. 文献信息的利用</w:t>
      </w:r>
    </w:p>
    <w:p w14:paraId="0EEC9429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论文写作</w:t>
      </w:r>
    </w:p>
    <w:p w14:paraId="24FC9CAC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0A1339AB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要求掌握：学术论文的组成部分；《学术论文编写规则》和常见主体结构；标题、署名、摘要、前沿等撰写；材料方法、实验结果、讨论部分撰写；英文题目句法结构、常见词汇和句型、注意事项；综述定义、分类、写作步骤、每部分的具体撰写；投稿前准备、投稿过程、如何答复审稿意见等；常见论文格式规范；</w:t>
      </w:r>
    </w:p>
    <w:p w14:paraId="1E981E07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lastRenderedPageBreak/>
        <w:t>知识点11.1 学术论文写作</w:t>
      </w:r>
    </w:p>
    <w:p w14:paraId="4CC4C244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知识点11.2 综述论文撰写方法</w:t>
      </w:r>
    </w:p>
    <w:p w14:paraId="335D8EBC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14:ligatures w14:val="none"/>
        </w:rPr>
        <w:t>知识点11.3 SCI论文投稿——以ACS出版社期刊为例</w:t>
      </w:r>
    </w:p>
    <w:p w14:paraId="27398895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知识点11.4 学位论文的结构与撰写方法</w:t>
      </w:r>
    </w:p>
    <w:p w14:paraId="65397E24" w14:textId="77777777" w:rsidR="003767F2" w:rsidRPr="003767F2" w:rsidRDefault="003767F2" w:rsidP="003767F2">
      <w:pPr>
        <w:widowControl/>
        <w:shd w:val="clear" w:color="auto" w:fill="F8F9FA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4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4"/>
          <w14:ligatures w14:val="none"/>
        </w:rPr>
        <w:t>人工智能在文献检索与论文写作中的应用</w:t>
      </w:r>
    </w:p>
    <w:p w14:paraId="69A905E4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课时目标：</w:t>
      </w:r>
    </w:p>
    <w:p w14:paraId="1453DB5D" w14:textId="77777777" w:rsidR="003767F2" w:rsidRPr="003767F2" w:rsidRDefault="003767F2" w:rsidP="003767F2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要求掌握：常规数据库基础上搭建的人工智能检索方法，例如：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中国知网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AI增强检索功能、</w:t>
      </w:r>
      <w:proofErr w:type="gram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超星发</w:t>
      </w:r>
      <w:proofErr w:type="gram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现系统中的AI检索、Web of Science Research Assistant（研究助手）、Scopus 数据库的Scopus AI。学会其他人工智能检索工具的使用方法，例如：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Litmaps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的功能与使用方法、Connected Papers主要功能与使用方法、Elicit的功能和使用方法、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PaSa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的功能和使用方法、Inciteful的功能与使用方法。掌握目前已经能够辅助论文写作的人工智能的工具，并掌握在论文写作中使用方法。选取典型智能工具进行操作讲解，例如，Kimi人工智能在论文写作中应用、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DeepSeek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的功能和使用方法、豆包AI的功能与使用方法、</w:t>
      </w:r>
      <w:proofErr w:type="spellStart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ChatGPT</w:t>
      </w:r>
      <w:proofErr w:type="spellEnd"/>
      <w:r w:rsidRPr="003767F2">
        <w:rPr>
          <w:rFonts w:ascii="微软雅黑" w:eastAsia="微软雅黑" w:hAnsi="微软雅黑" w:cs="宋体" w:hint="eastAsia"/>
          <w:b/>
          <w:bCs/>
          <w:color w:val="333333"/>
          <w:kern w:val="0"/>
          <w:sz w:val="21"/>
          <w:szCs w:val="21"/>
          <w14:ligatures w14:val="none"/>
        </w:rPr>
        <w:t>在论文写作中的应用、秘塔AI的功能与使用方法。</w:t>
      </w:r>
    </w:p>
    <w:p w14:paraId="701348F6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:highlight w:val="yellow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知识点12.1 人工智能在文献检索中的应用</w:t>
      </w:r>
    </w:p>
    <w:p w14:paraId="2EE2FED4" w14:textId="77777777" w:rsidR="003767F2" w:rsidRPr="003767F2" w:rsidRDefault="003767F2" w:rsidP="003767F2">
      <w:pPr>
        <w:widowControl/>
        <w:shd w:val="clear" w:color="auto" w:fill="FFFFFF"/>
        <w:spacing w:before="300" w:after="300" w:line="240" w:lineRule="auto"/>
        <w:rPr>
          <w:rFonts w:ascii="微软雅黑" w:eastAsia="微软雅黑" w:hAnsi="微软雅黑" w:cs="宋体"/>
          <w:color w:val="333333"/>
          <w:kern w:val="0"/>
          <w:sz w:val="21"/>
          <w:szCs w:val="21"/>
          <w14:ligatures w14:val="none"/>
        </w:rPr>
      </w:pPr>
      <w:r w:rsidRPr="003767F2">
        <w:rPr>
          <w:rFonts w:ascii="微软雅黑" w:eastAsia="微软雅黑" w:hAnsi="微软雅黑" w:cs="宋体" w:hint="eastAsia"/>
          <w:color w:val="333333"/>
          <w:kern w:val="0"/>
          <w:sz w:val="21"/>
          <w:szCs w:val="21"/>
          <w:highlight w:val="yellow"/>
          <w14:ligatures w14:val="none"/>
        </w:rPr>
        <w:t>知识点12.2 人工智能在论文写作中的应用</w:t>
      </w:r>
    </w:p>
    <w:p w14:paraId="58B8248D" w14:textId="35047634" w:rsidR="00064B5C" w:rsidRPr="003767F2" w:rsidRDefault="003767F2" w:rsidP="003767F2">
      <w:pPr>
        <w:widowControl/>
        <w:shd w:val="clear" w:color="auto" w:fill="FFFFFF"/>
        <w:spacing w:before="100" w:beforeAutospacing="1" w:after="0" w:line="240" w:lineRule="auto"/>
        <w:outlineLvl w:val="3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bookmarkStart w:id="1" w:name="OLE_LINK1"/>
      <w:r>
        <w:rPr>
          <w:rStyle w:val="30"/>
          <w:rFonts w:hint="eastAsia"/>
        </w:rPr>
        <w:t>3</w:t>
      </w:r>
      <w:r>
        <w:rPr>
          <w:rStyle w:val="30"/>
        </w:rPr>
        <w:t>.</w:t>
      </w:r>
      <w:r w:rsidR="00311ABF" w:rsidRPr="003767F2">
        <w:rPr>
          <w:rStyle w:val="30"/>
        </w:rPr>
        <w:t>《</w:t>
      </w:r>
      <w:bookmarkEnd w:id="1"/>
      <w:r w:rsidR="00311ABF" w:rsidRPr="003767F2">
        <w:rPr>
          <w:rStyle w:val="30"/>
        </w:rPr>
        <w:t>毕业论文写作与答辩》</w:t>
      </w:r>
      <w:r w:rsidRPr="003767F2">
        <w:rPr>
          <w:rStyle w:val="40"/>
        </w:rPr>
        <w:t>中国大学MOOC</w:t>
      </w:r>
      <w:r w:rsidR="00064B5C" w:rsidRPr="003767F2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：</w:t>
      </w:r>
      <w:r w:rsidR="00311ABF" w:rsidRPr="003767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涵盖选题、文献综述、写作规范全流程</w:t>
      </w:r>
    </w:p>
    <w:p w14:paraId="6201B55E" w14:textId="76576BD9" w:rsidR="00E76B95" w:rsidRPr="00F736F2" w:rsidRDefault="003767F2" w:rsidP="003767F2">
      <w:pPr>
        <w:pStyle w:val="a5"/>
        <w:widowControl/>
        <w:shd w:val="clear" w:color="auto" w:fill="FFFFFF"/>
        <w:spacing w:before="100" w:beforeAutospacing="1" w:after="0" w:line="240" w:lineRule="auto"/>
        <w:ind w:left="357" w:firstLineChars="0" w:firstLine="0"/>
        <w:outlineLvl w:val="3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Style w:val="40"/>
          <w:rFonts w:hint="eastAsia"/>
        </w:rPr>
        <w:t>4</w:t>
      </w:r>
      <w:r>
        <w:rPr>
          <w:rStyle w:val="40"/>
        </w:rPr>
        <w:t>.</w:t>
      </w:r>
      <w:r w:rsidR="00CD027F" w:rsidRPr="003767F2">
        <w:rPr>
          <w:rStyle w:val="40"/>
        </w:rPr>
        <w:t>中国大学MOOC《</w:t>
      </w:r>
      <w:r w:rsidR="00E76B95" w:rsidRPr="003767F2">
        <w:rPr>
          <w:rStyle w:val="40"/>
        </w:rPr>
        <w:t>文献检索</w:t>
      </w:r>
      <w:r w:rsidR="00064B5C" w:rsidRPr="003767F2">
        <w:rPr>
          <w:rStyle w:val="40"/>
          <w:rFonts w:hint="eastAsia"/>
        </w:rPr>
        <w:t>》</w:t>
      </w:r>
      <w:r w:rsidR="00064B5C">
        <w:rPr>
          <w:rFonts w:ascii="Arial" w:hAnsi="Arial" w:cs="Arial" w:hint="eastAsia"/>
          <w:color w:val="FF9000"/>
          <w:sz w:val="27"/>
          <w:szCs w:val="27"/>
        </w:rPr>
        <w:t>：华东理工大学</w:t>
      </w:r>
    </w:p>
    <w:p w14:paraId="48F58C51" w14:textId="67BCB0CA" w:rsidR="00F736F2" w:rsidRPr="003918C0" w:rsidRDefault="00F736F2" w:rsidP="00F736F2">
      <w:pPr>
        <w:pStyle w:val="a5"/>
        <w:widowControl/>
        <w:shd w:val="clear" w:color="auto" w:fill="FFFFFF"/>
        <w:spacing w:before="100" w:beforeAutospacing="1" w:after="0" w:line="240" w:lineRule="auto"/>
        <w:ind w:left="360" w:firstLineChars="0" w:firstLine="0"/>
        <w:rPr>
          <w:rFonts w:ascii="Segoe UI" w:eastAsia="宋体" w:hAnsi="Segoe UI" w:cs="Segoe UI"/>
          <w:color w:val="3333FF"/>
          <w:kern w:val="0"/>
          <w:sz w:val="24"/>
          <w14:ligatures w14:val="none"/>
        </w:rPr>
      </w:pPr>
      <w:r w:rsidRPr="003918C0">
        <w:rPr>
          <w:rFonts w:ascii="Segoe UI" w:eastAsia="宋体" w:hAnsi="Segoe UI" w:cs="Segoe UI" w:hint="eastAsia"/>
          <w:b/>
          <w:bCs/>
          <w:color w:val="3333FF"/>
          <w:kern w:val="0"/>
          <w:sz w:val="24"/>
          <w14:ligatures w14:val="none"/>
        </w:rPr>
        <w:lastRenderedPageBreak/>
        <w:t>蓝色部分为核心内容</w:t>
      </w:r>
      <w:r w:rsidR="003918C0">
        <w:rPr>
          <w:rFonts w:ascii="Segoe UI" w:eastAsia="宋体" w:hAnsi="Segoe UI" w:cs="Segoe UI" w:hint="eastAsia"/>
          <w:b/>
          <w:bCs/>
          <w:color w:val="3333FF"/>
          <w:kern w:val="0"/>
          <w:sz w:val="24"/>
          <w14:ligatures w14:val="none"/>
        </w:rPr>
        <w:t>，需要学习</w:t>
      </w:r>
    </w:p>
    <w:p w14:paraId="37B9B725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333333"/>
        </w:rPr>
        <w:t>第一章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绪论</w:t>
      </w:r>
    </w:p>
    <w:p w14:paraId="6AB3D617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1.1 </w:t>
      </w:r>
      <w:r>
        <w:rPr>
          <w:rFonts w:ascii="Helvetica" w:hAnsi="Helvetica" w:cs="Helvetica"/>
          <w:color w:val="999999"/>
          <w:sz w:val="20"/>
          <w:szCs w:val="20"/>
        </w:rPr>
        <w:t>基本概念</w:t>
      </w:r>
    </w:p>
    <w:p w14:paraId="10290D6B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>1.2 Big6</w:t>
      </w:r>
      <w:r>
        <w:rPr>
          <w:rFonts w:ascii="Helvetica" w:hAnsi="Helvetica" w:cs="Helvetica"/>
          <w:color w:val="999999"/>
          <w:sz w:val="20"/>
          <w:szCs w:val="20"/>
        </w:rPr>
        <w:t>问题解决方案</w:t>
      </w:r>
    </w:p>
    <w:p w14:paraId="11F48C47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1.3 </w:t>
      </w:r>
      <w:r>
        <w:rPr>
          <w:rFonts w:ascii="Helvetica" w:hAnsi="Helvetica" w:cs="Helvetica"/>
          <w:color w:val="999999"/>
          <w:sz w:val="20"/>
          <w:szCs w:val="20"/>
        </w:rPr>
        <w:t>信息文化与信息素养</w:t>
      </w:r>
    </w:p>
    <w:p w14:paraId="6DB6416D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1.4 </w:t>
      </w:r>
      <w:r>
        <w:rPr>
          <w:rFonts w:ascii="Helvetica" w:hAnsi="Helvetica" w:cs="Helvetica"/>
          <w:color w:val="999999"/>
          <w:sz w:val="20"/>
          <w:szCs w:val="20"/>
        </w:rPr>
        <w:t>检索工具概览</w:t>
      </w:r>
    </w:p>
    <w:p w14:paraId="03F8F74D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1.5 </w:t>
      </w:r>
      <w:r w:rsidRPr="00F736F2">
        <w:rPr>
          <w:rFonts w:ascii="Helvetica" w:hAnsi="Helvetica" w:cs="Helvetica"/>
          <w:color w:val="3333FF"/>
          <w:sz w:val="20"/>
          <w:szCs w:val="20"/>
        </w:rPr>
        <w:t>文献类型及参考文献线索判读</w:t>
      </w:r>
    </w:p>
    <w:p w14:paraId="0133EC77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1.6 </w:t>
      </w:r>
      <w:r w:rsidRPr="00F736F2">
        <w:rPr>
          <w:rFonts w:ascii="Helvetica" w:hAnsi="Helvetica" w:cs="Helvetica"/>
          <w:color w:val="3333FF"/>
          <w:sz w:val="20"/>
          <w:szCs w:val="20"/>
        </w:rPr>
        <w:t>全文获取技巧</w:t>
      </w:r>
    </w:p>
    <w:p w14:paraId="40033A24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1.7 </w:t>
      </w:r>
      <w:r>
        <w:rPr>
          <w:rFonts w:ascii="Helvetica" w:hAnsi="Helvetica" w:cs="Helvetica"/>
          <w:color w:val="999999"/>
          <w:sz w:val="20"/>
          <w:szCs w:val="20"/>
        </w:rPr>
        <w:t>著名出版社的检索工具</w:t>
      </w:r>
    </w:p>
    <w:p w14:paraId="56DA57A9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>绪论单元测验</w:t>
      </w:r>
    </w:p>
    <w:p w14:paraId="1161D8DF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333333"/>
        </w:rPr>
        <w:t>第二章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精通常用检索工具</w:t>
      </w:r>
    </w:p>
    <w:p w14:paraId="71C99AC1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2.1 </w:t>
      </w:r>
      <w:r>
        <w:rPr>
          <w:rFonts w:ascii="Helvetica" w:hAnsi="Helvetica" w:cs="Helvetica"/>
          <w:color w:val="999999"/>
          <w:sz w:val="20"/>
          <w:szCs w:val="20"/>
        </w:rPr>
        <w:t>检索工具原理</w:t>
      </w:r>
    </w:p>
    <w:p w14:paraId="5E42E3B5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2.2 </w:t>
      </w:r>
      <w:r>
        <w:rPr>
          <w:rFonts w:ascii="Helvetica" w:hAnsi="Helvetica" w:cs="Helvetica"/>
          <w:color w:val="999999"/>
          <w:sz w:val="20"/>
          <w:szCs w:val="20"/>
        </w:rPr>
        <w:t>检索技术与实践</w:t>
      </w:r>
    </w:p>
    <w:p w14:paraId="472691DC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2.3 </w:t>
      </w:r>
      <w:r w:rsidRPr="00F736F2">
        <w:rPr>
          <w:rFonts w:ascii="Helvetica" w:hAnsi="Helvetica" w:cs="Helvetica"/>
          <w:color w:val="3333FF"/>
          <w:sz w:val="20"/>
          <w:szCs w:val="20"/>
        </w:rPr>
        <w:t>精通</w:t>
      </w:r>
      <w:proofErr w:type="gramStart"/>
      <w:r w:rsidRPr="00F736F2">
        <w:rPr>
          <w:rFonts w:ascii="Helvetica" w:hAnsi="Helvetica" w:cs="Helvetica"/>
          <w:color w:val="3333FF"/>
          <w:sz w:val="20"/>
          <w:szCs w:val="20"/>
        </w:rPr>
        <w:t>中国知网</w:t>
      </w:r>
      <w:proofErr w:type="gramEnd"/>
      <w:r w:rsidRPr="00F736F2">
        <w:rPr>
          <w:rFonts w:ascii="Helvetica" w:hAnsi="Helvetica" w:cs="Helvetica"/>
          <w:color w:val="3333FF"/>
          <w:sz w:val="20"/>
          <w:szCs w:val="20"/>
        </w:rPr>
        <w:t>CNKI</w:t>
      </w:r>
    </w:p>
    <w:p w14:paraId="2DB68F79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2.4 </w:t>
      </w:r>
      <w:r w:rsidRPr="00F736F2">
        <w:rPr>
          <w:rFonts w:ascii="Helvetica" w:hAnsi="Helvetica" w:cs="Helvetica"/>
          <w:color w:val="3333FF"/>
          <w:sz w:val="20"/>
          <w:szCs w:val="20"/>
        </w:rPr>
        <w:t>精通</w:t>
      </w:r>
      <w:r w:rsidRPr="00F736F2">
        <w:rPr>
          <w:rFonts w:ascii="Helvetica" w:hAnsi="Helvetica" w:cs="Helvetica"/>
          <w:color w:val="3333FF"/>
          <w:sz w:val="20"/>
          <w:szCs w:val="20"/>
        </w:rPr>
        <w:t>web of science</w:t>
      </w:r>
      <w:r w:rsidRPr="00F736F2">
        <w:rPr>
          <w:rFonts w:ascii="Helvetica" w:hAnsi="Helvetica" w:cs="Helvetica"/>
          <w:color w:val="3333FF"/>
          <w:sz w:val="20"/>
          <w:szCs w:val="20"/>
        </w:rPr>
        <w:t>检索</w:t>
      </w:r>
    </w:p>
    <w:p w14:paraId="4FAAD3AC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2.5 </w:t>
      </w:r>
      <w:r w:rsidRPr="00F736F2">
        <w:rPr>
          <w:rFonts w:ascii="Helvetica" w:hAnsi="Helvetica" w:cs="Helvetica"/>
          <w:color w:val="3333FF"/>
          <w:sz w:val="20"/>
          <w:szCs w:val="20"/>
        </w:rPr>
        <w:t>精通</w:t>
      </w:r>
      <w:r w:rsidRPr="00F736F2">
        <w:rPr>
          <w:rFonts w:ascii="Helvetica" w:hAnsi="Helvetica" w:cs="Helvetica"/>
          <w:color w:val="3333FF"/>
          <w:sz w:val="20"/>
          <w:szCs w:val="20"/>
        </w:rPr>
        <w:t>Web of Science</w:t>
      </w:r>
      <w:r w:rsidRPr="00F736F2">
        <w:rPr>
          <w:rFonts w:ascii="Helvetica" w:hAnsi="Helvetica" w:cs="Helvetica"/>
          <w:color w:val="3333FF"/>
          <w:sz w:val="20"/>
          <w:szCs w:val="20"/>
        </w:rPr>
        <w:t>检索结果分析、</w:t>
      </w:r>
      <w:r w:rsidRPr="00F736F2">
        <w:rPr>
          <w:rFonts w:ascii="Helvetica" w:hAnsi="Helvetica" w:cs="Helvetica"/>
          <w:color w:val="3333FF"/>
          <w:sz w:val="20"/>
          <w:szCs w:val="20"/>
        </w:rPr>
        <w:t>JCR</w:t>
      </w:r>
      <w:r w:rsidRPr="00F736F2">
        <w:rPr>
          <w:rFonts w:ascii="Helvetica" w:hAnsi="Helvetica" w:cs="Helvetica"/>
          <w:color w:val="3333FF"/>
          <w:sz w:val="20"/>
          <w:szCs w:val="20"/>
        </w:rPr>
        <w:t>检索</w:t>
      </w:r>
    </w:p>
    <w:p w14:paraId="67874898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2.6 </w:t>
      </w:r>
      <w:r w:rsidRPr="00F736F2">
        <w:rPr>
          <w:rFonts w:ascii="Helvetica" w:hAnsi="Helvetica" w:cs="Helvetica"/>
          <w:color w:val="3333FF"/>
          <w:sz w:val="20"/>
          <w:szCs w:val="20"/>
        </w:rPr>
        <w:t>精通</w:t>
      </w:r>
      <w:proofErr w:type="spellStart"/>
      <w:r w:rsidRPr="00F736F2">
        <w:rPr>
          <w:rFonts w:ascii="Helvetica" w:hAnsi="Helvetica" w:cs="Helvetica"/>
          <w:color w:val="3333FF"/>
          <w:sz w:val="20"/>
          <w:szCs w:val="20"/>
        </w:rPr>
        <w:t>scopus</w:t>
      </w:r>
      <w:proofErr w:type="spellEnd"/>
    </w:p>
    <w:p w14:paraId="4BF8EAA0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2.7 </w:t>
      </w:r>
      <w:r>
        <w:rPr>
          <w:rFonts w:ascii="Helvetica" w:hAnsi="Helvetica" w:cs="Helvetica"/>
          <w:color w:val="999999"/>
          <w:sz w:val="20"/>
          <w:szCs w:val="20"/>
        </w:rPr>
        <w:t>精通专利文献检索</w:t>
      </w:r>
    </w:p>
    <w:p w14:paraId="274DDC2F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2.8 </w:t>
      </w:r>
      <w:r>
        <w:rPr>
          <w:rFonts w:ascii="Helvetica" w:hAnsi="Helvetica" w:cs="Helvetica"/>
          <w:color w:val="999999"/>
          <w:sz w:val="20"/>
          <w:szCs w:val="20"/>
        </w:rPr>
        <w:t>精通学位论文检索</w:t>
      </w:r>
    </w:p>
    <w:p w14:paraId="7104CBAA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>精通检索工具单元测试</w:t>
      </w:r>
    </w:p>
    <w:p w14:paraId="60063BBB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>中文核心期刊论文检索报告</w:t>
      </w:r>
    </w:p>
    <w:p w14:paraId="6A2E6240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333333"/>
        </w:rPr>
        <w:t>第三章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创新入门</w:t>
      </w:r>
    </w:p>
    <w:p w14:paraId="107C31FB" w14:textId="77777777" w:rsidR="00064B5C" w:rsidRPr="00526B95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color w:val="FF0000"/>
          <w:sz w:val="18"/>
          <w:szCs w:val="18"/>
        </w:rPr>
      </w:pPr>
      <w:r w:rsidRPr="00526B95">
        <w:rPr>
          <w:rFonts w:ascii="Helvetica" w:hAnsi="Helvetica" w:cs="Helvetica"/>
          <w:b/>
          <w:color w:val="FF0000"/>
          <w:sz w:val="20"/>
          <w:szCs w:val="20"/>
        </w:rPr>
        <w:t xml:space="preserve">3.1 </w:t>
      </w:r>
      <w:r w:rsidRPr="00526B95">
        <w:rPr>
          <w:rFonts w:ascii="Helvetica" w:hAnsi="Helvetica" w:cs="Helvetica"/>
          <w:b/>
          <w:color w:val="FF0000"/>
          <w:sz w:val="20"/>
          <w:szCs w:val="20"/>
        </w:rPr>
        <w:t>课题调研入门</w:t>
      </w:r>
    </w:p>
    <w:p w14:paraId="07961FE9" w14:textId="49CF9DD1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>3.2 TRIZ</w:t>
      </w:r>
      <w:r>
        <w:rPr>
          <w:rFonts w:ascii="Helvetica" w:hAnsi="Helvetica" w:cs="Helvetica"/>
          <w:color w:val="999999"/>
          <w:sz w:val="20"/>
          <w:szCs w:val="20"/>
        </w:rPr>
        <w:t>入门</w:t>
      </w:r>
      <w:r w:rsidR="00526B95">
        <w:rPr>
          <w:rFonts w:ascii="Helvetica" w:hAnsi="Helvetica" w:cs="Helvetica" w:hint="eastAsia"/>
          <w:color w:val="999999"/>
          <w:sz w:val="20"/>
          <w:szCs w:val="20"/>
        </w:rPr>
        <w:t>（）</w:t>
      </w:r>
    </w:p>
    <w:p w14:paraId="2552EA30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3.3 </w:t>
      </w:r>
      <w:r w:rsidRPr="00F736F2">
        <w:rPr>
          <w:rFonts w:ascii="Helvetica" w:hAnsi="Helvetica" w:cs="Helvetica"/>
          <w:color w:val="3333FF"/>
          <w:sz w:val="20"/>
          <w:szCs w:val="20"/>
        </w:rPr>
        <w:t>科研项目入门</w:t>
      </w:r>
    </w:p>
    <w:p w14:paraId="78EF0448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>创新入门单元测验</w:t>
      </w:r>
    </w:p>
    <w:p w14:paraId="04843DFD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333333"/>
        </w:rPr>
        <w:t>第四章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精通课题文献管理与分析</w:t>
      </w:r>
    </w:p>
    <w:p w14:paraId="604AC1E3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4.1 </w:t>
      </w:r>
      <w:r w:rsidRPr="00F736F2">
        <w:rPr>
          <w:rFonts w:ascii="Helvetica" w:hAnsi="Helvetica" w:cs="Helvetica"/>
          <w:color w:val="3333FF"/>
          <w:sz w:val="20"/>
          <w:szCs w:val="20"/>
        </w:rPr>
        <w:t>精通</w:t>
      </w:r>
      <w:r w:rsidRPr="00F736F2">
        <w:rPr>
          <w:rFonts w:ascii="Helvetica" w:hAnsi="Helvetica" w:cs="Helvetica"/>
          <w:color w:val="3333FF"/>
          <w:sz w:val="20"/>
          <w:szCs w:val="20"/>
        </w:rPr>
        <w:t>EndNote</w:t>
      </w:r>
    </w:p>
    <w:p w14:paraId="2EFD1D66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4.2 </w:t>
      </w:r>
      <w:r>
        <w:rPr>
          <w:rFonts w:ascii="Helvetica" w:hAnsi="Helvetica" w:cs="Helvetica"/>
          <w:color w:val="999999"/>
          <w:sz w:val="20"/>
          <w:szCs w:val="20"/>
        </w:rPr>
        <w:t>文献分析工具概览</w:t>
      </w:r>
    </w:p>
    <w:p w14:paraId="3F5D962A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4.3 </w:t>
      </w:r>
      <w:r>
        <w:rPr>
          <w:rFonts w:ascii="Helvetica" w:hAnsi="Helvetica" w:cs="Helvetica"/>
          <w:color w:val="999999"/>
          <w:sz w:val="20"/>
          <w:szCs w:val="20"/>
        </w:rPr>
        <w:t>精通</w:t>
      </w:r>
      <w:proofErr w:type="spellStart"/>
      <w:r>
        <w:rPr>
          <w:rFonts w:ascii="Helvetica" w:hAnsi="Helvetica" w:cs="Helvetica"/>
          <w:color w:val="999999"/>
          <w:sz w:val="20"/>
          <w:szCs w:val="20"/>
        </w:rPr>
        <w:t>citespace</w:t>
      </w:r>
      <w:proofErr w:type="spellEnd"/>
    </w:p>
    <w:p w14:paraId="0456A75F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>文献管理与分析单元测验</w:t>
      </w:r>
    </w:p>
    <w:p w14:paraId="0B5FA063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EndNote </w:t>
      </w:r>
      <w:r>
        <w:rPr>
          <w:rFonts w:ascii="Helvetica" w:hAnsi="Helvetica" w:cs="Helvetica"/>
          <w:color w:val="999999"/>
          <w:sz w:val="20"/>
          <w:szCs w:val="20"/>
        </w:rPr>
        <w:t>操作</w:t>
      </w:r>
    </w:p>
    <w:p w14:paraId="6E98A445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333333"/>
        </w:rPr>
        <w:t>第五章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论文写作</w:t>
      </w:r>
    </w:p>
    <w:p w14:paraId="70E2CEA5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5.1 </w:t>
      </w:r>
      <w:r w:rsidRPr="00F736F2">
        <w:rPr>
          <w:rFonts w:ascii="Helvetica" w:hAnsi="Helvetica" w:cs="Helvetica"/>
          <w:color w:val="3333FF"/>
          <w:sz w:val="20"/>
          <w:szCs w:val="20"/>
        </w:rPr>
        <w:t>综述论文写作</w:t>
      </w:r>
    </w:p>
    <w:p w14:paraId="481E7937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5.2 </w:t>
      </w:r>
      <w:r w:rsidRPr="00F736F2">
        <w:rPr>
          <w:rFonts w:ascii="Helvetica" w:hAnsi="Helvetica" w:cs="Helvetica"/>
          <w:color w:val="3333FF"/>
          <w:sz w:val="20"/>
          <w:szCs w:val="20"/>
        </w:rPr>
        <w:t>学位论文写作</w:t>
      </w:r>
    </w:p>
    <w:p w14:paraId="541D14C3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>论文写作单元测验</w:t>
      </w:r>
    </w:p>
    <w:p w14:paraId="7AB25840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333333"/>
        </w:rPr>
        <w:t>第六章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精通课题文献检索</w:t>
      </w:r>
    </w:p>
    <w:p w14:paraId="26F0802B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6.4 </w:t>
      </w:r>
      <w:r>
        <w:rPr>
          <w:rFonts w:ascii="Helvetica" w:hAnsi="Helvetica" w:cs="Helvetica"/>
          <w:color w:val="999999"/>
          <w:sz w:val="20"/>
          <w:szCs w:val="20"/>
        </w:rPr>
        <w:t>精通法律课题文献检索</w:t>
      </w:r>
    </w:p>
    <w:p w14:paraId="7371C144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6.5 </w:t>
      </w:r>
      <w:r>
        <w:rPr>
          <w:rFonts w:ascii="Helvetica" w:hAnsi="Helvetica" w:cs="Helvetica"/>
          <w:color w:val="999999"/>
          <w:sz w:val="20"/>
          <w:szCs w:val="20"/>
        </w:rPr>
        <w:t>精通艺术课题文献检索</w:t>
      </w:r>
    </w:p>
    <w:p w14:paraId="6E105120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6.6 </w:t>
      </w:r>
      <w:r>
        <w:rPr>
          <w:rFonts w:ascii="Helvetica" w:hAnsi="Helvetica" w:cs="Helvetica"/>
          <w:color w:val="999999"/>
          <w:sz w:val="20"/>
          <w:szCs w:val="20"/>
        </w:rPr>
        <w:t>精通医学课题文献检索</w:t>
      </w:r>
    </w:p>
    <w:p w14:paraId="0305298C" w14:textId="77777777" w:rsidR="00064B5C" w:rsidRPr="00F736F2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FF"/>
          <w:sz w:val="18"/>
          <w:szCs w:val="18"/>
        </w:rPr>
      </w:pPr>
      <w:r w:rsidRPr="00F736F2">
        <w:rPr>
          <w:rFonts w:ascii="Helvetica" w:hAnsi="Helvetica" w:cs="Helvetica"/>
          <w:color w:val="3333FF"/>
          <w:sz w:val="20"/>
          <w:szCs w:val="20"/>
        </w:rPr>
        <w:t xml:space="preserve">6.7 </w:t>
      </w:r>
      <w:r w:rsidRPr="00F736F2">
        <w:rPr>
          <w:rFonts w:ascii="Helvetica" w:hAnsi="Helvetica" w:cs="Helvetica"/>
          <w:color w:val="3333FF"/>
          <w:sz w:val="20"/>
          <w:szCs w:val="20"/>
        </w:rPr>
        <w:t>精通工程类学科文献检索工具</w:t>
      </w:r>
      <w:r w:rsidRPr="00F736F2">
        <w:rPr>
          <w:rFonts w:ascii="Helvetica" w:hAnsi="Helvetica" w:cs="Helvetica"/>
          <w:color w:val="3333FF"/>
          <w:sz w:val="20"/>
          <w:szCs w:val="20"/>
        </w:rPr>
        <w:t>-Engineering Village</w:t>
      </w:r>
      <w:r w:rsidRPr="00F736F2">
        <w:rPr>
          <w:rFonts w:ascii="Helvetica" w:hAnsi="Helvetica" w:cs="Helvetica"/>
          <w:color w:val="3333FF"/>
          <w:sz w:val="20"/>
          <w:szCs w:val="20"/>
        </w:rPr>
        <w:t>（</w:t>
      </w:r>
      <w:r w:rsidRPr="00F736F2">
        <w:rPr>
          <w:rFonts w:ascii="Helvetica" w:hAnsi="Helvetica" w:cs="Helvetica"/>
          <w:color w:val="3333FF"/>
          <w:sz w:val="20"/>
          <w:szCs w:val="20"/>
        </w:rPr>
        <w:t>EI</w:t>
      </w:r>
      <w:r w:rsidRPr="00F736F2">
        <w:rPr>
          <w:rFonts w:ascii="Helvetica" w:hAnsi="Helvetica" w:cs="Helvetica"/>
          <w:color w:val="3333FF"/>
          <w:sz w:val="20"/>
          <w:szCs w:val="20"/>
        </w:rPr>
        <w:t>）</w:t>
      </w:r>
    </w:p>
    <w:p w14:paraId="78178924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6.8 </w:t>
      </w:r>
      <w:r>
        <w:rPr>
          <w:rFonts w:ascii="Helvetica" w:hAnsi="Helvetica" w:cs="Helvetica"/>
          <w:color w:val="999999"/>
          <w:sz w:val="20"/>
          <w:szCs w:val="20"/>
        </w:rPr>
        <w:t>精通化学化工学科文献检索工具</w:t>
      </w:r>
      <w:r>
        <w:rPr>
          <w:rFonts w:ascii="Helvetica" w:hAnsi="Helvetica" w:cs="Helvetica"/>
          <w:color w:val="999999"/>
          <w:sz w:val="20"/>
          <w:szCs w:val="20"/>
        </w:rPr>
        <w:t>-</w:t>
      </w:r>
      <w:proofErr w:type="spellStart"/>
      <w:r>
        <w:rPr>
          <w:rFonts w:ascii="Helvetica" w:hAnsi="Helvetica" w:cs="Helvetica"/>
          <w:color w:val="999999"/>
          <w:sz w:val="20"/>
          <w:szCs w:val="20"/>
        </w:rPr>
        <w:t>SciFinder</w:t>
      </w:r>
      <w:proofErr w:type="spellEnd"/>
      <w:r>
        <w:rPr>
          <w:rFonts w:ascii="Helvetica" w:hAnsi="Helvetica" w:cs="Helvetica"/>
          <w:color w:val="999999"/>
          <w:sz w:val="20"/>
          <w:szCs w:val="20"/>
        </w:rPr>
        <w:t>（美国化学文摘）</w:t>
      </w:r>
    </w:p>
    <w:p w14:paraId="39F52D81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6.1 </w:t>
      </w:r>
      <w:r>
        <w:rPr>
          <w:rFonts w:ascii="Helvetica" w:hAnsi="Helvetica" w:cs="Helvetica"/>
          <w:color w:val="999999"/>
          <w:sz w:val="20"/>
          <w:szCs w:val="20"/>
        </w:rPr>
        <w:t>精通人文社科课题文献检索</w:t>
      </w:r>
    </w:p>
    <w:p w14:paraId="0DDF8F59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t xml:space="preserve">6.2 </w:t>
      </w:r>
      <w:r>
        <w:rPr>
          <w:rFonts w:ascii="Helvetica" w:hAnsi="Helvetica" w:cs="Helvetica"/>
          <w:color w:val="999999"/>
          <w:sz w:val="20"/>
          <w:szCs w:val="20"/>
        </w:rPr>
        <w:t>精通财经课题文献检索</w:t>
      </w:r>
    </w:p>
    <w:p w14:paraId="548B08DF" w14:textId="77777777" w:rsidR="00064B5C" w:rsidRDefault="00064B5C" w:rsidP="00064B5C">
      <w:pPr>
        <w:pStyle w:val="a6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666666"/>
          <w:sz w:val="18"/>
          <w:szCs w:val="18"/>
        </w:rPr>
      </w:pPr>
      <w:r>
        <w:rPr>
          <w:rFonts w:ascii="Helvetica" w:hAnsi="Helvetica" w:cs="Helvetica"/>
          <w:color w:val="999999"/>
          <w:sz w:val="20"/>
          <w:szCs w:val="20"/>
        </w:rPr>
        <w:lastRenderedPageBreak/>
        <w:t xml:space="preserve">6.3 </w:t>
      </w:r>
      <w:r>
        <w:rPr>
          <w:rFonts w:ascii="Helvetica" w:hAnsi="Helvetica" w:cs="Helvetica"/>
          <w:color w:val="999999"/>
          <w:sz w:val="20"/>
          <w:szCs w:val="20"/>
        </w:rPr>
        <w:t>精通海事课题文献检索</w:t>
      </w:r>
    </w:p>
    <w:p w14:paraId="11B01994" w14:textId="77777777" w:rsidR="00311ABF" w:rsidRPr="00064B5C" w:rsidRDefault="00311ABF" w:rsidP="00064B5C">
      <w:pPr>
        <w:pStyle w:val="a5"/>
        <w:widowControl/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firstLineChars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proofErr w:type="gramStart"/>
      <w:r w:rsidRPr="00064B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Coursera“</w:t>
      </w:r>
      <w:proofErr w:type="gramEnd"/>
      <w:r w:rsidRPr="00064B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Academic</w:t>
      </w:r>
      <w:proofErr w:type="spellEnd"/>
      <w:r w:rsidRPr="00064B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English: Writing Specialization”</w:t>
      </w:r>
    </w:p>
    <w:p w14:paraId="2BD2077A" w14:textId="77777777" w:rsidR="00311ABF" w:rsidRPr="00064B5C" w:rsidRDefault="00311ABF" w:rsidP="00064B5C">
      <w:pPr>
        <w:pStyle w:val="a5"/>
        <w:widowControl/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firstLineChars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64B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由加州</w:t>
      </w:r>
      <w:proofErr w:type="gramStart"/>
      <w:r w:rsidRPr="00064B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大学尔</w:t>
      </w:r>
      <w:proofErr w:type="gramEnd"/>
      <w:r w:rsidRPr="00064B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湾分校提供，提升英文学术写作能力</w:t>
      </w:r>
    </w:p>
    <w:p w14:paraId="3375A7F4" w14:textId="77777777" w:rsidR="00311ABF" w:rsidRPr="00311ABF" w:rsidRDefault="00311ABF" w:rsidP="00311AB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专业技能类</w:t>
      </w:r>
    </w:p>
    <w:p w14:paraId="43B9088E" w14:textId="77777777" w:rsidR="00311ABF" w:rsidRPr="00311ABF" w:rsidRDefault="00311ABF" w:rsidP="00311ABF">
      <w:pPr>
        <w:widowControl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LaTeX</w:t>
      </w: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入门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</w:t>
      </w:r>
      <w:proofErr w:type="gramStart"/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站众多</w:t>
      </w:r>
      <w:proofErr w:type="gramEnd"/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教程，如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牧羊指南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系列）</w:t>
      </w:r>
    </w:p>
    <w:p w14:paraId="2C8A07AA" w14:textId="77777777" w:rsidR="00311ABF" w:rsidRPr="00311ABF" w:rsidRDefault="00311ABF" w:rsidP="00311ABF">
      <w:pPr>
        <w:widowControl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Python</w:t>
      </w: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数据分析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（中国大学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MOOC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《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Python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数据分析与展示》）</w:t>
      </w:r>
    </w:p>
    <w:p w14:paraId="4654DF45" w14:textId="77777777" w:rsidR="00311ABF" w:rsidRPr="00311ABF" w:rsidRDefault="00311ABF" w:rsidP="00311ABF">
      <w:pPr>
        <w:widowControl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MATLAB</w:t>
      </w: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教程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MathWorks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官方培训资源）</w:t>
      </w:r>
    </w:p>
    <w:p w14:paraId="6430D693" w14:textId="3B3071F9" w:rsidR="00311ABF" w:rsidRPr="00311ABF" w:rsidRDefault="00FA1CA6" w:rsidP="00311AB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  <w:t>三</w:t>
      </w:r>
      <w:r w:rsidR="00311ABF" w:rsidRPr="00311AB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、高效工作流建议</w:t>
      </w:r>
    </w:p>
    <w:p w14:paraId="40A4BB6A" w14:textId="77777777" w:rsidR="00311ABF" w:rsidRPr="00311ABF" w:rsidRDefault="00311ABF" w:rsidP="00311ABF">
      <w:pPr>
        <w:widowControl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第一阶段（准备期）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：先学习文献检索课程，建立个人文献库</w:t>
      </w:r>
    </w:p>
    <w:p w14:paraId="0AB6AE93" w14:textId="77777777" w:rsidR="00311ABF" w:rsidRPr="00311ABF" w:rsidRDefault="00311ABF" w:rsidP="00311ABF">
      <w:pPr>
        <w:widowControl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第二阶段（写作期）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：掌握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Word/LaTeX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高级功能，保持格式规范</w:t>
      </w:r>
    </w:p>
    <w:p w14:paraId="1D53E172" w14:textId="77777777" w:rsidR="00311ABF" w:rsidRPr="00311ABF" w:rsidRDefault="00311ABF" w:rsidP="00311ABF">
      <w:pPr>
        <w:widowControl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11AB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第三阶段（完善期）</w:t>
      </w:r>
      <w:r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：使用润色工具检查，用绘图工具优化图表</w:t>
      </w:r>
    </w:p>
    <w:p w14:paraId="35FC940D" w14:textId="0F094818" w:rsidR="00311ABF" w:rsidRPr="00311ABF" w:rsidRDefault="006A0A2F" w:rsidP="00311ABF">
      <w:pPr>
        <w:widowControl/>
        <w:shd w:val="clear" w:color="auto" w:fill="FFFFFF"/>
        <w:spacing w:before="240" w:after="10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科研不</w:t>
      </w:r>
      <w:r w:rsidR="00311ABF"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是任务，更是系统训练科研能力的机会。建议在初期花几天时间熟练掌握</w:t>
      </w:r>
      <w:r w:rsidR="00311ABF"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1-2</w:t>
      </w:r>
      <w:r w:rsidR="00311ABF" w:rsidRPr="00311AB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个核心工具，后期会节省大量时间。</w:t>
      </w:r>
    </w:p>
    <w:p w14:paraId="62CADAE0" w14:textId="77777777" w:rsidR="00FD119D" w:rsidRPr="00311ABF" w:rsidRDefault="00FD119D"/>
    <w:sectPr w:rsidR="00FD119D" w:rsidRPr="00311A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9A396B" w14:textId="77777777" w:rsidR="007F6ACC" w:rsidRDefault="007F6ACC" w:rsidP="006A2094">
      <w:pPr>
        <w:spacing w:after="0" w:line="240" w:lineRule="auto"/>
      </w:pPr>
      <w:r>
        <w:separator/>
      </w:r>
    </w:p>
  </w:endnote>
  <w:endnote w:type="continuationSeparator" w:id="0">
    <w:p w14:paraId="7CA346B4" w14:textId="77777777" w:rsidR="007F6ACC" w:rsidRDefault="007F6ACC" w:rsidP="006A2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86A84" w14:textId="77777777" w:rsidR="007F6ACC" w:rsidRDefault="007F6ACC" w:rsidP="006A2094">
      <w:pPr>
        <w:spacing w:after="0" w:line="240" w:lineRule="auto"/>
      </w:pPr>
      <w:r>
        <w:separator/>
      </w:r>
    </w:p>
  </w:footnote>
  <w:footnote w:type="continuationSeparator" w:id="0">
    <w:p w14:paraId="029D9A60" w14:textId="77777777" w:rsidR="007F6ACC" w:rsidRDefault="007F6ACC" w:rsidP="006A2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C6074"/>
    <w:multiLevelType w:val="multilevel"/>
    <w:tmpl w:val="089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208A"/>
    <w:multiLevelType w:val="multilevel"/>
    <w:tmpl w:val="2ED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4C06"/>
    <w:multiLevelType w:val="multilevel"/>
    <w:tmpl w:val="A56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4FA2"/>
    <w:multiLevelType w:val="multilevel"/>
    <w:tmpl w:val="5D0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869CA"/>
    <w:multiLevelType w:val="multilevel"/>
    <w:tmpl w:val="9528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A716B"/>
    <w:multiLevelType w:val="multilevel"/>
    <w:tmpl w:val="D1C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278CD"/>
    <w:multiLevelType w:val="multilevel"/>
    <w:tmpl w:val="3A1C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785E20"/>
    <w:multiLevelType w:val="multilevel"/>
    <w:tmpl w:val="95E63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B836090"/>
    <w:multiLevelType w:val="multilevel"/>
    <w:tmpl w:val="95E6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DF5752"/>
    <w:multiLevelType w:val="multilevel"/>
    <w:tmpl w:val="70004C2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8"/>
  </w:num>
  <w:num w:numId="6">
    <w:abstractNumId w:val="5"/>
  </w:num>
  <w:num w:numId="7">
    <w:abstractNumId w:val="1"/>
  </w:num>
  <w:num w:numId="8">
    <w:abstractNumId w:val="6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EA"/>
    <w:rsid w:val="00064B5C"/>
    <w:rsid w:val="002C709E"/>
    <w:rsid w:val="00311ABF"/>
    <w:rsid w:val="003767F2"/>
    <w:rsid w:val="003918C0"/>
    <w:rsid w:val="003B59EA"/>
    <w:rsid w:val="00526B95"/>
    <w:rsid w:val="00627C82"/>
    <w:rsid w:val="006A0A2F"/>
    <w:rsid w:val="006A2094"/>
    <w:rsid w:val="00776C62"/>
    <w:rsid w:val="007E5EDA"/>
    <w:rsid w:val="007F6ACC"/>
    <w:rsid w:val="0097795D"/>
    <w:rsid w:val="009A5408"/>
    <w:rsid w:val="00AE0408"/>
    <w:rsid w:val="00C5072C"/>
    <w:rsid w:val="00CD027F"/>
    <w:rsid w:val="00CD0E9E"/>
    <w:rsid w:val="00E76B95"/>
    <w:rsid w:val="00F61399"/>
    <w:rsid w:val="00F736F2"/>
    <w:rsid w:val="00F8409A"/>
    <w:rsid w:val="00FA1CA6"/>
    <w:rsid w:val="00F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F19E46"/>
  <w15:chartTrackingRefBased/>
  <w15:docId w15:val="{661D8A71-4415-4336-8122-5B42B6A2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67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311ABF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311ABF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3767F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11ABF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311ABF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a"/>
    <w:rsid w:val="00311AB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3">
    <w:name w:val="Strong"/>
    <w:basedOn w:val="a0"/>
    <w:uiPriority w:val="22"/>
    <w:qFormat/>
    <w:rsid w:val="00311ABF"/>
    <w:rPr>
      <w:b/>
      <w:bCs/>
    </w:rPr>
  </w:style>
  <w:style w:type="character" w:styleId="a4">
    <w:name w:val="Hyperlink"/>
    <w:basedOn w:val="a0"/>
    <w:uiPriority w:val="99"/>
    <w:semiHidden/>
    <w:unhideWhenUsed/>
    <w:rsid w:val="00311AB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64B5C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064B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3767F2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rsid w:val="003767F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6A20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A209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A20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A20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3292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681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4348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3187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4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64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1382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635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0801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38488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132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1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6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5011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8954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403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8367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6680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061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4523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263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7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2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1459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721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1274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6524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696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8852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4748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5905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9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0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1098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8008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69054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29586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63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85741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603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41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0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94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0189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73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68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831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7686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12405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3308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7909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7584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817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3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9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7460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574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886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46941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38268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93399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81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2332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6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31785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279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4996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901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841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9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0638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66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3345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2040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8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2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7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1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2043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81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9340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2910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2016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5355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2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8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13515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092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687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903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0105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6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4098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11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4077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</dc:creator>
  <cp:keywords/>
  <dc:description/>
  <cp:lastModifiedBy>Jie Hu</cp:lastModifiedBy>
  <cp:revision>15</cp:revision>
  <dcterms:created xsi:type="dcterms:W3CDTF">2026-01-03T09:09:00Z</dcterms:created>
  <dcterms:modified xsi:type="dcterms:W3CDTF">2026-04-14T01:43:00Z</dcterms:modified>
</cp:coreProperties>
</file>