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color w:val="16324F"/>
          <w:sz w:val="56"/>
        </w:rPr>
        <w:t>mutiAI</w:t>
      </w:r>
    </w:p>
    <w:p>
      <w:pPr>
        <w:jc w:val="center"/>
      </w:pPr>
      <w:r>
        <w:rPr>
          <w:rFonts w:ascii="Microsoft YaHei" w:hAnsi="Microsoft YaHei" w:eastAsia="Microsoft YaHei"/>
          <w:color w:val="1F4E78"/>
          <w:sz w:val="40"/>
        </w:rPr>
        <w:t>Gemini 前端项目交接说明</w:t>
      </w:r>
    </w:p>
    <w:p>
      <w:pPr>
        <w:spacing w:before="600"/>
        <w:jc w:val="center"/>
      </w:pPr>
      <w:r>
        <w:rPr>
          <w:rFonts w:ascii="Microsoft YaHei" w:hAnsi="Microsoft YaHei" w:eastAsia="Microsoft YaHei"/>
          <w:color w:val="595959"/>
          <w:sz w:val="21"/>
        </w:rPr>
        <w:t>文档版本：V1 bootstrap</w:t>
        <w:br/>
        <w:t>生成日期：2026-07-23</w:t>
        <w:br/>
        <w:t>核心仓库：https://github.com/Purewo/mutiAI</w:t>
        <w:br/>
        <w:t>前端仓库：https://github.com/Purewo/mutiAI-aistdio-gemini</w:t>
      </w:r>
    </w:p>
    <w:p>
      <w:pPr>
        <w:spacing w:before="800"/>
        <w:jc w:val="center"/>
      </w:pPr>
      <w:r>
        <w:rPr>
          <w:rFonts w:ascii="Microsoft YaHei" w:hAnsi="Microsoft YaHei" w:eastAsia="Microsoft YaHei"/>
          <w:i/>
          <w:sz w:val="21"/>
        </w:rPr>
        <w:t>用于 Gemini 在 Google AI Studio 中快速接管前端工作的战前资料</w:t>
      </w:r>
    </w:p>
    <w:p>
      <w:r>
        <w:br w:type="page"/>
      </w:r>
    </w:p>
    <w:p>
      <w:r>
        <w:rPr>
          <w:rFonts w:ascii="Microsoft YaHei" w:hAnsi="Microsoft YaHei" w:eastAsia="Microsoft YaHei"/>
          <w:sz w:val="21"/>
        </w:rPr>
        <w:t>版本：V1 bootstrap</w:t>
      </w:r>
    </w:p>
    <w:p>
      <w:r>
        <w:rPr>
          <w:rFonts w:ascii="Microsoft YaHei" w:hAnsi="Microsoft YaHei" w:eastAsia="Microsoft YaHei"/>
          <w:sz w:val="21"/>
        </w:rPr>
        <w:t>目标读者：在 Google AI Studio 中通过 GitHub 访问本仓库的 Gemini 前端协作者。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1. 你正在参与什么项目</w:t>
      </w:r>
    </w:p>
    <w:p>
      <w:r>
        <w:rPr>
          <w:rFonts w:ascii="Microsoft YaHei" w:hAnsi="Microsoft YaHei" w:eastAsia="Microsoft YaHei"/>
          <w:sz w:val="21"/>
        </w:rPr>
        <w:t>mutiAI 是一套可视化 AI 研发组织系统。普通用户不是直接与许多 Agent 对话，而是先与一个平台级“小助理”交流。小助理负责设计和管理用户拥有的 AI 组织；每个组织都有一个必须存在的组织负责人，组织负责人再管理组织内部已经存在的专业岗位。</w:t>
      </w:r>
    </w:p>
    <w:p>
      <w:r>
        <w:rPr>
          <w:rFonts w:ascii="Microsoft YaHei" w:hAnsi="Microsoft YaHei" w:eastAsia="Microsoft YaHei"/>
          <w:sz w:val="21"/>
        </w:rPr>
        <w:t>长期目标是做成类似 Dify 的无限二维画布，让用户通过可视化方式构建复杂 AI 公司。但第一版不制作拖拽编辑器，先验证“对话设计组织、预览、确认、执行和查看进度”的完整闭环。</w:t>
      </w:r>
    </w:p>
    <w:p>
      <w:r>
        <w:rPr>
          <w:rFonts w:ascii="Microsoft YaHei" w:hAnsi="Microsoft YaHei" w:eastAsia="Microsoft YaHei"/>
          <w:sz w:val="21"/>
        </w:rPr>
        <w:t>本仓库只负责 Web 前端。后端、产品数据库、LangGraph 编排层和 Codex Runtime 位于另一个仓库：</w:t>
      </w:r>
    </w:p>
    <w:p>
      <w:r>
        <w:rPr>
          <w:rFonts w:ascii="Consolas" w:hAnsi="Consolas" w:eastAsia="Consolas"/>
          <w:color w:val="2C3E50"/>
          <w:sz w:val="19"/>
        </w:rPr>
        <w:t>https://github.com/Purewo/mutiAI</w:t>
      </w:r>
    </w:p>
    <w:p>
      <w:r>
        <w:rPr>
          <w:rFonts w:ascii="Microsoft YaHei" w:hAnsi="Microsoft YaHei" w:eastAsia="Microsoft YaHei"/>
          <w:sz w:val="21"/>
        </w:rPr>
        <w:t>后端仓库是产品契约的事实来源。不要依据自己的猜测创建接口或字段。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2. 第一版的确定边界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已确定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第一方界面是 Web 应用。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个人微信是第一版外部消息渠道，但微信连接页仍属于 Web 前端。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用户有一个平台级小助理。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每个组织必须存在一个组织负责人。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组织统一使用 </w:t>
      </w:r>
      <w:r>
        <w:rPr>
          <w:rFonts w:ascii="Consolas" w:hAnsi="Consolas" w:eastAsia="Consolas"/>
          <w:color w:val="2C3E50"/>
          <w:sz w:val="19"/>
        </w:rPr>
        <w:t>organization</w:t>
      </w:r>
      <w:r>
        <w:rPr>
          <w:rFonts w:ascii="Microsoft YaHei" w:hAnsi="Microsoft YaHei" w:eastAsia="Microsoft YaHei"/>
          <w:sz w:val="21"/>
        </w:rPr>
        <w:t xml:space="preserve">，不要在页面中使用 </w:t>
      </w:r>
      <w:r>
        <w:rPr>
          <w:rFonts w:ascii="Consolas" w:hAnsi="Consolas" w:eastAsia="Consolas"/>
          <w:color w:val="2C3E50"/>
          <w:sz w:val="19"/>
        </w:rPr>
        <w:t>department</w:t>
      </w:r>
      <w:r>
        <w:rPr>
          <w:rFonts w:ascii="Microsoft YaHei" w:hAnsi="Microsoft YaHei" w:eastAsia="Microsoft YaHei"/>
          <w:sz w:val="21"/>
        </w:rPr>
        <w:t xml:space="preserve"> 表示同一概念。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用户可以和小助理对话，让它生成一个或多个组织方案。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用户确认之前只显示预览，不发布。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组织图必须由程序根据结构化数据渲染，不能用图片生成模型生成一张组织架构图。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确认后发布 </w:t>
      </w:r>
      <w:r>
        <w:rPr>
          <w:rFonts w:ascii="Consolas" w:hAnsi="Consolas" w:eastAsia="Consolas"/>
          <w:color w:val="2C3E50"/>
          <w:sz w:val="19"/>
        </w:rPr>
        <w:t>OrganizationSpec</w:t>
      </w:r>
      <w:r>
        <w:rPr>
          <w:rFonts w:ascii="Microsoft YaHei" w:hAnsi="Microsoft YaHei" w:eastAsia="Microsoft YaHei"/>
          <w:sz w:val="21"/>
        </w:rPr>
        <w:t xml:space="preserve"> 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发布组织不会立即创建工作目录或 Codex Thread。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用户真正提交任务后才懒加载工作目录和 Runtime。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第一版只接入本地 Codex。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组织管理页第一版只读，显示组织图、岗位和工作进度。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组织详情页需要可以和该组织负责人对话。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第一版不做拖拽编辑器、无限画布编辑、成员邀请、多人协作、人工成员节点和 Agent 自主创建正式岗位。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知识库先保留入口或占位，不是第一版核心验收能力。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账户边界</w:t>
      </w:r>
    </w:p>
    <w:p>
      <w:r>
        <w:rPr>
          <w:rFonts w:ascii="Microsoft YaHei" w:hAnsi="Microsoft YaHei" w:eastAsia="Microsoft YaHei"/>
          <w:sz w:val="21"/>
        </w:rPr>
        <w:t xml:space="preserve">产品资源按用户隔离。每个组织在 V1 只有一个 owner，不存在成员、邀请和共享组织。开发环境预置 </w:t>
      </w:r>
      <w:r>
        <w:rPr>
          <w:rFonts w:ascii="Consolas" w:hAnsi="Consolas" w:eastAsia="Consolas"/>
          <w:color w:val="2C3E50"/>
          <w:sz w:val="19"/>
        </w:rPr>
        <w:t>admin</w:t>
      </w:r>
      <w:r>
        <w:rPr>
          <w:rFonts w:ascii="Microsoft YaHei" w:hAnsi="Microsoft YaHei" w:eastAsia="Microsoft YaHei"/>
          <w:sz w:val="21"/>
        </w:rPr>
        <w:t xml:space="preserve"> 账号，简单密码只用于 localhost 测试，不能假设这种密码可以在网络环境中使用。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3. 产品层级</w:t>
      </w:r>
    </w:p>
    <w:p>
      <w:pPr>
        <w:spacing w:before="80" w:after="160"/>
        <w:ind w:left="283" w:right="283"/>
        <w:shd w:fill="F3F6F8"/>
      </w:pPr>
      <w:r>
        <w:rPr>
          <w:rFonts w:ascii="Consolas" w:hAnsi="Consolas" w:eastAsia="Consolas"/>
          <w:color w:val="2C3E50"/>
          <w:sz w:val="18"/>
        </w:rPr>
        <w:t>用户</w:t>
        <w:br/>
        <w:t>└── 平台小助理</w:t>
        <w:br/>
        <w:t xml:space="preserve">    ├── 组织 A</w:t>
        <w:br/>
        <w:t xml:space="preserve">    │   └── 组织负责人</w:t>
        <w:br/>
        <w:t xml:space="preserve">    │       ├── 后端开发岗位</w:t>
        <w:br/>
        <w:t xml:space="preserve">    │       ├── 前端开发岗位</w:t>
        <w:br/>
        <w:t xml:space="preserve">    │       └── 测试岗位</w:t>
        <w:br/>
        <w:t xml:space="preserve">    └── 组织 B</w:t>
        <w:br/>
        <w:t xml:space="preserve">        └── 组织负责人</w:t>
      </w:r>
    </w:p>
    <w:p>
      <w:r>
        <w:rPr>
          <w:rFonts w:ascii="Microsoft YaHei" w:hAnsi="Microsoft YaHei" w:eastAsia="Microsoft YaHei"/>
          <w:sz w:val="21"/>
        </w:rPr>
        <w:t>小助理不是某个组织的成员。它是平台控制层入口，可以查询用户拥有的组织状态，也可以在用户要求时向组织负责人下达任务。</w:t>
      </w:r>
    </w:p>
    <w:p>
      <w:r>
        <w:rPr>
          <w:rFonts w:ascii="Microsoft YaHei" w:hAnsi="Microsoft YaHei" w:eastAsia="Microsoft YaHei"/>
          <w:sz w:val="21"/>
        </w:rPr>
        <w:t>组织负责人是组织内部的协调者，负责拆解、分配、检查和汇总。组织负责人不需要主动向小助理发送聊天式汇报；产品服务保存任务和事件数据，小助理需要时查询即可。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4. 第一版页面范围</w:t>
      </w:r>
    </w:p>
    <w:p>
      <w:r>
        <w:rPr>
          <w:rFonts w:ascii="Microsoft YaHei" w:hAnsi="Microsoft YaHei" w:eastAsia="Microsoft YaHei"/>
          <w:sz w:val="21"/>
        </w:rPr>
        <w:t>左侧使用固定导航，右侧是当前内容。整体可以参考 ChatGPT 或 OpenClaw 的经典布局，但不要复制品牌视觉。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4.1 登录页</w:t>
      </w:r>
    </w:p>
    <w:p>
      <w:r>
        <w:rPr>
          <w:rFonts w:ascii="Microsoft YaHei" w:hAnsi="Microsoft YaHei" w:eastAsia="Microsoft YaHei"/>
          <w:sz w:val="21"/>
        </w:rPr>
        <w:t>开发阶段使用预置 admin 账号完成测试。登录页需要保留明确的加载、失败和退出状态。是否在第一个前端迭代就实现注册页面，以核心仓库最终的 V1 任务为准，不要自行推断。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4.2 小助理页</w:t>
      </w:r>
    </w:p>
    <w:p>
      <w:r>
        <w:rPr>
          <w:rFonts w:ascii="Microsoft YaHei" w:hAnsi="Microsoft YaHei" w:eastAsia="Microsoft YaHei"/>
          <w:sz w:val="21"/>
        </w:rPr>
        <w:t>这是用户进入系统后的主要入口。</w:t>
      </w:r>
    </w:p>
    <w:p>
      <w:r>
        <w:rPr>
          <w:rFonts w:ascii="Microsoft YaHei" w:hAnsi="Microsoft YaHei" w:eastAsia="Microsoft YaHei"/>
          <w:sz w:val="21"/>
        </w:rPr>
        <w:t>需要支持：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展示与小助理的对话。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输入用户的组织需求。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展示小助理返回的结构化组织方案说明。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多方案切换或并列预览。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显示当前方案是否等待用户确认。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用户确认前允许继续对话修改。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用户确认后显示发布成功结果，并引导进入组织管理。</w:t>
      </w:r>
    </w:p>
    <w:p>
      <w:r>
        <w:rPr>
          <w:rFonts w:ascii="Microsoft YaHei" w:hAnsi="Microsoft YaHei" w:eastAsia="Microsoft YaHei"/>
          <w:sz w:val="21"/>
        </w:rPr>
        <w:t>不要把组织方案只渲染成一段 Markdown。页面需要保留结构化数据驱动的组织预览区域。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4.3 组织管理页</w:t>
      </w:r>
    </w:p>
    <w:p>
      <w:r>
        <w:rPr>
          <w:rFonts w:ascii="Microsoft YaHei" w:hAnsi="Microsoft YaHei" w:eastAsia="Microsoft YaHei"/>
          <w:sz w:val="21"/>
        </w:rPr>
        <w:t>显示当前用户拥有的组织卡片。卡片至少需要区分组织名称、负责人和整体工作状态，但具体字段以核心仓库契约为准。</w:t>
      </w:r>
    </w:p>
    <w:p>
      <w:r>
        <w:rPr>
          <w:rFonts w:ascii="Microsoft YaHei" w:hAnsi="Microsoft YaHei" w:eastAsia="Microsoft YaHei"/>
          <w:sz w:val="21"/>
        </w:rPr>
        <w:t>第一版不做手动编辑组织，不做拖拽连线。页面可以提供查看详情、打开负责人对话和查看进度的入口。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4.4 组织详情页</w:t>
      </w:r>
    </w:p>
    <w:p>
      <w:r>
        <w:rPr>
          <w:rFonts w:ascii="Microsoft YaHei" w:hAnsi="Microsoft YaHei" w:eastAsia="Microsoft YaHei"/>
          <w:sz w:val="21"/>
        </w:rPr>
        <w:t>页面主体包含：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组织名称和基本信息。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程序渲染的组织关系图。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组织负责人和已有岗位。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每个岗位当前状态或当前任务。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任务进度区域。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与组织负责人对话的聊天框。</w:t>
      </w:r>
    </w:p>
    <w:p>
      <w:r>
        <w:rPr>
          <w:rFonts w:ascii="Microsoft YaHei" w:hAnsi="Microsoft YaHei" w:eastAsia="Microsoft YaHei"/>
          <w:sz w:val="21"/>
        </w:rPr>
        <w:t>组织图要适应不同数量的岗位。不要假设只有固定的前端、后端和测试三个节点。必须从结构化 Organization 数据绘制。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4.5 任务进度</w:t>
      </w:r>
    </w:p>
    <w:p>
      <w:r>
        <w:rPr>
          <w:rFonts w:ascii="Microsoft YaHei" w:hAnsi="Microsoft YaHei" w:eastAsia="Microsoft YaHei"/>
          <w:sz w:val="21"/>
        </w:rPr>
        <w:t>用户提交任务后不能只显示一个无限旋转的 Loading。需要展示当前进度、正在执行的岗位、等待状态、失败状态和完成状态，前提是这些状态已经出现在正式事件契约中。</w:t>
      </w:r>
    </w:p>
    <w:p>
      <w:r>
        <w:rPr>
          <w:rFonts w:ascii="Microsoft YaHei" w:hAnsi="Microsoft YaHei" w:eastAsia="Microsoft YaHei"/>
          <w:sz w:val="21"/>
        </w:rPr>
        <w:t>任务进度可能来自 SSE 或其他事件流。前端应该处理断线、重新连接和重复事件，不能把每个事件都简单追加成重复消息。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4.6 渠道对接页</w:t>
      </w:r>
    </w:p>
    <w:p>
      <w:r>
        <w:rPr>
          <w:rFonts w:ascii="Microsoft YaHei" w:hAnsi="Microsoft YaHei" w:eastAsia="Microsoft YaHei"/>
          <w:sz w:val="21"/>
        </w:rPr>
        <w:t>第一版至少预留个人微信连接入口。用户通过二维码完成连接后，微信消息进入平台小助理的会话，而不是直接进入某个组织负责人。</w:t>
      </w:r>
    </w:p>
    <w:p>
      <w:r>
        <w:rPr>
          <w:rFonts w:ascii="Microsoft YaHei" w:hAnsi="Microsoft YaHei" w:eastAsia="Microsoft YaHei"/>
          <w:sz w:val="21"/>
        </w:rPr>
        <w:t>需要显示连接状态、二维码等待状态、连接成功和连接失败。真正的微信协议和二维码数据由后端契约提供，前端不要假造二维码 URL 或连接状态字段。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4.7 知识库页</w:t>
      </w:r>
    </w:p>
    <w:p>
      <w:r>
        <w:rPr>
          <w:rFonts w:ascii="Microsoft YaHei" w:hAnsi="Microsoft YaHei" w:eastAsia="Microsoft YaHei"/>
          <w:sz w:val="21"/>
        </w:rPr>
        <w:t>第一版可以是明确的占位页。不要为了填充页面而虚构文档上传、向量检索或知识更新接口。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4.8 个人中心</w:t>
      </w:r>
    </w:p>
    <w:p>
      <w:r>
        <w:rPr>
          <w:rFonts w:ascii="Microsoft YaHei" w:hAnsi="Microsoft YaHei" w:eastAsia="Microsoft YaHei"/>
          <w:sz w:val="21"/>
        </w:rPr>
        <w:t>第一版只要求最基本的昵称和密码修改入口。提交成功、旧密码错误和未登录状态都需要有明确反馈。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5. 交互和视觉方向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左侧导航稳定，右侧内容区域承担主要工作。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组织图和任务状态是产品的核心视觉，不要让它们被装饰性面板淹没。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对话页面要区分用户、小助理、组织负责人和系统事件。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结构化方案要能看出负责人和岗位层级。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在数据尚未完成时使用明确的 skeleton、empty state 或 placeholder，不要伪造已经完成的 Agent 工作。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长文本、任务进度、错误消息和连接状态要有清晰层次。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视觉可以参考成熟产品的布局，但不要直接复制 Dify、ChatGPT 或 OpenClaw 的品牌资产。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6. 前后端协作规则</w:t>
      </w:r>
    </w:p>
    <w:p>
      <w:r>
        <w:rPr>
          <w:rFonts w:ascii="Microsoft YaHei" w:hAnsi="Microsoft YaHei" w:eastAsia="Microsoft YaHei"/>
          <w:sz w:val="21"/>
        </w:rPr>
        <w:t xml:space="preserve">后端仓库 </w:t>
      </w:r>
      <w:r>
        <w:rPr>
          <w:rFonts w:ascii="Consolas" w:hAnsi="Consolas" w:eastAsia="Consolas"/>
          <w:color w:val="2C3E50"/>
          <w:sz w:val="19"/>
        </w:rPr>
        <w:t>Purewo/mutiAI</w:t>
      </w:r>
      <w:r>
        <w:rPr>
          <w:rFonts w:ascii="Microsoft YaHei" w:hAnsi="Microsoft YaHei" w:eastAsia="Microsoft YaHei"/>
          <w:sz w:val="21"/>
        </w:rPr>
        <w:t xml:space="preserve"> 是以下内容的唯一事实源：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OpenAPI。</w:t>
      </w:r>
    </w:p>
    <w:p>
      <w:pPr>
        <w:pStyle w:val="ListBullet"/>
      </w:pPr>
      <w:r>
        <w:rPr>
          <w:rFonts w:ascii="Consolas" w:hAnsi="Consolas" w:eastAsia="Consolas"/>
          <w:color w:val="2C3E50"/>
          <w:sz w:val="19"/>
        </w:rPr>
        <w:t>OrganizationSpec</w:t>
      </w:r>
      <w:r>
        <w:rPr>
          <w:rFonts w:ascii="Microsoft YaHei" w:hAnsi="Microsoft YaHei" w:eastAsia="Microsoft YaHei"/>
          <w:sz w:val="21"/>
        </w:rPr>
        <w:t xml:space="preserve"> 和相关 JSON Schema。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任务和 Agent 的状态定义。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SSE 或其他事件的结构。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鉴权和错误格式。</w:t>
      </w:r>
    </w:p>
    <w:p>
      <w:r>
        <w:rPr>
          <w:rFonts w:ascii="Microsoft YaHei" w:hAnsi="Microsoft YaHei" w:eastAsia="Microsoft YaHei"/>
          <w:sz w:val="21"/>
        </w:rPr>
        <w:t xml:space="preserve">前端仓库只消费生成的 TypeScript 类型、客户端或带来源 commit 的契约快照。不要在前端手写一份同名但字段不同的 </w:t>
      </w:r>
      <w:r>
        <w:rPr>
          <w:rFonts w:ascii="Consolas" w:hAnsi="Consolas" w:eastAsia="Consolas"/>
          <w:color w:val="2C3E50"/>
          <w:sz w:val="19"/>
        </w:rPr>
        <w:t>Organization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2C3E50"/>
          <w:sz w:val="19"/>
        </w:rPr>
        <w:t>Task</w:t>
      </w:r>
      <w:r>
        <w:rPr>
          <w:rFonts w:ascii="Microsoft YaHei" w:hAnsi="Microsoft YaHei" w:eastAsia="Microsoft YaHei"/>
          <w:sz w:val="21"/>
        </w:rPr>
        <w:t xml:space="preserve"> 或 </w:t>
      </w:r>
      <w:r>
        <w:rPr>
          <w:rFonts w:ascii="Consolas" w:hAnsi="Consolas" w:eastAsia="Consolas"/>
          <w:color w:val="2C3E50"/>
          <w:sz w:val="19"/>
        </w:rPr>
        <w:t>Agent</w:t>
      </w:r>
      <w:r>
        <w:rPr>
          <w:rFonts w:ascii="Microsoft YaHei" w:hAnsi="Microsoft YaHei" w:eastAsia="Microsoft YaHei"/>
          <w:sz w:val="21"/>
        </w:rPr>
        <w:t xml:space="preserve"> 类型。</w:t>
      </w:r>
    </w:p>
    <w:p>
      <w:r>
        <w:rPr>
          <w:rFonts w:ascii="Microsoft YaHei" w:hAnsi="Microsoft YaHei" w:eastAsia="Microsoft YaHei"/>
          <w:sz w:val="21"/>
        </w:rPr>
        <w:t>每次前端任务应当附带：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页面目标。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路由。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允许修改的目录。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核心仓库契约 commit。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API 和事件样例。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Loading、Empty、Error 和 Reconnect 行为。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验收条件。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明确不包含的内容。</w:t>
      </w:r>
    </w:p>
    <w:p>
      <w:r>
        <w:rPr>
          <w:rFonts w:ascii="Microsoft YaHei" w:hAnsi="Microsoft YaHei" w:eastAsia="Microsoft YaHei"/>
          <w:sz w:val="21"/>
        </w:rPr>
        <w:t>如果契约中缺少一个前端必须知道的字段，请提出问题或使用临时视觉占位，不要自行创造后端字段。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7. GitHub 工作方式</w:t>
      </w:r>
    </w:p>
    <w:p>
      <w:r>
        <w:rPr>
          <w:rFonts w:ascii="Microsoft YaHei" w:hAnsi="Microsoft YaHei" w:eastAsia="Microsoft YaHei"/>
          <w:sz w:val="21"/>
        </w:rPr>
        <w:t xml:space="preserve">Gemini 的代码应当提交到专用分支或 Pull Request，不要直接把未验证的实现合入 </w:t>
      </w:r>
      <w:r>
        <w:rPr>
          <w:rFonts w:ascii="Consolas" w:hAnsi="Consolas" w:eastAsia="Consolas"/>
          <w:color w:val="2C3E50"/>
          <w:sz w:val="19"/>
        </w:rPr>
        <w:t>main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推荐提交粒度：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一个页面或一个明确的用户流程。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不要在同一个提交中同时重写路由、设计系统、聊天状态和所有页面。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提交说明写清楚使用了哪个契约版本。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如果因为缺少后端接口使用了 Mock，明确列出 Mock 的边界。</w:t>
      </w:r>
    </w:p>
    <w:p>
      <w:r>
        <w:rPr>
          <w:rFonts w:ascii="Microsoft YaHei" w:hAnsi="Microsoft YaHei" w:eastAsia="Microsoft YaHei"/>
          <w:sz w:val="21"/>
        </w:rPr>
        <w:t>项目整合者会在本地：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拉取你的分支。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安装依赖并运行类型检查。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连接真实后端。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检查浏览器控制台、网络请求和事件流。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验证关键交互和响应式布局。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必要时反馈契约或实现问题。</w:t>
      </w:r>
    </w:p>
    <w:p>
      <w:r>
        <w:rPr>
          <w:rFonts w:ascii="Microsoft YaHei" w:hAnsi="Microsoft YaHei" w:eastAsia="Microsoft YaHei"/>
          <w:sz w:val="21"/>
        </w:rPr>
        <w:t>Gemini 在 AI Studio 中无法直接完成这些本地验证，因此“代码已经提交”不等于“功能已经完成”。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8. 当前不要提前实现的内容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无限二维画布。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复杂拖拽编辑器。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让 Agent 自主创建持久岗位。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多用户共享组织。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 Runtime 厂商切换界面。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知识库完整产品。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假想的实时数据和假任务结果。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9. 需要等待核心仓库确认的技术选择</w:t>
      </w:r>
    </w:p>
    <w:p>
      <w:r>
        <w:rPr>
          <w:rFonts w:ascii="Microsoft YaHei" w:hAnsi="Microsoft YaHei" w:eastAsia="Microsoft YaHei"/>
          <w:sz w:val="21"/>
        </w:rPr>
        <w:t>在核心仓库完成接口和技术选型前，不要擅自冻结以下内容：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前端框架和构建工具。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组织图渲染库。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全局状态管理方案。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SSE 客户端封装。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组件库和最终品牌颜色。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 API 路径和状态枚举。</w:t>
      </w:r>
    </w:p>
    <w:p>
      <w:r>
        <w:rPr>
          <w:rFonts w:ascii="Microsoft YaHei" w:hAnsi="Microsoft YaHei" w:eastAsia="Microsoft YaHei"/>
          <w:sz w:val="21"/>
        </w:rPr>
        <w:t>你可以先提交 UI 方案、静态结构、组件拆分和 Mock 驱动的交互实验，但要把这些选择标记为候选，而不是已经批准的系统事实。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10. 交付标准</w:t>
      </w:r>
    </w:p>
    <w:p>
      <w:r>
        <w:rPr>
          <w:rFonts w:ascii="Microsoft YaHei" w:hAnsi="Microsoft YaHei" w:eastAsia="Microsoft YaHei"/>
          <w:sz w:val="21"/>
        </w:rPr>
        <w:t>一个前端任务只有满足以下条件，才可以标记为完成：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使用正式或明确标记的 Mock 契约。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不存在未声明的假 API 或假状态。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具备必要的加载、空、错误和连接中断反馈。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通过类型检查和项目测试。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能够与真实后端联调。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在浏览器中验证主要交互、控制台和网络请求。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提交说明包含已知限制和后续依赖。</w:t>
      </w:r>
    </w:p>
    <w:sectPr w:rsidR="00FC693F" w:rsidRPr="0006063C" w:rsidSect="00034616">
      <w:footerReference w:type="default" r:id="rId9"/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mutiAI Gemini 前端交接说明  | 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24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