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Noto Sans Arabic" w:hAnsi="Noto Sans Arabic"/>
        </w:rPr>
        <w:t>نقشه‌راه عملی AI Engineering تا AI Infrastructure</w:t>
      </w:r>
    </w:p>
    <w:p>
      <w:pPr>
        <w:spacing w:before="0" w:after="280" w:line="288" w:lineRule="auto"/>
        <w:jc w:val="right"/>
        <w:bidi/>
      </w:pPr>
      <w:r>
        <w:rPr>
          <w:rFonts w:ascii="Noto Sans Arabic" w:hAnsi="Noto Sans Arabic"/>
          <w:b/>
          <w:color w:val="375976"/>
          <w:sz w:val="24"/>
        </w:rPr>
        <w:t>RAG → Vector Search → Agents → MCP → LLM Serving → Kubernetes/GPU</w:t>
      </w:r>
    </w:p>
    <w:p>
      <w:pPr>
        <w:bidi/>
        <w:spacing w:after="0"/>
        <w:ind w:left="173" w:right="173"/>
        <w:shd w:fill="EEF4F8"/>
      </w:pPr>
      <w:r>
        <w:rPr>
          <w:rFonts w:ascii="Noto Sans Arabic" w:hAnsi="Noto Sans Arabic"/>
          <w:b/>
          <w:sz w:val="21"/>
        </w:rPr>
        <w:t xml:space="preserve">هدف این مسیر: </w:t>
      </w:r>
      <w:r>
        <w:rPr>
          <w:rFonts w:ascii="Noto Sans Arabic" w:hAnsi="Noto Sans Arabic"/>
          <w:sz w:val="21"/>
        </w:rPr>
        <w:t>در ۸ هفته یک سیستم واقعی AI بسازیم و هم‌زمان پایه‌ی لازم برای ورود به AI Infrastructure / AI Platform Engineering را ایجاد کنیم؛ با تکیه بر سابقه‌ی Backend، Kubernetes و SRE و بدون غرق شدن در تئوری ML.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این دنیا را چطور ببینیم؟</w:t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RAG، Vector DB، Tool Calling، Agents و MCP اصطلاحات جدا از هم نیستند. همه در لایه‌ی مهندسی سیستم‌های مبتنی بر LLM قرار می‌گیرند؛ فقط مسئله‌ای که حل می‌کنند متفاوت است.</w:t>
      </w:r>
    </w:p>
    <w:p>
      <w:pPr>
        <w:spacing w:before="60" w:after="160" w:line="240" w:lineRule="auto"/>
        <w:ind w:left="432" w:right="432"/>
        <w:jc w:val="left"/>
        <w:shd w:fill="F3F5F7"/>
        <w:pBdr>
          <w:top w:val="single" w:sz="4" w:space="5" w:color="D9E1E8"/>
          <w:left w:val="single" w:sz="4" w:space="5" w:color="D9E1E8"/>
          <w:bottom w:val="single" w:sz="4" w:space="5" w:color="D9E1E8"/>
          <w:right w:val="single" w:sz="4" w:space="5" w:color="D9E1E8"/>
        </w:pBdr>
      </w:pPr>
      <w:r>
        <w:rPr>
          <w:rFonts w:ascii="DejaVu Sans Mono" w:hAnsi="DejaVu Sans Mono"/>
          <w:sz w:val="18"/>
        </w:rPr>
        <w:t>LLM Apps / GenAI Engineering</w:t>
        <w:br/>
        <w:t xml:space="preserve">        │</w:t>
        <w:br/>
        <w:t xml:space="preserve">   ┌────┼────┬─────┐</w:t>
        <w:br/>
        <w:t xml:space="preserve">   ▼    ▼    ▼     ▼</w:t>
        <w:br/>
        <w:t xml:space="preserve">  RAG  Tools Agents Memory</w:t>
        <w:br/>
        <w:t xml:space="preserve">   │         │</w:t>
        <w:br/>
        <w:t xml:space="preserve">   ▼         ▼</w:t>
        <w:br/>
        <w:t>Vector DB   MCP</w:t>
        <w:br/>
        <w:t xml:space="preserve">        │</w:t>
        <w:br/>
        <w:t xml:space="preserve">        ▼</w:t>
        <w:br/>
        <w:t>LLM Serving / Inference</w:t>
        <w:br/>
        <w:t xml:space="preserve">        │</w:t>
        <w:br/>
        <w:t xml:space="preserve">        ▼</w:t>
        <w:br/>
        <w:t>Kubernetes + GPU + SRE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اصول این Roadmap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اول primitiveها را یاد می‌گیریم؛ بعد frameworkهایی مثل LangChain / LangGraph / LlamaIndex را اضافه می‌کنیم.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حدود ۴۰٪ زمان یادگیری و ۶۰٪ زمان ساختن و آزمایش کردن است.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هر هفته باید یک خروجی قابل اجرا داشته باشد؛ نه فقط چند ساعت ویدیو و یادداشت.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هدف «AI researcher» شدن نیست؛ هدف، فهم و ساخت سیستم‌های واقعی LLM و اتصال آن‌ها به زیرساخت است.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نقشه‌ی ۸ هفته‌ای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</w:trPr>
        <w:tc>
          <w:tcPr>
            <w:tcW w:type="dxa" w:w="2556"/>
            <w:vAlign w:val="center"/>
            <w:shd w:fill="365F7D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/>
                <w:color w:val="FFFFFF"/>
                <w:sz w:val="20"/>
              </w:rPr>
              <w:t>هفته</w:t>
            </w:r>
          </w:p>
        </w:tc>
        <w:tc>
          <w:tcPr>
            <w:tcW w:type="dxa" w:w="2556"/>
            <w:vAlign w:val="center"/>
            <w:shd w:fill="365F7D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/>
                <w:color w:val="FFFFFF"/>
                <w:sz w:val="20"/>
              </w:rPr>
              <w:t>تمرکز</w:t>
            </w:r>
          </w:p>
        </w:tc>
        <w:tc>
          <w:tcPr>
            <w:tcW w:type="dxa" w:w="2556"/>
            <w:vAlign w:val="center"/>
            <w:shd w:fill="365F7D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/>
                <w:color w:val="FFFFFF"/>
                <w:sz w:val="20"/>
              </w:rPr>
              <w:t>خروجی</w:t>
            </w:r>
          </w:p>
        </w:tc>
        <w:tc>
          <w:tcPr>
            <w:tcW w:type="dxa" w:w="2556"/>
            <w:vAlign w:val="center"/>
            <w:shd w:fill="365F7D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/>
                <w:color w:val="FFFFFF"/>
                <w:sz w:val="20"/>
              </w:rPr>
              <w:t>زمان پیشنهادی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0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Environment + Python AI basics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ریپو و محیط کاری آماده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۳–۵ ساعت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LLM Fundamentals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LLM API + structured output + tool call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۱۰–۱۲ ساعت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Embeddings + Vector Search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Semantic Search با Qdrant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۱۰–۱۵ ساعت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RAG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Kubernetes Knowledge Assistant – v1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۱۰–۱۵ ساعت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Retrieval Engineering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Hybrid + reranking + evaluation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۱۰–۱۵ ساعت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Agents + Tool Calling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Kubernetes Agent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۱۰–۱۵ ساعت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MCP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Kubernetes MCP Server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۱۰–۱۵ ساعت</w:t>
            </w:r>
          </w:p>
        </w:tc>
      </w:tr>
      <w:tr>
        <w:trPr>
          <w:trHeight w:hRule="atLeast"/>
        </w:trPr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۷ و ۸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LLM Serving + AI Platform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vLLM + Kubernetes/GPU + observability</w:t>
            </w:r>
          </w:p>
        </w:tc>
        <w:tc>
          <w:tcPr>
            <w:tcW w:type="dxa" w:w="2556"/>
            <w:vAlign w:val="center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 w:val="0"/>
                <w:sz w:val="19"/>
              </w:rPr>
              <w:t>۲۰–۳۰ ساعت</w:t>
            </w:r>
          </w:p>
        </w:tc>
      </w:tr>
    </w:tbl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0 — آماده‌سازی محیط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ENVIRONMENT &amp; PYTHON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هدف این هفته کاهش friction برای بقیه‌ی مسیر است. لازم نیست Python را از صفر بخوانی؛ فقط به اندازه‌ای که بتوانی API، فایل، async و type validation را سریع بنویسی.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Python 3.11/3.12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uv، Git، Docker، VS Code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FastAPI، Pydantic، httpx، numpy، qdrant-client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یک repository با پوشه‌های week01 تا week08یک پروژه‌ی Python قابل اجرا با Docker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1 — LLM Fundamentals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LLM, TOKENS, CONTEXT, OUTPUT, TOOL CALLING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این هفته باید بفهمی LLM application در سطح API چه اتفاقی می‌اندازد، نه اینکه Transformer را از صفر پیاده کنی.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LLM / inference / weights / prompt / completion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Token و context window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system / user / assistant / tool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temperature، top-p، max tokens، streaming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Structured output با JSON/Pydantic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Function / tool calling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CLI یا API کوچک که response معمولی، structured output و tool call را پشتیبانی کند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2 — Embeddings + Vector Search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Embeddings، similarity و Vector DB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اینجا retrieval را بدون LLM یاد می‌گیری تا بعداً RAG برایت یک abstraction مبهم نباشد.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Embedding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Cosine similarity / dot product / distance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Top-K و nearest neighbors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Qdrant: collection، points، payload، filtering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Project 1: Semantic Search Engine با حدود ۱۰۰۰ سند یا chunk و Qdrant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3 — RAG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Ingestion → Chunking → Retrieval → Generation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حالا Semantic Search را به LLM وصل می‌کنیم و یک RAG قابل استفاده می‌سازیم.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Document ingestion از Markdown / HTML / TXT / PDF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Chunking، overlap و trade-off اندازه‌ی chunk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Metadata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Query embedding + retrieval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Context construction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Answer + citation / source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Project 2: Kubernetes Knowledge Assistant v1؛ پاسخ از docs بدهد و source نشان دهد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4 — Retrieval Engineering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Hybrid Search، Reranking، Evaluation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هدف این هفته عبور از «RAG demo» به فهم engineering retrieval است.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Metadata filtering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Keyword search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Hybrid search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Reranking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مجموعه ارزیابی ۳۰ سؤال و expected docs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Failure analysis: wrong / missing / irrelevant chunks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Kubernetes RAG v2 با hybrid + reranking + یک evaluation script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5 — Agents + Tool Calling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Agent loop، state، safety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الان LLM دیگر فقط answer generator نیست؛ می‌تواند تصمیم بگیرد از کدام capability استفاده کند.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Tool calling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Think → Act → Observe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Agent state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Tool design: کوچک، روشن، observable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Read vs write tools و approval / guardrails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Project 2 extension: Kubernetes Agent با get_pods، get_nodes، get_events، get_logs و RAG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6 — MCP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MCP Client / Server و primitives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MCP را به‌عنوان protocol یاد بگیر، نه به‌عنوان یک framework جدید. تمرکز روی architecture و قرارداد ارتباطی است.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Host / Client / Server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JSON-RPC و transport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Tools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Resources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Prompts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Auth / security basics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Project 3: Kubernetes MCP Server که capabilityهای cluster را expose کند و Agent از آن استفاده کند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7 — LLM Serving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Inference، vLLM، latency و throughput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اینجا از AI application به AI infrastructure نزدیک می‌شوی.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Training vs inference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Model weights و GPU memory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KV cache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Batching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TTFT، tokens/sec، latency، throughput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vLLM و OpenAI-compatible serving API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اجرای یک مدل open-source با vLLM و اندازه‌گیری latency / throughput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Week 8 — AI Platform</w:t>
      </w:r>
    </w:p>
    <w:p>
      <w:pPr>
        <w:keepNext/>
        <w:bidi/>
        <w:spacing w:before="120" w:after="80"/>
        <w:jc w:val="right"/>
      </w:pPr>
      <w:r>
        <w:rPr>
          <w:rFonts w:ascii="Noto Sans Arabic" w:hAnsi="Noto Sans Arabic"/>
          <w:b/>
          <w:color w:val="506982"/>
          <w:sz w:val="18"/>
        </w:rPr>
        <w:t>GPU + KUBERNETES + OBSERVABILITY + RELIABILITY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هفته‌ی نهایی پل بین تجربه‌ی SRE تو و دنیای AI infrastructure است.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sz w:val="21"/>
        </w:rPr>
        <w:t>مباحث به ترتیب: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GPU requests / limits و scheduling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NVIDIA GPU Operator / device plugin basics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GPU sharing: MIG / time-slicing concepts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Autoscaling بر اساس queue / throughput / workload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Prometheus / Grafana / logs / traces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OOM، GPU failure، slow inference، queue buildup</w:t>
      </w:r>
    </w:p>
    <w:p>
      <w:pPr>
        <w:pStyle w:val="ListBullet"/>
        <w:keepNext/>
        <w:bidi/>
        <w:spacing w:before="0" w:after="60" w:line="264" w:lineRule="auto"/>
      </w:pPr>
      <w:r>
        <w:rPr>
          <w:rFonts w:ascii="Noto Sans Arabic" w:hAnsi="Noto Sans Arabic"/>
          <w:sz w:val="21"/>
        </w:rPr>
        <w:t>Caching، quantization، routing و cost trade-offs</w:t>
      </w:r>
    </w:p>
    <w:p>
      <w:pPr>
        <w:keepNext/>
        <w:bidi/>
        <w:spacing w:before="0" w:after="140" w:line="283" w:lineRule="auto"/>
      </w:pPr>
      <w:r>
        <w:rPr>
          <w:rFonts w:ascii="Noto Sans Arabic" w:hAnsi="Noto Sans Arabic"/>
          <w:b/>
          <w:color w:val="235A78"/>
          <w:sz w:val="21"/>
        </w:rPr>
        <w:t xml:space="preserve">خروجی مورد انتظار: </w:t>
      </w:r>
      <w:r>
        <w:rPr>
          <w:rFonts w:ascii="Noto Sans Arabic" w:hAnsi="Noto Sans Arabic"/>
          <w:b/>
          <w:sz w:val="21"/>
        </w:rPr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Project 3 final: Agent + RAG + MCP + vLLM + Kubernetes + monitoring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سه پروژه‌ی زنجیره‌ای</w:t>
      </w:r>
    </w:p>
    <w:p>
      <w:pPr>
        <w:pStyle w:val="Heading2"/>
        <w:keepNext/>
        <w:bidi/>
        <w:jc w:val="right"/>
      </w:pPr>
      <w:r>
        <w:rPr>
          <w:rFonts w:ascii="Noto Sans Arabic" w:hAnsi="Noto Sans Arabic"/>
        </w:rPr>
        <w:t>Project 1 — Semantic Search Engine</w:t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نسخه‌ی ابتدایی باید بدون LLM کار کند: document → embedding → Qdrant → top-K results. این پروژه پایه‌ی فهم retrieval است.</w:t>
      </w:r>
    </w:p>
    <w:p>
      <w:pPr>
        <w:spacing w:before="60" w:after="160" w:line="240" w:lineRule="auto"/>
        <w:ind w:left="432" w:right="432"/>
        <w:jc w:val="left"/>
        <w:shd w:fill="F3F5F7"/>
        <w:pBdr>
          <w:top w:val="single" w:sz="4" w:space="5" w:color="D9E1E8"/>
          <w:left w:val="single" w:sz="4" w:space="5" w:color="D9E1E8"/>
          <w:bottom w:val="single" w:sz="4" w:space="5" w:color="D9E1E8"/>
          <w:right w:val="single" w:sz="4" w:space="5" w:color="D9E1E8"/>
        </w:pBdr>
      </w:pPr>
      <w:r>
        <w:rPr>
          <w:rFonts w:ascii="DejaVu Sans Mono" w:hAnsi="DejaVu Sans Mono"/>
          <w:sz w:val="18"/>
        </w:rPr>
        <w:t>Documents</w:t>
        <w:br/>
        <w:t xml:space="preserve">   ↓</w:t>
        <w:br/>
        <w:t>Embedding</w:t>
        <w:br/>
        <w:t xml:space="preserve">   ↓</w:t>
        <w:br/>
        <w:t>Qdrant</w:t>
        <w:br/>
        <w:t xml:space="preserve">   ↑</w:t>
        <w:br/>
        <w:t>Query → Similarity Search → Top-K</w:t>
      </w:r>
    </w:p>
    <w:p>
      <w:pPr>
        <w:pStyle w:val="Heading2"/>
        <w:keepNext/>
        <w:bidi/>
        <w:jc w:val="right"/>
      </w:pPr>
      <w:r>
        <w:rPr>
          <w:rFonts w:ascii="Noto Sans Arabic" w:hAnsi="Noto Sans Arabic"/>
        </w:rPr>
        <w:t>Project 2 — Kubernetes Knowledge Assistant</w:t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روی مستندات Kubernetes و runbookهای troubleshooting ساخته شود. نسخه‌ی اول RAG ساده است و نسخه‌ی دوم hybrid search، reranking، evaluation و citation دارد.</w:t>
      </w:r>
    </w:p>
    <w:p>
      <w:pPr>
        <w:pStyle w:val="Heading2"/>
        <w:keepNext/>
        <w:bidi/>
        <w:jc w:val="right"/>
      </w:pPr>
      <w:r>
        <w:rPr>
          <w:rFonts w:ascii="Noto Sans Arabic" w:hAnsi="Noto Sans Arabic"/>
        </w:rPr>
        <w:t>Project 3 — Kubernetes AI Agent + MCP + Serving</w:t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یک Agent که هم RAG دارد و هم از طریق MCP به capabilityهای Kubernetes وصل می‌شود؛ مدل از طریق vLLM سرو می‌شود و workload روی Kubernetes قرار می‌گیرد.</w:t>
      </w:r>
    </w:p>
    <w:p>
      <w:pPr>
        <w:spacing w:before="60" w:after="160" w:line="240" w:lineRule="auto"/>
        <w:ind w:left="432" w:right="432"/>
        <w:jc w:val="left"/>
        <w:shd w:fill="F3F5F7"/>
        <w:pBdr>
          <w:top w:val="single" w:sz="4" w:space="5" w:color="D9E1E8"/>
          <w:left w:val="single" w:sz="4" w:space="5" w:color="D9E1E8"/>
          <w:bottom w:val="single" w:sz="4" w:space="5" w:color="D9E1E8"/>
          <w:right w:val="single" w:sz="4" w:space="5" w:color="D9E1E8"/>
        </w:pBdr>
      </w:pPr>
      <w:r>
        <w:rPr>
          <w:rFonts w:ascii="DejaVu Sans Mono" w:hAnsi="DejaVu Sans Mono"/>
          <w:sz w:val="18"/>
        </w:rPr>
        <w:t>User</w:t>
        <w:br/>
        <w:t xml:space="preserve"> ↓</w:t>
        <w:br/>
        <w:t>Gateway / API</w:t>
        <w:br/>
        <w:t xml:space="preserve"> ↓</w:t>
        <w:br/>
        <w:t>Agent ───────→ RAG ─────→ Qdrant</w:t>
        <w:br/>
        <w:t xml:space="preserve"> │</w:t>
        <w:br/>
        <w:t xml:space="preserve"> └───────────→ MCP Client → MCP Server → Kubernetes</w:t>
        <w:br/>
        <w:t xml:space="preserve"> │</w:t>
        <w:br/>
        <w:t xml:space="preserve"> └───────────→ vLLM → GPU</w:t>
        <w:br/>
        <w:br/>
        <w:t>Observability: metrics + logs + traces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منابع اصلی</w:t>
      </w:r>
    </w:p>
    <w:p>
      <w:pPr>
        <w:bidi/>
        <w:spacing w:before="0" w:after="120" w:line="269" w:lineRule="auto"/>
      </w:pPr>
      <w:r>
        <w:rPr>
          <w:rFonts w:ascii="Noto Sans Arabic" w:hAnsi="Noto Sans Arabic"/>
          <w:b/>
          <w:sz w:val="20"/>
        </w:rPr>
        <w:t xml:space="preserve">Hugging Face — LLM Course — </w:t>
      </w:r>
      <w:r>
        <w:rPr>
          <w:rFonts w:ascii="Noto Sans Arabic" w:hAnsi="Noto Sans Arabic"/>
          <w:sz w:val="20"/>
        </w:rPr>
        <w:t xml:space="preserve">برای fundamentals و آشنایی با LLM/Transformers. </w:t>
      </w:r>
      <w:hyperlink r:id="rId11">
        <w:r>
          <w:rPr>
            <w:color w:val="2F5597"/>
            <w:u w:val="single"/>
            <w:rFonts w:ascii="Noto Sans Arabic" w:hAnsi="Noto Sans Arabic" w:cs="Noto Sans Arabic"/>
          </w:rPr>
          <w:t>منبع</w:t>
        </w:r>
      </w:hyperlink>
    </w:p>
    <w:p>
      <w:pPr>
        <w:bidi/>
        <w:spacing w:before="0" w:after="120" w:line="269" w:lineRule="auto"/>
      </w:pPr>
      <w:r>
        <w:rPr>
          <w:rFonts w:ascii="Noto Sans Arabic" w:hAnsi="Noto Sans Arabic"/>
          <w:b/>
          <w:sz w:val="20"/>
        </w:rPr>
        <w:t xml:space="preserve">Hugging Face — Agents Course — </w:t>
      </w:r>
      <w:r>
        <w:rPr>
          <w:rFonts w:ascii="Noto Sans Arabic" w:hAnsi="Noto Sans Arabic"/>
          <w:sz w:val="20"/>
        </w:rPr>
        <w:t xml:space="preserve">برای LLM tools، Agent loop، frameworkها و Agentic RAG. </w:t>
      </w:r>
      <w:hyperlink r:id="rId12">
        <w:r>
          <w:rPr>
            <w:color w:val="2F5597"/>
            <w:u w:val="single"/>
            <w:rFonts w:ascii="Noto Sans Arabic" w:hAnsi="Noto Sans Arabic" w:cs="Noto Sans Arabic"/>
          </w:rPr>
          <w:t>منبع</w:t>
        </w:r>
      </w:hyperlink>
    </w:p>
    <w:p>
      <w:pPr>
        <w:bidi/>
        <w:spacing w:before="0" w:after="120" w:line="269" w:lineRule="auto"/>
      </w:pPr>
      <w:r>
        <w:rPr>
          <w:rFonts w:ascii="Noto Sans Arabic" w:hAnsi="Noto Sans Arabic"/>
          <w:b/>
          <w:sz w:val="20"/>
        </w:rPr>
        <w:t xml:space="preserve">Qdrant Documentation — </w:t>
      </w:r>
      <w:r>
        <w:rPr>
          <w:rFonts w:ascii="Noto Sans Arabic" w:hAnsi="Noto Sans Arabic"/>
          <w:sz w:val="20"/>
        </w:rPr>
        <w:t xml:space="preserve">برای Vector Search، filtering، hybrid search و reranking. </w:t>
      </w:r>
      <w:hyperlink r:id="rId13">
        <w:r>
          <w:rPr>
            <w:color w:val="2F5597"/>
            <w:u w:val="single"/>
            <w:rFonts w:ascii="Noto Sans Arabic" w:hAnsi="Noto Sans Arabic" w:cs="Noto Sans Arabic"/>
          </w:rPr>
          <w:t>منبع</w:t>
        </w:r>
      </w:hyperlink>
    </w:p>
    <w:p>
      <w:pPr>
        <w:bidi/>
        <w:spacing w:before="0" w:after="120" w:line="269" w:lineRule="auto"/>
      </w:pPr>
      <w:r>
        <w:rPr>
          <w:rFonts w:ascii="Noto Sans Arabic" w:hAnsi="Noto Sans Arabic"/>
          <w:b/>
          <w:sz w:val="20"/>
        </w:rPr>
        <w:t xml:space="preserve">Hugging Face — MCP Course — </w:t>
      </w:r>
      <w:r>
        <w:rPr>
          <w:rFonts w:ascii="Noto Sans Arabic" w:hAnsi="Noto Sans Arabic"/>
          <w:sz w:val="20"/>
        </w:rPr>
        <w:t xml:space="preserve">برای MCP fundamentals و ساخت MCP application. </w:t>
      </w:r>
      <w:hyperlink r:id="rId14">
        <w:r>
          <w:rPr>
            <w:color w:val="2F5597"/>
            <w:u w:val="single"/>
            <w:rFonts w:ascii="Noto Sans Arabic" w:hAnsi="Noto Sans Arabic" w:cs="Noto Sans Arabic"/>
          </w:rPr>
          <w:t>منبع</w:t>
        </w:r>
      </w:hyperlink>
    </w:p>
    <w:p>
      <w:pPr>
        <w:bidi/>
        <w:spacing w:before="0" w:after="120" w:line="269" w:lineRule="auto"/>
      </w:pPr>
      <w:r>
        <w:rPr>
          <w:rFonts w:ascii="Noto Sans Arabic" w:hAnsi="Noto Sans Arabic"/>
          <w:b/>
          <w:sz w:val="20"/>
        </w:rPr>
        <w:t xml:space="preserve">MCP Specification — </w:t>
      </w:r>
      <w:r>
        <w:rPr>
          <w:rFonts w:ascii="Noto Sans Arabic" w:hAnsi="Noto Sans Arabic"/>
          <w:sz w:val="20"/>
        </w:rPr>
        <w:t xml:space="preserve">برای architecture و جزئیات protocol؛ tutorialهای قدیمی را با spec فعلی تطبیق بده. </w:t>
      </w:r>
      <w:hyperlink r:id="rId15">
        <w:r>
          <w:rPr>
            <w:color w:val="2F5597"/>
            <w:u w:val="single"/>
            <w:rFonts w:ascii="Noto Sans Arabic" w:hAnsi="Noto Sans Arabic" w:cs="Noto Sans Arabic"/>
          </w:rPr>
          <w:t>منبع</w:t>
        </w:r>
      </w:hyperlink>
    </w:p>
    <w:p>
      <w:pPr>
        <w:bidi/>
        <w:spacing w:before="0" w:after="120" w:line="269" w:lineRule="auto"/>
      </w:pPr>
      <w:r>
        <w:rPr>
          <w:rFonts w:ascii="Noto Sans Arabic" w:hAnsi="Noto Sans Arabic"/>
          <w:b/>
          <w:sz w:val="20"/>
        </w:rPr>
        <w:t xml:space="preserve">vLLM Documentation — </w:t>
      </w:r>
      <w:r>
        <w:rPr>
          <w:rFonts w:ascii="Noto Sans Arabic" w:hAnsi="Noto Sans Arabic"/>
          <w:sz w:val="20"/>
        </w:rPr>
        <w:t xml:space="preserve">برای LLM serving و inference. </w:t>
      </w:r>
      <w:hyperlink r:id="rId16">
        <w:r>
          <w:rPr>
            <w:color w:val="2F5597"/>
            <w:u w:val="single"/>
            <w:rFonts w:ascii="Noto Sans Arabic" w:hAnsi="Noto Sans Arabic" w:cs="Noto Sans Arabic"/>
          </w:rPr>
          <w:t>منبع</w:t>
        </w:r>
      </w:hyperlink>
    </w:p>
    <w:p>
      <w:pPr>
        <w:bidi/>
        <w:spacing w:before="0" w:after="120" w:line="269" w:lineRule="auto"/>
      </w:pPr>
      <w:r>
        <w:rPr>
          <w:rFonts w:ascii="Noto Sans Arabic" w:hAnsi="Noto Sans Arabic"/>
          <w:b/>
          <w:sz w:val="20"/>
        </w:rPr>
        <w:t xml:space="preserve">Kubernetes — Schedule GPUs — </w:t>
      </w:r>
      <w:r>
        <w:rPr>
          <w:rFonts w:ascii="Noto Sans Arabic" w:hAnsi="Noto Sans Arabic"/>
          <w:sz w:val="20"/>
        </w:rPr>
        <w:t xml:space="preserve">برای مفاهیم GPU scheduling در Kubernetes. </w:t>
      </w:r>
      <w:hyperlink r:id="rId17">
        <w:r>
          <w:rPr>
            <w:color w:val="2F5597"/>
            <w:u w:val="single"/>
            <w:rFonts w:ascii="Noto Sans Arabic" w:hAnsi="Noto Sans Arabic" w:cs="Noto Sans Arabic"/>
          </w:rPr>
          <w:t>منبع</w:t>
        </w:r>
      </w:hyperlink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معیار عبور از هر مرحله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5112"/>
            <w:vAlign w:val="center"/>
            <w:shd w:fill="365F7D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/>
                <w:color w:val="FFFFFF"/>
                <w:sz w:val="20"/>
              </w:rPr>
              <w:t>مرحله</w:t>
            </w:r>
          </w:p>
        </w:tc>
        <w:tc>
          <w:tcPr>
            <w:tcW w:type="dxa" w:w="5112"/>
            <w:vAlign w:val="center"/>
            <w:shd w:fill="365F7D"/>
          </w:tcPr>
          <w:p>
            <w:pPr>
              <w:jc w:val="right"/>
              <w:bidi/>
            </w:pPr>
            <w:r/>
            <w:r>
              <w:rPr>
                <w:rFonts w:ascii="Noto Sans Arabic" w:hAnsi="Noto Sans Arabic"/>
                <w:b/>
                <w:color w:val="FFFFFF"/>
                <w:sz w:val="20"/>
              </w:rPr>
              <w:t>معیار عبور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1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بتوانی مسیر کلی پرامپت تا پاسخ و سازوکار فراخوانی ابزار را روی کاغذ توضیح بدهی.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2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بتوانی توضیح بدهی چرا دو متن متفاوت می‌توانند در جست‌وجوی معنایی به هم نزدیک باشند و Qdrant چه نقشی دارد.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3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بتوانی مسیر کامل RAG از ورود سند تا بازیابی و تولید پاسخ را توضیح بدهی.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4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بتوانی دلیل خطای بازیابی را پیدا کنی و کیفیت آن را اندازه‌گیری کنی.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5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تفاوت chatbot و Agent و چرخه‌ی فراخوانی ابزار را واضح توضیح بدهی.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6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دقیق بدانی MCP چه چیزی را استاندارد می‌کند و چه چیزی را نمی‌کند.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7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بتوانی گلوگاه‌های inference را با معیارهای latency، throughput، batching و حافظه‌ی GPU تحلیل کنی.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/>
                <w:sz w:val="19"/>
              </w:rPr>
              <w:t>Week 8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Noto Sans Arabic" w:hAnsi="Noto Sans Arabic"/>
                <w:b w:val="0"/>
                <w:sz w:val="19"/>
              </w:rPr>
              <w:t>بتوانی معماری Agent + RAG + MCP + vLLM + Kubernetes + Observability را روی whiteboard بکشی و trade-offها را توضیح بدهی.</w:t>
            </w:r>
          </w:p>
        </w:tc>
      </w:tr>
    </w:tbl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فعلاً چه چیزهایی را عقب بیندازیم؟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Training یک LLM از صفر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ریاضی و derivation عمیق Transformer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پیاده‌سازی framework یا neural-network framework شخصی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Fine-tuningهای سنگین قبل از اینکه inference / RAG / agents را بفهمی</w:t>
      </w:r>
    </w:p>
    <w:p>
      <w:pPr>
        <w:bidi/>
        <w:spacing w:before="0" w:after="140" w:line="283" w:lineRule="auto"/>
      </w:pPr>
      <w:r>
        <w:rPr>
          <w:rFonts w:ascii="Noto Sans Arabic" w:hAnsi="Noto Sans Arabic"/>
          <w:sz w:val="21"/>
        </w:rPr>
        <w:t>این موارد بد نیستند؛ فقط برای هدف فعلی، ROI کمتری از ساخت سیستم‌های واقعی LLM و یادگیری AI Infrastructure دارند.</w:t>
      </w:r>
    </w:p>
    <w:p>
      <w:pPr>
        <w:pStyle w:val="Heading1"/>
        <w:keepNext/>
        <w:bidi/>
        <w:jc w:val="right"/>
      </w:pPr>
      <w:r>
        <w:rPr>
          <w:rFonts w:ascii="Noto Sans Arabic" w:hAnsi="Noto Sans Arabic"/>
        </w:rPr>
        <w:t>بعد از این ۸ هفته، سه مسیر اصلی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AI Application Engineer: RAG، Agents، LangGraph، evaluation، multimodal.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AI Infrastructure Engineer: vLLM، GPU، CUDA، Kubernetes GPU، Ray، distributed inference، model routing، observability.</w:t>
      </w:r>
    </w:p>
    <w:p>
      <w:pPr>
        <w:pStyle w:val="ListBullet"/>
        <w:bidi/>
        <w:spacing w:before="0" w:after="60" w:line="264" w:lineRule="auto"/>
      </w:pPr>
      <w:r>
        <w:rPr>
          <w:rFonts w:ascii="Noto Sans Arabic" w:hAnsi="Noto Sans Arabic"/>
          <w:sz w:val="21"/>
        </w:rPr>
        <w:t>AI Platform Engineer: ترکیب Agents + RAG + MCP + LLM Serving + Kubernetes + GPU + SRE؛ این نزدیک‌ترین مسیر به هدف این Roadmap است.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color w:val="787878"/>
        <w:sz w:val="16"/>
      </w:rPr>
      <w:t>نسخه: اکتبر 2026  •  برای یادگیری عملی و مهندسی 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Noto Sans Arabic" w:hAnsi="Noto Sans Arabic"/>
        <w:color w:val="69737D"/>
        <w:sz w:val="17"/>
      </w:rPr>
      <w:t>AI Engineering → AI Infrastructure  |  Roadmap 8 هفته‌ای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/>
      <w:b/>
      <w:bCs/>
      <w:color w:val="2344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/>
      <w:b/>
      <w:bCs/>
      <w:color w:val="3759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/>
      <w:b/>
      <w:bCs/>
      <w:color w:val="4664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/>
      <w:b/>
      <w:color w:val="2037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ggingface.co/learn/llm-course/en/chapter1/1" TargetMode="External"/><Relationship Id="rId12" Type="http://schemas.openxmlformats.org/officeDocument/2006/relationships/hyperlink" Target="https://huggingface.co/learn/agents-course/en/unit0/introduction" TargetMode="External"/><Relationship Id="rId13" Type="http://schemas.openxmlformats.org/officeDocument/2006/relationships/hyperlink" Target="https://qdrant.tech/documentation/" TargetMode="External"/><Relationship Id="rId14" Type="http://schemas.openxmlformats.org/officeDocument/2006/relationships/hyperlink" Target="https://huggingface.co/learn/mcp-course/en/unit0/introduction" TargetMode="External"/><Relationship Id="rId15" Type="http://schemas.openxmlformats.org/officeDocument/2006/relationships/hyperlink" Target="https://modelcontextprotocol.io/specification/2026-06-18" TargetMode="External"/><Relationship Id="rId16" Type="http://schemas.openxmlformats.org/officeDocument/2006/relationships/hyperlink" Target="https://docs.vllm.ai/en/stable/" TargetMode="External"/><Relationship Id="rId17" Type="http://schemas.openxmlformats.org/officeDocument/2006/relationships/hyperlink" Target="https://kubernetes.io/docs/tasks/manage-gpus/scheduling-gp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Engineering تا AI Infrastructure — Roadmap 8 هفته‌ای</dc:title>
  <dc:subject>Roadmap عملی RAG, Vector Search, Agents, MCP, LLM Serving و Kubernetes/GPU</dc:subject>
  <dc:creator>OpenAI</dc:creator>
  <cp:keywords>LLM, RAG, Vector DB, Agents, MCP, vLLM, Kubernetes, AI Infrastructure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