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D404" w14:textId="526FEC1A" w:rsidR="00EE1FAC" w:rsidRPr="003136F0" w:rsidRDefault="003136F0" w:rsidP="003136F0">
      <w:pPr>
        <w:pStyle w:val="Heading1"/>
        <w:rPr>
          <w:rFonts w:ascii="Arial Black" w:hAnsi="Arial Black"/>
          <w:b w:val="0"/>
          <w:bCs w:val="0"/>
          <w:color w:val="EE0000"/>
        </w:rPr>
      </w:pPr>
      <w:r>
        <w:rPr>
          <w:rFonts w:ascii="Arial Black" w:hAnsi="Arial Black"/>
          <w:b w:val="0"/>
          <w:bCs w:val="0"/>
          <w:color w:val="EE0000"/>
        </w:rPr>
        <w:t xml:space="preserve">        </w:t>
      </w:r>
      <w:r w:rsidR="00000000" w:rsidRPr="003136F0">
        <w:rPr>
          <w:rFonts w:ascii="Arial Black" w:hAnsi="Arial Black"/>
          <w:b w:val="0"/>
          <w:bCs w:val="0"/>
          <w:color w:val="EE0000"/>
        </w:rPr>
        <w:t>Vrinda Store Sales Dashboard - Business Insights</w:t>
      </w:r>
    </w:p>
    <w:p w14:paraId="7EAF61DC" w14:textId="77777777" w:rsidR="00EE1FAC" w:rsidRPr="003136F0" w:rsidRDefault="00000000" w:rsidP="003136F0">
      <w:pPr>
        <w:pStyle w:val="Heading1"/>
        <w:jc w:val="center"/>
        <w:rPr>
          <w:rFonts w:ascii="Arial Black" w:hAnsi="Arial Black"/>
          <w:b w:val="0"/>
          <w:bCs w:val="0"/>
          <w:sz w:val="32"/>
          <w:szCs w:val="32"/>
        </w:rPr>
      </w:pPr>
      <w:r w:rsidRPr="003136F0">
        <w:rPr>
          <w:rFonts w:ascii="Arial Black" w:hAnsi="Arial Black"/>
          <w:b w:val="0"/>
          <w:bCs w:val="0"/>
          <w:sz w:val="32"/>
          <w:szCs w:val="32"/>
        </w:rPr>
        <w:t>Project Summary</w:t>
      </w:r>
    </w:p>
    <w:p w14:paraId="294A2EE8" w14:textId="77777777" w:rsidR="00EE1FAC" w:rsidRPr="003136F0" w:rsidRDefault="00000000" w:rsidP="003136F0">
      <w:p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This dashboard analyzes Vrinda Store's 2022 sales data to identify trends in sales, customer demographics, revenue, cities, sales channels, and order status.</w:t>
      </w:r>
    </w:p>
    <w:p w14:paraId="1DF64909" w14:textId="77777777" w:rsidR="00EE1FAC" w:rsidRPr="003136F0" w:rsidRDefault="00000000" w:rsidP="003136F0">
      <w:pPr>
        <w:pStyle w:val="Heading2"/>
        <w:jc w:val="both"/>
        <w:rPr>
          <w:rFonts w:ascii="Times New Roman" w:hAnsi="Times New Roman" w:cs="Times New Roman"/>
          <w:color w:val="E36C0A" w:themeColor="accent6" w:themeShade="BF"/>
          <w:sz w:val="29"/>
          <w:szCs w:val="29"/>
        </w:rPr>
      </w:pPr>
      <w:r w:rsidRPr="003136F0">
        <w:rPr>
          <w:rFonts w:ascii="Times New Roman" w:hAnsi="Times New Roman" w:cs="Times New Roman"/>
          <w:color w:val="E36C0A" w:themeColor="accent6" w:themeShade="BF"/>
          <w:sz w:val="29"/>
          <w:szCs w:val="29"/>
        </w:rPr>
        <w:t>Key Insights</w:t>
      </w:r>
    </w:p>
    <w:p w14:paraId="0C5C8E14" w14:textId="77777777" w:rsidR="00EE1FAC" w:rsidRPr="003136F0" w:rsidRDefault="00000000" w:rsidP="003136F0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Women contributed approximately 64% of total sales, while men contributed around 36%.</w:t>
      </w:r>
    </w:p>
    <w:p w14:paraId="55C34465" w14:textId="77777777" w:rsidR="00EE1FAC" w:rsidRPr="003136F0" w:rsidRDefault="00000000" w:rsidP="003136F0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Adults placed the highest number of orders among all age groups.</w:t>
      </w:r>
    </w:p>
    <w:p w14:paraId="3F23BA32" w14:textId="77777777" w:rsidR="00EE1FAC" w:rsidRPr="003136F0" w:rsidRDefault="00000000" w:rsidP="003136F0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Most orders were successfully delivered, with only a small percentage cancelled, refunded, or returned.</w:t>
      </w:r>
    </w:p>
    <w:p w14:paraId="58AAF265" w14:textId="77777777" w:rsidR="00EE1FAC" w:rsidRPr="003136F0" w:rsidRDefault="00000000" w:rsidP="003136F0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Bengaluru, Hyderabad, New Delhi, Chennai, and Mumbai were the top revenue-generating cities.</w:t>
      </w:r>
    </w:p>
    <w:p w14:paraId="3121EB8D" w14:textId="77777777" w:rsidR="00EE1FAC" w:rsidRPr="003136F0" w:rsidRDefault="00000000" w:rsidP="003136F0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Amazon and Myntra were among the leading sales channels.</w:t>
      </w:r>
    </w:p>
    <w:p w14:paraId="7D565869" w14:textId="77777777" w:rsidR="00EE1FAC" w:rsidRPr="003136F0" w:rsidRDefault="00000000" w:rsidP="003136F0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Sales showed stable performance throughout the year with stronger results in the early months.</w:t>
      </w:r>
    </w:p>
    <w:p w14:paraId="748AAC54" w14:textId="77777777" w:rsidR="00EE1FAC" w:rsidRPr="003136F0" w:rsidRDefault="00000000" w:rsidP="003136F0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Interactive slicers allow filtering by month and product category for quick analysis.</w:t>
      </w:r>
    </w:p>
    <w:p w14:paraId="0701F9D8" w14:textId="77777777" w:rsidR="00EE1FAC" w:rsidRPr="003136F0" w:rsidRDefault="00000000" w:rsidP="003136F0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The dashboard helps users make data-driven decisions through clear visualizations.</w:t>
      </w:r>
    </w:p>
    <w:p w14:paraId="71DA9986" w14:textId="77777777" w:rsidR="00EE1FAC" w:rsidRPr="003136F0" w:rsidRDefault="00000000" w:rsidP="003136F0">
      <w:pPr>
        <w:pStyle w:val="Heading2"/>
        <w:jc w:val="both"/>
        <w:rPr>
          <w:rFonts w:ascii="Times New Roman" w:hAnsi="Times New Roman" w:cs="Times New Roman"/>
          <w:color w:val="E36C0A" w:themeColor="accent6" w:themeShade="BF"/>
          <w:sz w:val="29"/>
          <w:szCs w:val="29"/>
        </w:rPr>
      </w:pPr>
      <w:r w:rsidRPr="003136F0">
        <w:rPr>
          <w:rFonts w:ascii="Times New Roman" w:hAnsi="Times New Roman" w:cs="Times New Roman"/>
          <w:color w:val="E36C0A" w:themeColor="accent6" w:themeShade="BF"/>
          <w:sz w:val="29"/>
          <w:szCs w:val="29"/>
        </w:rPr>
        <w:t>Skills Demonstrated</w:t>
      </w:r>
    </w:p>
    <w:p w14:paraId="6A40A383" w14:textId="77777777" w:rsidR="00EE1FAC" w:rsidRPr="003136F0" w:rsidRDefault="00000000" w:rsidP="003136F0">
      <w:p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Microsoft Excel, Data Cleaning, Pivot Tables, Pivot Charts, Slicers, IF Functions, Conditional Formatting, Dashboard Design, Data Visualization.</w:t>
      </w:r>
    </w:p>
    <w:p w14:paraId="4CCDBFEA" w14:textId="77777777" w:rsidR="00EE1FAC" w:rsidRPr="003136F0" w:rsidRDefault="00000000" w:rsidP="003136F0">
      <w:pPr>
        <w:pStyle w:val="Heading2"/>
        <w:jc w:val="both"/>
        <w:rPr>
          <w:rFonts w:ascii="Times New Roman" w:hAnsi="Times New Roman" w:cs="Times New Roman"/>
          <w:color w:val="E36C0A" w:themeColor="accent6" w:themeShade="BF"/>
          <w:sz w:val="29"/>
          <w:szCs w:val="29"/>
        </w:rPr>
      </w:pPr>
      <w:r w:rsidRPr="003136F0">
        <w:rPr>
          <w:rFonts w:ascii="Times New Roman" w:hAnsi="Times New Roman" w:cs="Times New Roman"/>
          <w:color w:val="E36C0A" w:themeColor="accent6" w:themeShade="BF"/>
          <w:sz w:val="29"/>
          <w:szCs w:val="29"/>
        </w:rPr>
        <w:t>Conclusion</w:t>
      </w:r>
    </w:p>
    <w:p w14:paraId="0C48605C" w14:textId="77777777" w:rsidR="00EE1FAC" w:rsidRPr="003136F0" w:rsidRDefault="00000000" w:rsidP="003136F0">
      <w:pPr>
        <w:jc w:val="both"/>
        <w:rPr>
          <w:rFonts w:ascii="Times New Roman" w:hAnsi="Times New Roman" w:cs="Times New Roman"/>
          <w:sz w:val="29"/>
          <w:szCs w:val="29"/>
        </w:rPr>
      </w:pPr>
      <w:r w:rsidRPr="003136F0">
        <w:rPr>
          <w:rFonts w:ascii="Times New Roman" w:hAnsi="Times New Roman" w:cs="Times New Roman"/>
          <w:sz w:val="29"/>
          <w:szCs w:val="29"/>
        </w:rPr>
        <w:t>This project demonstrates the ability to clean data, build an interactive dashboard, analyze business performance, and present insights in a professional format.</w:t>
      </w:r>
    </w:p>
    <w:sectPr w:rsidR="00EE1FAC" w:rsidRPr="003136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5600CB"/>
    <w:multiLevelType w:val="hybridMultilevel"/>
    <w:tmpl w:val="1A8E155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2386376">
    <w:abstractNumId w:val="8"/>
  </w:num>
  <w:num w:numId="2" w16cid:durableId="861624845">
    <w:abstractNumId w:val="6"/>
  </w:num>
  <w:num w:numId="3" w16cid:durableId="1114598501">
    <w:abstractNumId w:val="5"/>
  </w:num>
  <w:num w:numId="4" w16cid:durableId="1426153789">
    <w:abstractNumId w:val="4"/>
  </w:num>
  <w:num w:numId="5" w16cid:durableId="1450472069">
    <w:abstractNumId w:val="7"/>
  </w:num>
  <w:num w:numId="6" w16cid:durableId="286133336">
    <w:abstractNumId w:val="3"/>
  </w:num>
  <w:num w:numId="7" w16cid:durableId="1102451502">
    <w:abstractNumId w:val="2"/>
  </w:num>
  <w:num w:numId="8" w16cid:durableId="1941328585">
    <w:abstractNumId w:val="1"/>
  </w:num>
  <w:num w:numId="9" w16cid:durableId="1638025958">
    <w:abstractNumId w:val="0"/>
  </w:num>
  <w:num w:numId="10" w16cid:durableId="593364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6F0"/>
    <w:rsid w:val="00326F90"/>
    <w:rsid w:val="006A4B1B"/>
    <w:rsid w:val="00AA1D8D"/>
    <w:rsid w:val="00B47730"/>
    <w:rsid w:val="00CB0664"/>
    <w:rsid w:val="00EE1F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DF801"/>
  <w14:defaultImageDpi w14:val="300"/>
  <w15:docId w15:val="{B4C49B9E-2E17-4970-A11B-61C2739B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puri keshava puri keshava</cp:lastModifiedBy>
  <cp:revision>2</cp:revision>
  <dcterms:created xsi:type="dcterms:W3CDTF">2013-12-23T23:15:00Z</dcterms:created>
  <dcterms:modified xsi:type="dcterms:W3CDTF">2026-07-06T15:29:00Z</dcterms:modified>
  <cp:category/>
</cp:coreProperties>
</file>