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090"/>
          <w:sz w:val="36"/>
          <w:szCs w:val="36"/>
        </w:rPr>
        <w:t xml:space="preserve">Lab 9 — Network Baseline vs. Attack Deviation Report</w:t>
      </w:r>
    </w:p>
    <w:p>
      <w:pPr>
        <w:pBdr>
          <w:bottom w:val="single" w:color="2E5090" w:sz="6" w:space="8"/>
        </w:pBdr>
        <w:spacing w:after="80"/>
      </w:pPr>
      <w:r>
        <w:rPr>
          <w:i/>
          <w:iCs/>
          <w:color w:val="555555"/>
          <w:sz w:val="24"/>
          <w:szCs w:val="24"/>
        </w:rPr>
        <w:t xml:space="preserve">Course Capstone</w:t>
      </w:r>
    </w:p>
    <w:p>
      <w:pPr>
        <w:pStyle w:val="Heading1"/>
        <w:spacing w:after="160" w:before="320"/>
      </w:pPr>
      <w:r>
        <w:t xml:space="preserve">Report Summary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Date/Time: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fill in from your baseline capture start time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Source: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192.168.56.101 (Kali)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Target: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192.168.56.103 (Metasploitable2)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Techniques Observed: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Nmap full port scan, Hydra SSH brute-force, Netcat reverse shell (condensed re-run)</w:t>
            </w:r>
          </w:p>
        </w:tc>
      </w:tr>
    </w:tbl>
    <w:p>
      <w:pPr>
        <w:pStyle w:val="Heading1"/>
        <w:spacing w:after="160" w:before="320"/>
      </w:pPr>
      <w:r>
        <w:t xml:space="preserve">Comparison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rPr>
          <w:tblHeader/>
        </w:trPr>
        <w:tc>
          <w:tcPr>
            <w:tcW w:type="dxa" w:w="300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10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Baseline</w:t>
            </w:r>
          </w:p>
        </w:tc>
        <w:tc>
          <w:tcPr>
            <w:tcW w:type="dxa" w:w="210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Attack Window</w:t>
            </w:r>
          </w:p>
        </w:tc>
        <w:tc>
          <w:tcPr>
            <w:tcW w:type="dxa" w:w="216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Deviation</w:t>
            </w:r>
          </w:p>
        </w:tc>
      </w:tr>
      <w:tr>
        <w:tc>
          <w:tcPr>
            <w:tcW w:type="dxa" w:w="3000"/>
          </w:tcPr>
          <w:p>
            <w:r>
              <w:t xml:space="preserve">Total packets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6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</w:tr>
      <w:tr>
        <w:tc>
          <w:tcPr>
            <w:tcW w:type="dxa" w:w="3000"/>
          </w:tcPr>
          <w:p>
            <w:r>
              <w:t xml:space="preserve">Total distinct TCP conversations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6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</w:tr>
      <w:tr>
        <w:tc>
          <w:tcPr>
            <w:tcW w:type="dxa" w:w="3000"/>
          </w:tcPr>
          <w:p>
            <w:r>
              <w:t xml:space="preserve">Distinct destination ports touched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6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</w:tr>
      <w:tr>
        <w:tc>
          <w:tcPr>
            <w:tcW w:type="dxa" w:w="3000"/>
          </w:tcPr>
          <w:p>
            <w:r>
              <w:t xml:space="preserve">Dominant protocol (% of traffic)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6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</w:tr>
      <w:tr>
        <w:tc>
          <w:tcPr>
            <w:tcW w:type="dxa" w:w="3000"/>
          </w:tcPr>
          <w:p>
            <w:r>
              <w:t xml:space="preserve">SYN-only (never-completed) connections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6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</w:tr>
      <w:tr>
        <w:tc>
          <w:tcPr>
            <w:tcW w:type="dxa" w:w="3000"/>
          </w:tcPr>
          <w:p>
            <w:r>
              <w:t xml:space="preserve">Capture duration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0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  <w:tc>
          <w:tcPr>
            <w:tcW w:type="dxa" w:w="2160"/>
          </w:tcPr>
          <w:p>
            <w:r>
              <w:rPr>
                <w:i/>
                <w:iCs/>
                <w:color w:val="888888"/>
              </w:rPr>
              <w:t xml:space="preserve">[fill in]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rPr>
          <w:tblHeader/>
        </w:trPr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Baseline capture started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Baseline capture completed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Attack window started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Nmap scan completed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Hydra attack completed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Reverse shell established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Attack window capture completed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SIEM Cross-Reference</w:t>
      </w:r>
    </w:p>
    <w:p>
      <w:pPr>
        <w:spacing w:after="160"/>
      </w:pPr>
      <w:r>
        <w:t xml:space="preserve">Reconnaissance and brute-force activity within the attack window were confirmed visible in the existing portscan-logs-* and ssh-auth-logs-* pipelines. The reverse shell portion of the same attack window produced no corresponding SIEM evidence, consistent with the finding first observed in Lab 3.</w:t>
      </w:r>
    </w:p>
    <w:p>
      <w:pPr>
        <w:pStyle w:val="Heading1"/>
        <w:spacing w:after="160" w:before="320"/>
      </w:pPr>
      <w:r>
        <w:t xml:space="preserve">Key Finding: Visibility Asymmetry</w:t>
      </w:r>
    </w:p>
    <w:p>
      <w:pPr>
        <w:spacing w:after="160"/>
      </w:pPr>
      <w:r>
        <w:t xml:space="preserve">Packet-level baseline comparison detects all three techniques in the attack window equally, since each deviates from normal traffic at the network level regardless of whether it produces a log entry. Log-based SIEM detection, by contrast, only catches techniques that were specifically instrumented for — a fundamental limitation packet-level baselining does not share.</w:t>
      </w:r>
    </w:p>
    <w:p>
      <w:pPr>
        <w:pStyle w:val="Heading1"/>
        <w:spacing w:after="160" w:before="320"/>
      </w:pPr>
      <w:r>
        <w:t xml:space="preserve">Evidence</w:t>
      </w:r>
    </w:p>
    <w:p>
      <w:pPr>
        <w:spacing w:after="160"/>
      </w:pPr>
      <w:r>
        <w:rPr>
          <w:i/>
          <w:iCs/>
          <w:color w:val="888888"/>
        </w:rPr>
        <w:t xml:space="preserve">[Insert your screenshots here — e.g. the baseline and attack-window protocol hierarchy comparisons, and the SIEM cross-reference query results.]</w:t>
      </w:r>
    </w:p>
    <w:p>
      <w:pPr>
        <w:pStyle w:val="Heading1"/>
        <w:spacing w:after="160" w:before="320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and periodically refresh network traffic baselines for critical segments, rather than relying solely on signature- or threshold-based detections.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significant deviation from an established baseline (port diversity, connection completion rate, protocol mix) as a detection signal in its own right, independent of whether the underlying technique matches any existing rule.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this kind of side-by-side comparison exercise periodically as a lightweight purple-team check on overall detection coverage, not just as a one-time lab exercise.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2026-07-12T04:56:05.007Z</dcterms:created>
  <dcterms:modified xsi:type="dcterms:W3CDTF">2026-07-12T04:56:05.021Z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