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2E5090"/>
          <w:sz w:val="40"/>
          <w:szCs w:val="40"/>
        </w:rPr>
        <w:t xml:space="preserve">Lab 4 — Investigation Write-Up</w:t>
      </w:r>
    </w:p>
    <w:p>
      <w:pPr>
        <w:pBdr>
          <w:bottom w:val="single" w:color="2E5090" w:sz="6" w:space="8"/>
        </w:pBdr>
        <w:spacing w:after="80"/>
      </w:pPr>
      <w:r>
        <w:rPr>
          <w:i/>
          <w:iCs/>
          <w:color w:val="555555"/>
          <w:sz w:val="24"/>
          <w:szCs w:val="24"/>
        </w:rPr>
        <w:t xml:space="preserve">End-to-End SOC Investigation Simulation</w:t>
      </w:r>
    </w:p>
    <w:p>
      <w:pPr>
        <w:spacing w:after="240" w:before="160"/>
      </w:pPr>
      <w:r>
        <w:rPr>
          <w:i/>
          <w:iCs/>
          <w:color w:val="888888"/>
          <w:sz w:val="20"/>
          <w:szCs w:val="20"/>
        </w:rPr>
        <w:t xml:space="preserve">Instructions: fill in every highlighted placeholder below with your own data, screenshots, and observations from working through Lab 4. Delete this instruction paragraph before submitting or publishing your finished write-up.</w:t>
      </w:r>
    </w:p>
    <w:p>
      <w:pPr>
        <w:pStyle w:val="Heading1"/>
        <w:spacing w:after="160" w:before="320"/>
      </w:pPr>
      <w:r>
        <w:t xml:space="preserve">Incident Summary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600"/>
        <w:gridCol w:w="7360"/>
      </w:tblGrid>
      <w:tr>
        <w:tc>
          <w:tcPr>
            <w:tcW w:type="dxa" w:w="2600"/>
          </w:tcPr>
          <w:p>
            <w:r>
              <w:rPr>
                <w:b/>
                <w:bCs/>
              </w:rPr>
              <w:t xml:space="preserve">Date/Time:</w:t>
            </w:r>
          </w:p>
        </w:tc>
        <w:tc>
          <w:tcPr>
            <w:tcW w:type="dxa" w:w="7360"/>
          </w:tcPr>
          <w:p>
            <w:pPr>
              <w:pBdr>
                <w:bottom w:val="single" w:color="AAAAAA" w:sz="4"/>
              </w:pBdr>
            </w:pPr>
            <w:r>
              <w:rPr>
                <w:i/>
                <w:iCs/>
                <w:color w:val="888888"/>
              </w:rPr>
              <w:t xml:space="preserve">fill in from your Part 2.2 recon timestamp</w:t>
            </w:r>
          </w:p>
        </w:tc>
      </w:tr>
    </w:tbl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600"/>
        <w:gridCol w:w="7360"/>
      </w:tblGrid>
      <w:tr>
        <w:tc>
          <w:tcPr>
            <w:tcW w:type="dxa" w:w="2600"/>
          </w:tcPr>
          <w:p>
            <w:r>
              <w:rPr>
                <w:b/>
                <w:bCs/>
              </w:rPr>
              <w:t xml:space="preserve">Source (attacker):</w:t>
            </w:r>
          </w:p>
        </w:tc>
        <w:tc>
          <w:tcPr>
            <w:tcW w:type="dxa" w:w="7360"/>
          </w:tcPr>
          <w:p>
            <w:pPr>
              <w:pBdr>
                <w:bottom w:val="single" w:color="AAAAAA" w:sz="4"/>
              </w:pBdr>
            </w:pPr>
            <w:r>
              <w:rPr>
                <w:i/>
                <w:iCs/>
                <w:color w:val="888888"/>
              </w:rPr>
              <w:t xml:space="preserve">192.168.56.101 (Kali)</w:t>
            </w:r>
          </w:p>
        </w:tc>
      </w:tr>
    </w:tbl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600"/>
        <w:gridCol w:w="7360"/>
      </w:tblGrid>
      <w:tr>
        <w:tc>
          <w:tcPr>
            <w:tcW w:type="dxa" w:w="2600"/>
          </w:tcPr>
          <w:p>
            <w:r>
              <w:rPr>
                <w:b/>
                <w:bCs/>
              </w:rPr>
              <w:t xml:space="preserve">Target (victim):</w:t>
            </w:r>
          </w:p>
        </w:tc>
        <w:tc>
          <w:tcPr>
            <w:tcW w:type="dxa" w:w="7360"/>
          </w:tcPr>
          <w:p>
            <w:pPr>
              <w:pBdr>
                <w:bottom w:val="single" w:color="AAAAAA" w:sz="4"/>
              </w:pBdr>
            </w:pPr>
            <w:r>
              <w:rPr>
                <w:i/>
                <w:iCs/>
                <w:color w:val="888888"/>
              </w:rPr>
              <w:t xml:space="preserve">192.168.56.103 (Metasploitable2)</w:t>
            </w:r>
          </w:p>
        </w:tc>
      </w:tr>
    </w:tbl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600"/>
        <w:gridCol w:w="7360"/>
      </w:tblGrid>
      <w:tr>
        <w:tc>
          <w:tcPr>
            <w:tcW w:type="dxa" w:w="2600"/>
          </w:tcPr>
          <w:p>
            <w:r>
              <w:rPr>
                <w:b/>
                <w:bCs/>
              </w:rPr>
              <w:t xml:space="preserve">Attack Chain:</w:t>
            </w:r>
          </w:p>
        </w:tc>
        <w:tc>
          <w:tcPr>
            <w:tcW w:type="dxa" w:w="7360"/>
          </w:tcPr>
          <w:p>
            <w:pPr>
              <w:pBdr>
                <w:bottom w:val="single" w:color="AAAAAA" w:sz="4"/>
              </w:pBdr>
            </w:pPr>
            <w:r>
              <w:rPr>
                <w:i/>
                <w:iCs/>
                <w:color w:val="888888"/>
              </w:rPr>
              <w:t xml:space="preserve">Nmap full port/version reconnaissance → Metasploit vsftpd_234_backdoor exploitation → root shell → post-exploitation commands</w:t>
            </w:r>
          </w:p>
        </w:tc>
      </w:tr>
    </w:tbl>
    <w:p>
      <w:pPr>
        <w:pStyle w:val="Heading1"/>
        <w:spacing w:after="160" w:before="320"/>
      </w:pPr>
      <w:r>
        <w:t xml:space="preserve">Incident Timeline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1600"/>
        <w:gridCol w:w="2200"/>
        <w:gridCol w:w="1780"/>
      </w:tblGrid>
      <w:tr>
        <w:trPr>
          <w:tblHeader/>
        </w:trPr>
        <w:tc>
          <w:tcPr>
            <w:tcW w:type="dxa" w:w="700"/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Stage</w:t>
            </w:r>
          </w:p>
        </w:tc>
        <w:tc>
          <w:tcPr>
            <w:tcW w:type="dxa" w:w="3200"/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Event</w:t>
            </w:r>
          </w:p>
        </w:tc>
        <w:tc>
          <w:tcPr>
            <w:tcW w:type="dxa" w:w="1600"/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Timestamp</w:t>
            </w:r>
          </w:p>
        </w:tc>
        <w:tc>
          <w:tcPr>
            <w:tcW w:type="dxa" w:w="2200"/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Evidence Source</w:t>
            </w:r>
          </w:p>
        </w:tc>
        <w:tc>
          <w:tcPr>
            <w:tcW w:type="dxa" w:w="1780"/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Caught by SIEM?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Reconnaissance (full port/version scan)</w:t>
            </w:r>
          </w:p>
        </w:tc>
        <w:tc>
          <w:tcPr>
            <w:tcW w:type="dxa" w:w="1600"/>
          </w:tcPr>
          <w:p>
            <w:r>
              <w:rPr>
                <w:i/>
                <w:iCs/>
                <w:color w:val="888888"/>
              </w:rPr>
              <w:t xml:space="preserve">[ts]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portscan-logs-*</w:t>
            </w:r>
          </w:p>
        </w:tc>
        <w:tc>
          <w:tcPr>
            <w:tcW w:type="dxa" w:w="1780"/>
          </w:tcPr>
          <w:p>
            <w:r>
              <w:rPr>
                <w:b/>
                <w:bCs/>
                <w:color w:val="1B7A3D"/>
              </w:rPr>
              <w:t xml:space="preserve">Yes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Exploitation attempt (vsftpd backdoor trigger)</w:t>
            </w:r>
          </w:p>
        </w:tc>
        <w:tc>
          <w:tcPr>
            <w:tcW w:type="dxa" w:w="1600"/>
          </w:tcPr>
          <w:p>
            <w:r>
              <w:rPr>
                <w:i/>
                <w:iCs/>
                <w:color w:val="888888"/>
              </w:rPr>
              <w:t xml:space="preserve">[ts]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Wireshark only</w:t>
            </w:r>
          </w:p>
        </w:tc>
        <w:tc>
          <w:tcPr>
            <w:tcW w:type="dxa" w:w="1780"/>
          </w:tcPr>
          <w:p>
            <w:r>
              <w:rPr>
                <w:b/>
                <w:bCs/>
                <w:color w:val="B00020"/>
              </w:rPr>
              <w:t xml:space="preserve">No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Root shell established (port 6200)</w:t>
            </w:r>
          </w:p>
        </w:tc>
        <w:tc>
          <w:tcPr>
            <w:tcW w:type="dxa" w:w="1600"/>
          </w:tcPr>
          <w:p>
            <w:r>
              <w:rPr>
                <w:i/>
                <w:iCs/>
                <w:color w:val="888888"/>
              </w:rPr>
              <w:t xml:space="preserve">[ts]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Wireshark only</w:t>
            </w:r>
          </w:p>
        </w:tc>
        <w:tc>
          <w:tcPr>
            <w:tcW w:type="dxa" w:w="1780"/>
          </w:tcPr>
          <w:p>
            <w:r>
              <w:rPr>
                <w:b/>
                <w:bCs/>
                <w:color w:val="B00020"/>
              </w:rPr>
              <w:t xml:space="preserve">No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Post-exploitation commands executed</w:t>
            </w:r>
          </w:p>
        </w:tc>
        <w:tc>
          <w:tcPr>
            <w:tcW w:type="dxa" w:w="1600"/>
          </w:tcPr>
          <w:p>
            <w:r>
              <w:rPr>
                <w:i/>
                <w:iCs/>
                <w:color w:val="888888"/>
              </w:rPr>
              <w:t xml:space="preserve">[ts]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Wireshark only</w:t>
            </w:r>
          </w:p>
        </w:tc>
        <w:tc>
          <w:tcPr>
            <w:tcW w:type="dxa" w:w="1780"/>
          </w:tcPr>
          <w:p>
            <w:r>
              <w:rPr>
                <w:b/>
                <w:bCs/>
                <w:color w:val="B00020"/>
              </w:rPr>
              <w:t xml:space="preserve">No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Detection Coverage Summary</w:t>
      </w:r>
    </w:p>
    <w:p>
      <w:pPr>
        <w:spacing w:after="160"/>
      </w:pPr>
      <w:r>
        <w:t xml:space="preserve">Reconnaissance was fully visible via the port-scan detection pipeline built in Lab 2. Everything from the moment of exploitation onward — the backdoor trigger, the resulting root shell, and all post-exploitation activity — was completely invisible to both SIEM indices in use (ssh-auth-logs-* and portscan-logs-*). Only the Wireshark packet capture recorded these later stages.</w:t>
      </w:r>
    </w:p>
    <w:p>
      <w:pPr>
        <w:pStyle w:val="Heading1"/>
        <w:spacing w:after="160" w:before="320"/>
      </w:pPr>
      <w:r>
        <w:t xml:space="preserve">Root Cause of the Detection Gap</w:t>
      </w:r>
    </w:p>
    <w:p>
      <w:pPr>
        <w:spacing w:after="160"/>
      </w:pPr>
      <w:r>
        <w:t xml:space="preserve">Neither existing pipeline was built to monitor FTP-layer exploitation or arbitrary shell traffic on non-standard ports (6200, in this case). This mirrors a common real-world gap: detections are often built reactively, around techniques already understood, leaving genuinely novel or less-common attack paths uncovered until an incident forces the gap into view.</w:t>
      </w:r>
    </w:p>
    <w:p>
      <w:pPr>
        <w:pStyle w:val="Heading1"/>
        <w:spacing w:after="160" w:before="320"/>
      </w:pPr>
      <w:r>
        <w:t xml:space="preserve">Evidence</w:t>
      </w:r>
    </w:p>
    <w:p>
      <w:pPr>
        <w:spacing w:after="160"/>
      </w:pPr>
      <w:r>
        <w:rPr>
          <w:i/>
          <w:iCs/>
          <w:color w:val="888888"/>
        </w:rPr>
        <w:t xml:space="preserve">[Insert your screenshots here — e.g. the recon scan, the exploit configuration, the backdoor shell, and the Wireshark timestamps.]</w:t>
      </w:r>
    </w:p>
    <w:p>
      <w:pPr>
        <w:pStyle w:val="Heading1"/>
        <w:spacing w:after="160" w:before="320"/>
      </w:pPr>
      <w:r>
        <w:t xml:space="preserve">Recommendation</w:t>
      </w:r>
    </w:p>
    <w:p>
      <w:pPr>
        <w:spacing w:after="160"/>
      </w:pPr>
      <w:r>
        <w:t xml:space="preserve">Extend log/detection coverage to include FTP service logs and unusual outbound/inbound connections on non-standard ports (such as 6200) — the same "unexpected port" principle established in Lab 3. More broadly, this incident is a case for periodic purple-team exercises that specifically test attack paths outside the SOC's current detection coverage, rather than only validating detections that are already known to work.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2026-07-07T03:18:12.872Z</dcterms:created>
  <dcterms:modified xsi:type="dcterms:W3CDTF">2026-07-07T03:18:12.884Z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