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L’identité numérique de l’entreprise et de ses salariés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trace involontaires, trace volontaire, traces hérité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faire attention à ce qu’on publie sur la toile → l'e-réputation d’une personne d’une entreprise va se faire en fonction de ces trois types de traces, d’où faire attention à ce que l’on poste. Il faut aussi faire de la veille réseaux pour voir ce qu’il se dit sur elle de façon à contrecarrer les diffamations, les mensonges….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L’identité numérique d’une entreprise dépend non seulement de ce qu’elle dit et de ce qu’elle fait, mais aussi de ce que disent d’elle, ses clients, ses salariés, des concurrents.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y a un risque de confusion d’identité entre l’entreprise et celle de ses salariés car à travers les salariés qui s'expriment, ils représentent l’entreprise qu’ils le veuille ou non.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