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Heading1"/>
      </ns0:pPr>
      <ns0:r>
        <ns0:t>Statement of Work Draft</ns0:t>
      </ns0:r>
    </ns0:p>
    <ns0:p>
      <ns0:r>
        <ns0:t>Scope includes installation of IP Cameras at Main Campus and West Wing.</ns0:t>
      </ns0:r>
    </ns0:p>
    <ns0:p>
      <ns0:r>
        <ns0:t>AV displays are excluded from scope.</ns0:t>
      </ns0:r>
    </ns0:p>
    <ns0:p>
      <ns0:r>
        <ns0:t>Customer is responsible for providing lift access.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  <ns0:p>
      <ns0:r>
        <ns0:del>
          <ns0:r>
            <ns0:delText>Install AV displays in conference rooms.</ns0:delText>
          </ns0:r>
        </ns0:del>
      </ns0:r>
    </ns0:p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