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B346A" w14:textId="77777777" w:rsidR="00842AE7" w:rsidRDefault="004669E8" w:rsidP="004669E8">
      <w:r>
        <w:t>The structure of a deployment guide may vary depending on the specific software or system being deployed and the organization's preferred documentation format.</w:t>
      </w:r>
    </w:p>
    <w:p w14:paraId="7CEB4E5B" w14:textId="61869D93" w:rsidR="004669E8" w:rsidRDefault="004669E8" w:rsidP="004669E8">
      <w:r>
        <w:t>However, here's a general outline of the common sections typically found in a deployment guide:</w:t>
      </w:r>
    </w:p>
    <w:p w14:paraId="67DC0A9E" w14:textId="77777777" w:rsidR="004669E8" w:rsidRPr="004C605C" w:rsidRDefault="004669E8" w:rsidP="0012360D">
      <w:pPr>
        <w:pStyle w:val="ListParagraph"/>
        <w:numPr>
          <w:ilvl w:val="0"/>
          <w:numId w:val="10"/>
        </w:numPr>
        <w:rPr>
          <w:b/>
          <w:bCs/>
        </w:rPr>
      </w:pPr>
      <w:r w:rsidRPr="004C605C">
        <w:rPr>
          <w:b/>
          <w:bCs/>
        </w:rPr>
        <w:t>Introduction:</w:t>
      </w:r>
    </w:p>
    <w:p w14:paraId="7F9047E1" w14:textId="77777777" w:rsidR="004669E8" w:rsidRDefault="004669E8" w:rsidP="00507AB0">
      <w:pPr>
        <w:pStyle w:val="ListParagraph"/>
        <w:numPr>
          <w:ilvl w:val="0"/>
          <w:numId w:val="9"/>
        </w:numPr>
      </w:pPr>
      <w:r>
        <w:t>Overview: Provide a brief introduction to the software or system being deployed, including its purpose, key features, and benefits.</w:t>
      </w:r>
    </w:p>
    <w:p w14:paraId="5D2285F0" w14:textId="77777777" w:rsidR="004669E8" w:rsidRDefault="004669E8" w:rsidP="00507AB0">
      <w:pPr>
        <w:pStyle w:val="ListParagraph"/>
        <w:numPr>
          <w:ilvl w:val="0"/>
          <w:numId w:val="9"/>
        </w:numPr>
      </w:pPr>
      <w:r>
        <w:t>Audience: Identify the intended audience for the deployment guide, such as system administrators, DevOps teams, or deployment engineers.</w:t>
      </w:r>
    </w:p>
    <w:p w14:paraId="10792421" w14:textId="77777777" w:rsidR="004669E8" w:rsidRDefault="004669E8" w:rsidP="00507AB0">
      <w:pPr>
        <w:pStyle w:val="ListParagraph"/>
        <w:numPr>
          <w:ilvl w:val="0"/>
          <w:numId w:val="9"/>
        </w:numPr>
      </w:pPr>
      <w:r>
        <w:t>Scope: Define the scope of the guide, specifying the supported platforms, environments, or versions.</w:t>
      </w:r>
    </w:p>
    <w:p w14:paraId="126BB499" w14:textId="77777777" w:rsidR="004669E8" w:rsidRPr="008A019D" w:rsidRDefault="004669E8" w:rsidP="0012360D">
      <w:pPr>
        <w:pStyle w:val="ListParagraph"/>
        <w:numPr>
          <w:ilvl w:val="0"/>
          <w:numId w:val="10"/>
        </w:numPr>
        <w:rPr>
          <w:b/>
          <w:bCs/>
        </w:rPr>
      </w:pPr>
      <w:r w:rsidRPr="008A019D">
        <w:rPr>
          <w:b/>
          <w:bCs/>
        </w:rPr>
        <w:t>System Requirements:</w:t>
      </w:r>
    </w:p>
    <w:p w14:paraId="48FC044F" w14:textId="77777777" w:rsidR="004669E8" w:rsidRDefault="004669E8" w:rsidP="00507AB0">
      <w:pPr>
        <w:pStyle w:val="ListParagraph"/>
        <w:numPr>
          <w:ilvl w:val="0"/>
          <w:numId w:val="8"/>
        </w:numPr>
      </w:pPr>
      <w:r>
        <w:t>Hardware Requirements: Outline the minimum and recommended hardware specifications for running the software or system effectively.</w:t>
      </w:r>
    </w:p>
    <w:p w14:paraId="073E236B" w14:textId="77777777" w:rsidR="004669E8" w:rsidRDefault="004669E8" w:rsidP="00507AB0">
      <w:pPr>
        <w:pStyle w:val="ListParagraph"/>
        <w:numPr>
          <w:ilvl w:val="0"/>
          <w:numId w:val="8"/>
        </w:numPr>
      </w:pPr>
      <w:r>
        <w:t>Software Requirements: List the required operating systems, libraries, frameworks, databases, or other software dependencies.</w:t>
      </w:r>
    </w:p>
    <w:p w14:paraId="75E175BE" w14:textId="77777777" w:rsidR="004669E8" w:rsidRDefault="004669E8" w:rsidP="00507AB0">
      <w:pPr>
        <w:pStyle w:val="ListParagraph"/>
        <w:numPr>
          <w:ilvl w:val="0"/>
          <w:numId w:val="8"/>
        </w:numPr>
      </w:pPr>
      <w:r>
        <w:t>Network Requirements: Specify any network configurations or prerequisites necessary for the software or system to function properly.</w:t>
      </w:r>
    </w:p>
    <w:p w14:paraId="656EEADD" w14:textId="77777777" w:rsidR="004669E8" w:rsidRDefault="004669E8" w:rsidP="0012360D">
      <w:pPr>
        <w:pStyle w:val="ListParagraph"/>
        <w:numPr>
          <w:ilvl w:val="0"/>
          <w:numId w:val="10"/>
        </w:numPr>
      </w:pPr>
      <w:r w:rsidRPr="008A019D">
        <w:rPr>
          <w:b/>
          <w:bCs/>
        </w:rPr>
        <w:t>Deployment Planning</w:t>
      </w:r>
      <w:r>
        <w:t>:</w:t>
      </w:r>
    </w:p>
    <w:p w14:paraId="6B350F67" w14:textId="77777777" w:rsidR="004669E8" w:rsidRDefault="004669E8" w:rsidP="00507AB0">
      <w:pPr>
        <w:pStyle w:val="ListParagraph"/>
        <w:numPr>
          <w:ilvl w:val="0"/>
          <w:numId w:val="7"/>
        </w:numPr>
      </w:pPr>
      <w:r>
        <w:t>Environment Considerations: Discuss specific considerations or recommendations for the target deployment environment, such as security, scalability, or high availability.</w:t>
      </w:r>
    </w:p>
    <w:p w14:paraId="6D9CCA91" w14:textId="77777777" w:rsidR="004669E8" w:rsidRDefault="004669E8" w:rsidP="00507AB0">
      <w:pPr>
        <w:pStyle w:val="ListParagraph"/>
        <w:numPr>
          <w:ilvl w:val="0"/>
          <w:numId w:val="7"/>
        </w:numPr>
      </w:pPr>
      <w:r>
        <w:t>Architecture Overview: Provide an overview of the software or system's architecture, including its components, modules, or tiers.</w:t>
      </w:r>
    </w:p>
    <w:p w14:paraId="33140919" w14:textId="77777777" w:rsidR="004669E8" w:rsidRDefault="004669E8" w:rsidP="00507AB0">
      <w:pPr>
        <w:pStyle w:val="ListParagraph"/>
        <w:numPr>
          <w:ilvl w:val="0"/>
          <w:numId w:val="7"/>
        </w:numPr>
      </w:pPr>
      <w:r>
        <w:t>Integration Points: Identify any integration points with external systems, databases, or services, and provide guidance on configuring these integrations.</w:t>
      </w:r>
    </w:p>
    <w:p w14:paraId="22ADD7A1" w14:textId="77777777" w:rsidR="004669E8" w:rsidRPr="00636D28" w:rsidRDefault="004669E8" w:rsidP="0012360D">
      <w:pPr>
        <w:pStyle w:val="ListParagraph"/>
        <w:numPr>
          <w:ilvl w:val="0"/>
          <w:numId w:val="10"/>
        </w:numPr>
        <w:rPr>
          <w:b/>
          <w:bCs/>
        </w:rPr>
      </w:pPr>
      <w:r w:rsidRPr="00636D28">
        <w:rPr>
          <w:b/>
          <w:bCs/>
        </w:rPr>
        <w:t>Installation and Configuration:</w:t>
      </w:r>
    </w:p>
    <w:p w14:paraId="02360346" w14:textId="77777777" w:rsidR="004669E8" w:rsidRDefault="004669E8" w:rsidP="00507AB0">
      <w:pPr>
        <w:pStyle w:val="ListParagraph"/>
        <w:numPr>
          <w:ilvl w:val="0"/>
          <w:numId w:val="6"/>
        </w:numPr>
      </w:pPr>
      <w:r>
        <w:t>Installation Steps: Provide a step-by-step guide on how to install the software or system, including downloading the installation files, executing the installer, and specifying installation options.</w:t>
      </w:r>
    </w:p>
    <w:p w14:paraId="6D28485A" w14:textId="77777777" w:rsidR="004669E8" w:rsidRDefault="004669E8" w:rsidP="00507AB0">
      <w:pPr>
        <w:pStyle w:val="ListParagraph"/>
        <w:numPr>
          <w:ilvl w:val="0"/>
          <w:numId w:val="6"/>
        </w:numPr>
      </w:pPr>
      <w:r>
        <w:t>Configuration Guide: Explain how to configure the software or system after installation, including setting up initial parameters, defining user roles and permissions, and customizing settings.</w:t>
      </w:r>
    </w:p>
    <w:p w14:paraId="3D6CA02E" w14:textId="77777777" w:rsidR="004669E8" w:rsidRDefault="004669E8" w:rsidP="0012360D">
      <w:pPr>
        <w:pStyle w:val="ListParagraph"/>
        <w:numPr>
          <w:ilvl w:val="0"/>
          <w:numId w:val="10"/>
        </w:numPr>
      </w:pPr>
      <w:r w:rsidRPr="00636D28">
        <w:rPr>
          <w:b/>
          <w:bCs/>
        </w:rPr>
        <w:t>Deployment Procedures</w:t>
      </w:r>
      <w:r>
        <w:t>:</w:t>
      </w:r>
    </w:p>
    <w:p w14:paraId="0B49DC75" w14:textId="77777777" w:rsidR="004669E8" w:rsidRDefault="004669E8" w:rsidP="00507AB0">
      <w:pPr>
        <w:pStyle w:val="ListParagraph"/>
        <w:numPr>
          <w:ilvl w:val="0"/>
          <w:numId w:val="5"/>
        </w:numPr>
      </w:pPr>
      <w:r>
        <w:t>Deployment Workflow: Describe the recommended workflow or sequence of actions for deploying the software or system, including any prerequisites or dependencies.</w:t>
      </w:r>
    </w:p>
    <w:p w14:paraId="2B9B1C84" w14:textId="77777777" w:rsidR="004669E8" w:rsidRDefault="004669E8" w:rsidP="00507AB0">
      <w:pPr>
        <w:pStyle w:val="ListParagraph"/>
        <w:numPr>
          <w:ilvl w:val="0"/>
          <w:numId w:val="5"/>
        </w:numPr>
      </w:pPr>
      <w:r>
        <w:t>Deployment Checklist: Provide a checklist or summary of essential tasks to perform during the deployment process, ensuring that critical steps are not missed.</w:t>
      </w:r>
    </w:p>
    <w:p w14:paraId="78A1CDA4" w14:textId="77777777" w:rsidR="004669E8" w:rsidRDefault="004669E8" w:rsidP="0012360D">
      <w:pPr>
        <w:pStyle w:val="ListParagraph"/>
        <w:numPr>
          <w:ilvl w:val="0"/>
          <w:numId w:val="10"/>
        </w:numPr>
      </w:pPr>
      <w:r w:rsidRPr="00636D28">
        <w:rPr>
          <w:b/>
          <w:bCs/>
        </w:rPr>
        <w:t>Scaling and Performance</w:t>
      </w:r>
      <w:r>
        <w:t>:</w:t>
      </w:r>
    </w:p>
    <w:p w14:paraId="725AF6AD" w14:textId="77777777" w:rsidR="004669E8" w:rsidRDefault="004669E8" w:rsidP="0033422E">
      <w:pPr>
        <w:pStyle w:val="ListParagraph"/>
        <w:numPr>
          <w:ilvl w:val="0"/>
          <w:numId w:val="4"/>
        </w:numPr>
      </w:pPr>
      <w:r>
        <w:t>Scalability Guidelines: Offer guidance on scaling the software or system to handle increased workloads or user demands, including recommendations for load balancing, clustering, or horizontal scaling.</w:t>
      </w:r>
    </w:p>
    <w:p w14:paraId="26B62C7B" w14:textId="77777777" w:rsidR="004669E8" w:rsidRDefault="004669E8" w:rsidP="0033422E">
      <w:pPr>
        <w:pStyle w:val="ListParagraph"/>
        <w:numPr>
          <w:ilvl w:val="0"/>
          <w:numId w:val="4"/>
        </w:numPr>
      </w:pPr>
      <w:r>
        <w:t>Performance Tuning: Provide suggestions for optimizing the performance of the deployed software or system, such as adjusting caching mechanisms, database tuning, or resource allocation.</w:t>
      </w:r>
    </w:p>
    <w:p w14:paraId="35D5383C" w14:textId="77777777" w:rsidR="004669E8" w:rsidRDefault="004669E8" w:rsidP="0012360D">
      <w:pPr>
        <w:pStyle w:val="ListParagraph"/>
        <w:numPr>
          <w:ilvl w:val="0"/>
          <w:numId w:val="10"/>
        </w:numPr>
      </w:pPr>
      <w:r w:rsidRPr="00636D28">
        <w:rPr>
          <w:b/>
          <w:bCs/>
        </w:rPr>
        <w:t>Monitoring and Maintenance</w:t>
      </w:r>
      <w:r>
        <w:t>:</w:t>
      </w:r>
    </w:p>
    <w:p w14:paraId="4FDB2F8F" w14:textId="77777777" w:rsidR="004669E8" w:rsidRDefault="004669E8" w:rsidP="0033422E">
      <w:pPr>
        <w:pStyle w:val="ListParagraph"/>
        <w:numPr>
          <w:ilvl w:val="0"/>
          <w:numId w:val="3"/>
        </w:numPr>
      </w:pPr>
      <w:r>
        <w:t>Monitoring Setup: Explain how to set up monitoring tools or dashboards to track the performance and health of the deployed software or system.</w:t>
      </w:r>
    </w:p>
    <w:p w14:paraId="26BC7205" w14:textId="77777777" w:rsidR="004669E8" w:rsidRDefault="004669E8" w:rsidP="0033422E">
      <w:pPr>
        <w:pStyle w:val="ListParagraph"/>
        <w:numPr>
          <w:ilvl w:val="0"/>
          <w:numId w:val="3"/>
        </w:numPr>
      </w:pPr>
      <w:r>
        <w:lastRenderedPageBreak/>
        <w:t>Maintenance Procedures: Provide guidelines for routine maintenance tasks, such as applying updates, performing backups, or troubleshooting common issues.</w:t>
      </w:r>
    </w:p>
    <w:p w14:paraId="266EE0F7" w14:textId="77777777" w:rsidR="004669E8" w:rsidRDefault="004669E8" w:rsidP="0033422E">
      <w:pPr>
        <w:pStyle w:val="ListParagraph"/>
        <w:numPr>
          <w:ilvl w:val="0"/>
          <w:numId w:val="3"/>
        </w:numPr>
      </w:pPr>
      <w:r>
        <w:t>Disaster Recovery: If applicable, outline the steps or considerations for implementing a disaster recovery plan or backup strategy.</w:t>
      </w:r>
    </w:p>
    <w:p w14:paraId="06B93196" w14:textId="77777777" w:rsidR="004669E8" w:rsidRDefault="004669E8" w:rsidP="0012360D">
      <w:pPr>
        <w:pStyle w:val="ListParagraph"/>
        <w:numPr>
          <w:ilvl w:val="0"/>
          <w:numId w:val="10"/>
        </w:numPr>
      </w:pPr>
      <w:r w:rsidRPr="00636D28">
        <w:rPr>
          <w:b/>
          <w:bCs/>
        </w:rPr>
        <w:t>Troubleshooting</w:t>
      </w:r>
      <w:r>
        <w:t>:</w:t>
      </w:r>
    </w:p>
    <w:p w14:paraId="09AFF068" w14:textId="77777777" w:rsidR="004669E8" w:rsidRDefault="004669E8" w:rsidP="0033422E">
      <w:pPr>
        <w:pStyle w:val="ListParagraph"/>
        <w:numPr>
          <w:ilvl w:val="0"/>
          <w:numId w:val="2"/>
        </w:numPr>
      </w:pPr>
      <w:r>
        <w:t>Common Issues: Identify and provide solutions for common issues or errors that may arise during the deployment process or while operating the software or system.</w:t>
      </w:r>
    </w:p>
    <w:p w14:paraId="3DA68000" w14:textId="77777777" w:rsidR="004669E8" w:rsidRDefault="004669E8" w:rsidP="0033422E">
      <w:pPr>
        <w:pStyle w:val="ListParagraph"/>
        <w:numPr>
          <w:ilvl w:val="0"/>
          <w:numId w:val="2"/>
        </w:numPr>
      </w:pPr>
      <w:r>
        <w:t>Troubleshooting Resources: List additional resources, such as knowledge bases, forums, or support channels, where users can seek further assistance for troubleshooting.</w:t>
      </w:r>
    </w:p>
    <w:p w14:paraId="37895F03" w14:textId="77777777" w:rsidR="004669E8" w:rsidRDefault="004669E8" w:rsidP="0012360D">
      <w:pPr>
        <w:pStyle w:val="ListParagraph"/>
        <w:numPr>
          <w:ilvl w:val="0"/>
          <w:numId w:val="10"/>
        </w:numPr>
      </w:pPr>
      <w:r w:rsidRPr="00A17E70">
        <w:rPr>
          <w:b/>
          <w:bCs/>
        </w:rPr>
        <w:t>References and Appendices</w:t>
      </w:r>
      <w:r>
        <w:t>:</w:t>
      </w:r>
    </w:p>
    <w:p w14:paraId="2C0EB5DB" w14:textId="77777777" w:rsidR="004669E8" w:rsidRDefault="004669E8" w:rsidP="0033422E">
      <w:pPr>
        <w:pStyle w:val="ListParagraph"/>
        <w:numPr>
          <w:ilvl w:val="0"/>
          <w:numId w:val="1"/>
        </w:numPr>
      </w:pPr>
      <w:r>
        <w:t>Glossary: Include a glossary of key terms or acronyms used throughout the deployment guide.</w:t>
      </w:r>
    </w:p>
    <w:p w14:paraId="4B635C23" w14:textId="77777777" w:rsidR="004669E8" w:rsidRDefault="004669E8" w:rsidP="0033422E">
      <w:pPr>
        <w:pStyle w:val="ListParagraph"/>
        <w:numPr>
          <w:ilvl w:val="0"/>
          <w:numId w:val="1"/>
        </w:numPr>
      </w:pPr>
      <w:r>
        <w:t>References: List any external documentation, guides, or manuals that provide additional information or support.</w:t>
      </w:r>
    </w:p>
    <w:p w14:paraId="3DD292CA" w14:textId="77777777" w:rsidR="004669E8" w:rsidRDefault="004669E8" w:rsidP="0033422E">
      <w:pPr>
        <w:pStyle w:val="ListParagraph"/>
        <w:numPr>
          <w:ilvl w:val="0"/>
          <w:numId w:val="1"/>
        </w:numPr>
      </w:pPr>
      <w:r>
        <w:t>Appendices: Attach any supplementary materials, such as sample configuration files, code snippets, or troubleshooting flowcharts.</w:t>
      </w:r>
    </w:p>
    <w:p w14:paraId="525634AF" w14:textId="77777777" w:rsidR="004669E8" w:rsidRDefault="004669E8" w:rsidP="004669E8">
      <w:r>
        <w:t>Remember, the actual content and structure of a deployment guide will depend on the specific software or system being deployed and the organization's preferences. Adapt the outline provided above to suit your deployment requirements and the needs of your target audience.</w:t>
      </w:r>
    </w:p>
    <w:p w14:paraId="50300D97" w14:textId="77777777" w:rsidR="004669E8" w:rsidRDefault="004669E8" w:rsidP="004669E8"/>
    <w:p w14:paraId="5E8648E6" w14:textId="77777777" w:rsidR="004669E8" w:rsidRDefault="004669E8" w:rsidP="004669E8"/>
    <w:p w14:paraId="60A780BC" w14:textId="77777777" w:rsidR="004669E8" w:rsidRDefault="004669E8" w:rsidP="004669E8"/>
    <w:p w14:paraId="15029CB1" w14:textId="77777777" w:rsidR="004669E8" w:rsidRDefault="004669E8" w:rsidP="004669E8"/>
    <w:p w14:paraId="2041F776" w14:textId="77777777" w:rsidR="004669E8" w:rsidRDefault="004669E8" w:rsidP="004669E8"/>
    <w:p w14:paraId="67B308FB" w14:textId="77777777" w:rsidR="004F1E8C" w:rsidRDefault="004F1E8C"/>
    <w:sectPr w:rsidR="004F1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785B"/>
    <w:multiLevelType w:val="hybridMultilevel"/>
    <w:tmpl w:val="3AA2D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61113"/>
    <w:multiLevelType w:val="hybridMultilevel"/>
    <w:tmpl w:val="4FA4B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20693"/>
    <w:multiLevelType w:val="hybridMultilevel"/>
    <w:tmpl w:val="B4C8F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9800B1"/>
    <w:multiLevelType w:val="hybridMultilevel"/>
    <w:tmpl w:val="4A088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822423"/>
    <w:multiLevelType w:val="hybridMultilevel"/>
    <w:tmpl w:val="E9BC4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E33A5B"/>
    <w:multiLevelType w:val="hybridMultilevel"/>
    <w:tmpl w:val="D6B0B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D50156"/>
    <w:multiLevelType w:val="hybridMultilevel"/>
    <w:tmpl w:val="EE6C2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6E6ABC"/>
    <w:multiLevelType w:val="hybridMultilevel"/>
    <w:tmpl w:val="E9DA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6028FE"/>
    <w:multiLevelType w:val="hybridMultilevel"/>
    <w:tmpl w:val="C47EB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97213F"/>
    <w:multiLevelType w:val="hybridMultilevel"/>
    <w:tmpl w:val="2876C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6169027">
    <w:abstractNumId w:val="2"/>
  </w:num>
  <w:num w:numId="2" w16cid:durableId="465052247">
    <w:abstractNumId w:val="0"/>
  </w:num>
  <w:num w:numId="3" w16cid:durableId="1669484127">
    <w:abstractNumId w:val="7"/>
  </w:num>
  <w:num w:numId="4" w16cid:durableId="386223167">
    <w:abstractNumId w:val="8"/>
  </w:num>
  <w:num w:numId="5" w16cid:durableId="541287467">
    <w:abstractNumId w:val="1"/>
  </w:num>
  <w:num w:numId="6" w16cid:durableId="512842349">
    <w:abstractNumId w:val="9"/>
  </w:num>
  <w:num w:numId="7" w16cid:durableId="169494299">
    <w:abstractNumId w:val="5"/>
  </w:num>
  <w:num w:numId="8" w16cid:durableId="2014607635">
    <w:abstractNumId w:val="3"/>
  </w:num>
  <w:num w:numId="9" w16cid:durableId="609556889">
    <w:abstractNumId w:val="6"/>
  </w:num>
  <w:num w:numId="10" w16cid:durableId="1768767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3A"/>
    <w:rsid w:val="0012360D"/>
    <w:rsid w:val="0033422E"/>
    <w:rsid w:val="004669E8"/>
    <w:rsid w:val="004C605C"/>
    <w:rsid w:val="004F1E8C"/>
    <w:rsid w:val="00507AB0"/>
    <w:rsid w:val="00636D28"/>
    <w:rsid w:val="006B103A"/>
    <w:rsid w:val="00754F4B"/>
    <w:rsid w:val="00842AE7"/>
    <w:rsid w:val="008A019D"/>
    <w:rsid w:val="00A17E70"/>
    <w:rsid w:val="00D468F9"/>
    <w:rsid w:val="00D7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AC0C"/>
  <w15:chartTrackingRefBased/>
  <w15:docId w15:val="{85DAC915-835F-4894-8291-7E70057A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42115">
      <w:bodyDiv w:val="1"/>
      <w:marLeft w:val="0"/>
      <w:marRight w:val="0"/>
      <w:marTop w:val="0"/>
      <w:marBottom w:val="0"/>
      <w:divBdr>
        <w:top w:val="none" w:sz="0" w:space="0" w:color="auto"/>
        <w:left w:val="none" w:sz="0" w:space="0" w:color="auto"/>
        <w:bottom w:val="none" w:sz="0" w:space="0" w:color="auto"/>
        <w:right w:val="none" w:sz="0" w:space="0" w:color="auto"/>
      </w:divBdr>
      <w:divsChild>
        <w:div w:id="1173495179">
          <w:marLeft w:val="0"/>
          <w:marRight w:val="0"/>
          <w:marTop w:val="0"/>
          <w:marBottom w:val="0"/>
          <w:divBdr>
            <w:top w:val="single" w:sz="2" w:space="0" w:color="D9D9E3"/>
            <w:left w:val="single" w:sz="2" w:space="0" w:color="D9D9E3"/>
            <w:bottom w:val="single" w:sz="2" w:space="0" w:color="D9D9E3"/>
            <w:right w:val="single" w:sz="2" w:space="0" w:color="D9D9E3"/>
          </w:divBdr>
          <w:divsChild>
            <w:div w:id="682980325">
              <w:marLeft w:val="0"/>
              <w:marRight w:val="0"/>
              <w:marTop w:val="0"/>
              <w:marBottom w:val="0"/>
              <w:divBdr>
                <w:top w:val="single" w:sz="2" w:space="0" w:color="D9D9E3"/>
                <w:left w:val="single" w:sz="2" w:space="0" w:color="D9D9E3"/>
                <w:bottom w:val="single" w:sz="2" w:space="0" w:color="D9D9E3"/>
                <w:right w:val="single" w:sz="2" w:space="0" w:color="D9D9E3"/>
              </w:divBdr>
              <w:divsChild>
                <w:div w:id="1592008213">
                  <w:marLeft w:val="0"/>
                  <w:marRight w:val="0"/>
                  <w:marTop w:val="0"/>
                  <w:marBottom w:val="0"/>
                  <w:divBdr>
                    <w:top w:val="single" w:sz="2" w:space="0" w:color="D9D9E3"/>
                    <w:left w:val="single" w:sz="2" w:space="0" w:color="D9D9E3"/>
                    <w:bottom w:val="single" w:sz="2" w:space="0" w:color="D9D9E3"/>
                    <w:right w:val="single" w:sz="2" w:space="0" w:color="D9D9E3"/>
                  </w:divBdr>
                  <w:divsChild>
                    <w:div w:id="1132331944">
                      <w:marLeft w:val="0"/>
                      <w:marRight w:val="0"/>
                      <w:marTop w:val="0"/>
                      <w:marBottom w:val="0"/>
                      <w:divBdr>
                        <w:top w:val="single" w:sz="2" w:space="0" w:color="D9D9E3"/>
                        <w:left w:val="single" w:sz="2" w:space="0" w:color="D9D9E3"/>
                        <w:bottom w:val="single" w:sz="2" w:space="0" w:color="D9D9E3"/>
                        <w:right w:val="single" w:sz="2" w:space="0" w:color="D9D9E3"/>
                      </w:divBdr>
                      <w:divsChild>
                        <w:div w:id="939726361">
                          <w:marLeft w:val="0"/>
                          <w:marRight w:val="0"/>
                          <w:marTop w:val="0"/>
                          <w:marBottom w:val="0"/>
                          <w:divBdr>
                            <w:top w:val="single" w:sz="2" w:space="0" w:color="auto"/>
                            <w:left w:val="single" w:sz="2" w:space="0" w:color="auto"/>
                            <w:bottom w:val="single" w:sz="6" w:space="0" w:color="auto"/>
                            <w:right w:val="single" w:sz="2" w:space="0" w:color="auto"/>
                          </w:divBdr>
                          <w:divsChild>
                            <w:div w:id="119245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276134105">
                                  <w:marLeft w:val="0"/>
                                  <w:marRight w:val="0"/>
                                  <w:marTop w:val="0"/>
                                  <w:marBottom w:val="0"/>
                                  <w:divBdr>
                                    <w:top w:val="single" w:sz="2" w:space="0" w:color="D9D9E3"/>
                                    <w:left w:val="single" w:sz="2" w:space="0" w:color="D9D9E3"/>
                                    <w:bottom w:val="single" w:sz="2" w:space="0" w:color="D9D9E3"/>
                                    <w:right w:val="single" w:sz="2" w:space="0" w:color="D9D9E3"/>
                                  </w:divBdr>
                                  <w:divsChild>
                                    <w:div w:id="702443595">
                                      <w:marLeft w:val="0"/>
                                      <w:marRight w:val="0"/>
                                      <w:marTop w:val="0"/>
                                      <w:marBottom w:val="0"/>
                                      <w:divBdr>
                                        <w:top w:val="single" w:sz="2" w:space="0" w:color="D9D9E3"/>
                                        <w:left w:val="single" w:sz="2" w:space="0" w:color="D9D9E3"/>
                                        <w:bottom w:val="single" w:sz="2" w:space="0" w:color="D9D9E3"/>
                                        <w:right w:val="single" w:sz="2" w:space="0" w:color="D9D9E3"/>
                                      </w:divBdr>
                                      <w:divsChild>
                                        <w:div w:id="1194028571">
                                          <w:marLeft w:val="0"/>
                                          <w:marRight w:val="0"/>
                                          <w:marTop w:val="0"/>
                                          <w:marBottom w:val="0"/>
                                          <w:divBdr>
                                            <w:top w:val="single" w:sz="2" w:space="0" w:color="D9D9E3"/>
                                            <w:left w:val="single" w:sz="2" w:space="0" w:color="D9D9E3"/>
                                            <w:bottom w:val="single" w:sz="2" w:space="0" w:color="D9D9E3"/>
                                            <w:right w:val="single" w:sz="2" w:space="0" w:color="D9D9E3"/>
                                          </w:divBdr>
                                          <w:divsChild>
                                            <w:div w:id="601375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20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11</cp:revision>
  <dcterms:created xsi:type="dcterms:W3CDTF">2023-06-01T07:47:00Z</dcterms:created>
  <dcterms:modified xsi:type="dcterms:W3CDTF">2023-09-13T10:24:00Z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2023-06-01T07:48:11Z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7bb4dc41-e3d6-4c65-aecc-23053c2af20d</vt:lpwstr>
  </property>
  <property fmtid="{D5CDD505-2E9C-101B-9397-08002B2CF9AE}" pid="8" name="MSIP_Label_9386b39a-f873-4afb-95b7-159453b5f857_ContentBits">
    <vt:lpwstr>0</vt:lpwstr>
  </property>
</Properties>
</file>